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B2A4A"/>
          <w:sz w:val="32"/>
          <w:szCs w:val="32"/>
        </w:rPr>
        <w:t xml:space="preserve">HW 07: Signal-Dependent Noise</w:t>
      </w:r>
    </w:p>
    <w:p>
      <w:pPr>
        <w:spacing w:after="200"/>
        <w:jc w:val="center"/>
      </w:pPr>
      <w:r>
        <w:rPr>
          <w:rFonts w:ascii="Cambria" w:cs="Cambria" w:eastAsia="Cambria" w:hAnsi="Cambria"/>
          <w:i/>
          <w:iCs/>
          <w:color w:val="333333"/>
          <w:sz w:val="24"/>
          <w:szCs w:val="24"/>
        </w:rPr>
        <w:t xml:space="preserve">Computational Sensorimotor Control — Week 7</w:t>
      </w:r>
    </w:p>
    <w:p>
      <w:pPr>
        <w:spacing w:after="120" w:line="276"/>
      </w:pPr>
      <w:r>
        <w:rPr>
          <w:rFonts w:ascii="Cambria" w:cs="Cambria" w:eastAsia="Cambria" w:hAnsi="Cambria"/>
          <w:b/>
          <w:bCs/>
          <w:color w:val="333333"/>
          <w:sz w:val="22"/>
          <w:szCs w:val="22"/>
        </w:rPr>
        <w:t xml:space="preserve">Due: </w:t>
      </w:r>
      <w:r>
        <w:rPr>
          <w:rFonts w:ascii="Cambria" w:cs="Cambria" w:eastAsia="Cambria" w:hAnsi="Cambria"/>
          <w:color w:val="333333"/>
          <w:sz w:val="22"/>
          <w:szCs w:val="22"/>
        </w:rPr>
        <w:t xml:space="preserve">[See Canvas]</w:t>
      </w:r>
    </w:p>
    <w:p>
      <w:pPr>
        <w:spacing w:after="120" w:line="276"/>
      </w:pPr>
      <w:r>
        <w:rPr>
          <w:rFonts w:ascii="Cambria" w:cs="Cambria" w:eastAsia="Cambria" w:hAnsi="Cambria"/>
          <w:b/>
          <w:bCs/>
          <w:color w:val="333333"/>
          <w:sz w:val="22"/>
          <w:szCs w:val="22"/>
        </w:rPr>
        <w:t xml:space="preserve">Deliverable: </w:t>
      </w:r>
      <w:r>
        <w:rPr>
          <w:rFonts w:ascii="Cambria" w:cs="Cambria" w:eastAsia="Cambria" w:hAnsi="Cambria"/>
          <w:color w:val="333333"/>
          <w:sz w:val="22"/>
          <w:szCs w:val="22"/>
        </w:rPr>
        <w:t xml:space="preserve">Submit completed HW07_Noise.ipynb to Canvas. All code cells must run without errors, and the AI-use note at the end of the notebook must be filled in.</w:t>
      </w:r>
    </w:p>
    <w:p>
      <w:pPr>
        <w:spacing w:after="120" w:line="276"/>
      </w:pPr>
      <w:r>
        <w:rPr>
          <w:rFonts w:ascii="Cambria" w:cs="Cambria" w:eastAsia="Cambria" w:hAnsi="Cambria"/>
          <w:b/>
          <w:bCs/>
          <w:color w:val="333333"/>
          <w:sz w:val="22"/>
          <w:szCs w:val="22"/>
        </w:rPr>
        <w:t xml:space="preserve">Points: </w:t>
      </w:r>
      <w:r>
        <w:rPr>
          <w:rFonts w:ascii="Cambria" w:cs="Cambria" w:eastAsia="Cambria" w:hAnsi="Cambria"/>
          <w:color w:val="333333"/>
          <w:sz w:val="22"/>
          <w:szCs w:val="22"/>
        </w:rPr>
        <w:t xml:space="preserve">75 total</w:t>
      </w:r>
    </w:p>
    <w:p>
      <w:pPr>
        <w:spacing w:after="120" w:line="276"/>
      </w:pPr>
      <w:r>
        <w:rPr>
          <w:rFonts w:ascii="Cambria" w:cs="Cambria" w:eastAsia="Cambria" w:hAnsi="Cambria"/>
          <w:color w:val="333333"/>
          <w:sz w:val="22"/>
          <w:szCs w:val="22"/>
        </w:rPr>
        <w:t xml:space="preserve">This homework extends Lab 07. Every question uses the Lab 07 model: 8 cm minimum-jerk reaches from Q_REF, with signal-dependent noise (k = 0.15) held for 10 ms, as in Equation 7.4. The notebook provides the model complete, so each answer needs at most two lines of code.</w:t>
      </w:r>
    </w:p>
    <w:p>
      <w:pPr>
        <w:spacing w:after="80"/>
      </w:pPr>
    </w:p>
    <w:p>
      <w:pPr>
        <w:spacing w:after="200" w:before="360"/>
      </w:pPr>
      <w:r>
        <w:rPr>
          <w:rFonts w:ascii="Georgia" w:cs="Georgia" w:eastAsia="Georgia" w:hAnsi="Georgia"/>
          <w:b/>
          <w:bCs/>
          <w:color w:val="1B2A4A"/>
          <w:sz w:val="28"/>
          <w:szCs w:val="28"/>
        </w:rPr>
        <w:t xml:space="preserve">Q1: When Does the Noise Matter? (15 points)</w:t>
      </w:r>
    </w:p>
    <w:p>
      <w:pPr>
        <w:spacing w:after="120" w:line="276"/>
      </w:pPr>
      <w:r>
        <w:rPr>
          <w:rFonts w:ascii="Cambria" w:cs="Cambria" w:eastAsia="Cambria" w:hAnsi="Cambria"/>
          <w:color w:val="333333"/>
          <w:sz w:val="22"/>
          <w:szCs w:val="22"/>
        </w:rPr>
        <w:t xml:space="preserve">Use the 135° reach at T = 500 ms. The notebook records every trial’s hand path. Lecture notes: §3.2 and Equation 7.8.</w:t>
      </w:r>
    </w:p>
    <w:p>
      <w:pPr>
        <w:spacing w:after="80"/>
      </w:pPr>
    </w:p>
    <w:p>
      <w:pPr>
        <w:spacing w:after="120" w:line="276"/>
      </w:pPr>
      <w:r>
        <w:rPr>
          <w:rFonts w:ascii="Cambria" w:cs="Cambria" w:eastAsia="Cambria" w:hAnsi="Cambria"/>
          <w:b/>
          <w:bCs/>
          <w:color w:val="333333"/>
          <w:sz w:val="22"/>
          <w:szCs w:val="22"/>
        </w:rPr>
        <w:t xml:space="preserve">Q1.1 (5 pts): </w:t>
      </w:r>
      <w:r>
        <w:rPr>
          <w:rFonts w:ascii="Cambria" w:cs="Cambria" w:eastAsia="Cambria" w:hAnsi="Cambria"/>
          <w:color w:val="333333"/>
          <w:sz w:val="22"/>
          <w:szCs w:val="22"/>
        </w:rPr>
        <w:t xml:space="preserve">Compute the SD of the hand position across trials at every time step: the RMS distance of the hand from its mean position, as in endpoint_sd. Plot SD(t) and report its value halfway through the movement and at the end.</w:t>
      </w:r>
    </w:p>
    <w:p>
      <w:pPr>
        <w:spacing w:after="80"/>
      </w:pPr>
    </w:p>
    <w:p>
      <w:pPr>
        <w:spacing w:after="120" w:line="276"/>
      </w:pPr>
      <w:r>
        <w:rPr>
          <w:rFonts w:ascii="Cambria" w:cs="Cambria" w:eastAsia="Cambria" w:hAnsi="Cambria"/>
          <w:b/>
          <w:bCs/>
          <w:color w:val="333333"/>
          <w:sz w:val="22"/>
          <w:szCs w:val="22"/>
        </w:rPr>
        <w:t xml:space="preserve">Q1.2 (5 pts): </w:t>
      </w:r>
      <w:r>
        <w:rPr>
          <w:rFonts w:ascii="Cambria" w:cs="Cambria" w:eastAsia="Cambria" w:hAnsi="Cambria"/>
          <w:color w:val="333333"/>
          <w:sz w:val="22"/>
          <w:szCs w:val="22"/>
        </w:rPr>
        <w:t xml:space="preserve">Run the same reach twice more, with the noise switched on only during the first half and then only during the second half. Report the three endpoint SDs, and check that the variances from the two halves add up to the variance with noise throughout.</w:t>
      </w:r>
    </w:p>
    <w:p>
      <w:pPr>
        <w:spacing w:after="80"/>
      </w:pPr>
    </w:p>
    <w:p>
      <w:pPr>
        <w:spacing w:after="120" w:line="276"/>
      </w:pPr>
      <w:r>
        <w:rPr>
          <w:rFonts w:ascii="Cambria" w:cs="Cambria" w:eastAsia="Cambria" w:hAnsi="Cambria"/>
          <w:b/>
          <w:bCs/>
          <w:color w:val="333333"/>
          <w:sz w:val="22"/>
          <w:szCs w:val="22"/>
        </w:rPr>
        <w:t xml:space="preserve">Q1.3 (5 pts): </w:t>
      </w:r>
      <w:r>
        <w:rPr>
          <w:rFonts w:ascii="Cambria" w:cs="Cambria" w:eastAsia="Cambria" w:hAnsi="Cambria"/>
          <w:color w:val="333333"/>
          <w:sz w:val="22"/>
          <w:szCs w:val="22"/>
        </w:rPr>
        <w:t xml:space="preserve">In 2–3 sentences, explain which half contributes more to the endpoint variance, using the factor (T − t)² in Equation 7.8. Then explain why SD(t) in Q1.1 still grows most in the second half.</w:t>
      </w:r>
    </w:p>
    <w:p>
      <w:pPr>
        <w:spacing w:after="200" w:before="360"/>
      </w:pPr>
      <w:r>
        <w:rPr>
          <w:rFonts w:ascii="Georgia" w:cs="Georgia" w:eastAsia="Georgia" w:hAnsi="Georgia"/>
          <w:b/>
          <w:bCs/>
          <w:color w:val="1B2A4A"/>
          <w:sz w:val="28"/>
          <w:szCs w:val="28"/>
        </w:rPr>
        <w:t xml:space="preserve">Q2: A Load Reverses the Tradeoff (20 points)</w:t>
      </w:r>
    </w:p>
    <w:p>
      <w:pPr>
        <w:spacing w:after="120" w:line="276"/>
      </w:pPr>
      <w:r>
        <w:rPr>
          <w:rFonts w:ascii="Cambria" w:cs="Cambria" w:eastAsia="Cambria" w:hAnsi="Cambria"/>
          <w:color w:val="333333"/>
          <w:sz w:val="22"/>
          <w:szCs w:val="22"/>
        </w:rPr>
        <w:t xml:space="preserve">Without a load, slowing down always helps, because the required torque shrinks toward zero. Add a constant hand force F = (0, −F) N, pulling toward the body as in Week 6 §3, and test what slowing down does. Lecture notes: §4, §7.4 and Week 6 §3.</w:t>
      </w:r>
    </w:p>
    <w:p>
      <w:pPr>
        <w:spacing w:after="80"/>
      </w:pPr>
    </w:p>
    <w:p>
      <w:pPr>
        <w:spacing w:after="120" w:line="276"/>
      </w:pPr>
      <w:r>
        <w:rPr>
          <w:rFonts w:ascii="Cambria" w:cs="Cambria" w:eastAsia="Cambria" w:hAnsi="Cambria"/>
          <w:b/>
          <w:bCs/>
          <w:color w:val="333333"/>
          <w:sz w:val="22"/>
          <w:szCs w:val="22"/>
        </w:rPr>
        <w:t xml:space="preserve">Q2.1 (6 pts): </w:t>
      </w:r>
      <w:r>
        <w:rPr>
          <w:rFonts w:ascii="Cambria" w:cs="Cambria" w:eastAsia="Cambria" w:hAnsi="Cambria"/>
          <w:color w:val="333333"/>
          <w:sz w:val="22"/>
          <w:szCs w:val="22"/>
        </w:rPr>
        <w:t xml:space="preserve">Complete move_loaded with two lines. The commanded torque must also support the load, so it includes −J(q)ᵀF along the plan. The arm feels the load, so J(q)ᵀF, evaluated at the arm’s actual posture, is added to the torque that moves it. The provided check runs the loaded reach without noise and confirms that it still lands on its target.</w:t>
      </w:r>
    </w:p>
    <w:p>
      <w:pPr>
        <w:spacing w:after="80"/>
      </w:pPr>
    </w:p>
    <w:p>
      <w:pPr>
        <w:spacing w:after="120" w:line="276"/>
      </w:pPr>
      <w:r>
        <w:rPr>
          <w:rFonts w:ascii="Cambria" w:cs="Cambria" w:eastAsia="Cambria" w:hAnsi="Cambria"/>
          <w:b/>
          <w:bCs/>
          <w:color w:val="333333"/>
          <w:sz w:val="22"/>
          <w:szCs w:val="22"/>
        </w:rPr>
        <w:t xml:space="preserve">Q2.2 (8 pts): </w:t>
      </w:r>
      <w:r>
        <w:rPr>
          <w:rFonts w:ascii="Cambria" w:cs="Cambria" w:eastAsia="Cambria" w:hAnsi="Cambria"/>
          <w:color w:val="333333"/>
          <w:sz w:val="22"/>
          <w:szCs w:val="22"/>
        </w:rPr>
        <w:t xml:space="preserve">For the 90° reach, sweep T from 100 ms to 2 s with loads of 0, 0.1, 0.3 and 1 N. Plot the endpoint SD against T on log axes, and report for each load the movement time T* with the smallest SD.</w:t>
      </w:r>
    </w:p>
    <w:p>
      <w:pPr>
        <w:spacing w:after="80"/>
      </w:pPr>
    </w:p>
    <w:p>
      <w:pPr>
        <w:spacing w:after="120" w:line="276"/>
      </w:pPr>
      <w:r>
        <w:rPr>
          <w:rFonts w:ascii="Cambria" w:cs="Cambria" w:eastAsia="Cambria" w:hAnsi="Cambria"/>
          <w:b/>
          <w:bCs/>
          <w:color w:val="333333"/>
          <w:sz w:val="22"/>
          <w:szCs w:val="22"/>
        </w:rPr>
        <w:t xml:space="preserve">Q2.3 (6 pts): </w:t>
      </w:r>
      <w:r>
        <w:rPr>
          <w:rFonts w:ascii="Cambria" w:cs="Cambria" w:eastAsia="Cambria" w:hAnsi="Cambria"/>
          <w:color w:val="333333"/>
          <w:sz w:val="22"/>
          <w:szCs w:val="22"/>
        </w:rPr>
        <w:t xml:space="preserve">Explain the reversal. Use the four steps of the box in Lecture §4 to show that the load’s noise adds endpoint variance in proportion to T³, while the movement’s noise adds variance in proportion to 1/T. Write SD² ≈ a/T + bF²T³, find T*, and show that T* ∝ 1/√F. Do your values of T* follow this? Finally, the notebook runs Week 6’s 3 N load: what does the result say about what real arms have that this model lacks?</w:t>
      </w:r>
    </w:p>
    <w:p>
      <w:pPr>
        <w:spacing w:after="200" w:before="360"/>
      </w:pPr>
      <w:r>
        <w:rPr>
          <w:rFonts w:ascii="Georgia" w:cs="Georgia" w:eastAsia="Georgia" w:hAnsi="Georgia"/>
          <w:b/>
          <w:bCs/>
          <w:color w:val="1B2A4A"/>
          <w:sz w:val="28"/>
          <w:szCs w:val="28"/>
        </w:rPr>
        <w:t xml:space="preserve">Q3: Corrections With Noisy Senses (25 points)</w:t>
      </w:r>
    </w:p>
    <w:p>
      <w:pPr>
        <w:spacing w:after="120" w:line="276"/>
      </w:pPr>
      <w:r>
        <w:rPr>
          <w:rFonts w:ascii="Cambria" w:cs="Cambria" w:eastAsia="Cambria" w:hAnsi="Cambria"/>
          <w:color w:val="333333"/>
          <w:sz w:val="22"/>
          <w:szCs w:val="22"/>
        </w:rPr>
        <w:t xml:space="preserve">Lecture §7 assumed that the controller senses the hand’s position and velocity perfectly, and noted that real senses are noisy. The notebook provides the Lab 07 correcting controller: a 300 ms primary reach, then corrections of 150 ms, each after a 100 ms delay and planned from the sensed position and velocity. Lecture notes: §7 and Equation 7.12.</w:t>
      </w:r>
    </w:p>
    <w:p>
      <w:pPr>
        <w:spacing w:after="80"/>
      </w:pPr>
    </w:p>
    <w:p>
      <w:pPr>
        <w:spacing w:after="120" w:line="276"/>
      </w:pPr>
      <w:r>
        <w:rPr>
          <w:rFonts w:ascii="Cambria" w:cs="Cambria" w:eastAsia="Cambria" w:hAnsi="Cambria"/>
          <w:b/>
          <w:bCs/>
          <w:color w:val="333333"/>
          <w:sz w:val="22"/>
          <w:szCs w:val="22"/>
        </w:rPr>
        <w:t xml:space="preserve">Q3.1 (10 pts): </w:t>
      </w:r>
      <w:r>
        <w:rPr>
          <w:rFonts w:ascii="Cambria" w:cs="Cambria" w:eastAsia="Cambria" w:hAnsi="Cambria"/>
          <w:color w:val="333333"/>
          <w:sz w:val="22"/>
          <w:szCs w:val="22"/>
        </w:rPr>
        <w:t xml:space="preserve">Complete with_corrections with two lines: add Gaussian noise with SD σ_p to the sensed position, and with SD σ_p / 0.1 s to the sensed velocity. The correction is planned from the sensed state, but the arm starts from its true state. Test with σ_p = 0.5 mm.</w:t>
      </w:r>
    </w:p>
    <w:p>
      <w:pPr>
        <w:spacing w:after="80"/>
      </w:pPr>
    </w:p>
    <w:p>
      <w:pPr>
        <w:spacing w:after="120" w:line="276"/>
      </w:pPr>
      <w:r>
        <w:rPr>
          <w:rFonts w:ascii="Cambria" w:cs="Cambria" w:eastAsia="Cambria" w:hAnsi="Cambria"/>
          <w:b/>
          <w:bCs/>
          <w:color w:val="333333"/>
          <w:sz w:val="22"/>
          <w:szCs w:val="22"/>
        </w:rPr>
        <w:t xml:space="preserve">Q3.2 (10 pts): </w:t>
      </w:r>
      <w:r>
        <w:rPr>
          <w:rFonts w:ascii="Cambria" w:cs="Cambria" w:eastAsia="Cambria" w:hAnsi="Cambria"/>
          <w:color w:val="333333"/>
          <w:sz w:val="22"/>
          <w:szCs w:val="22"/>
        </w:rPr>
        <w:t xml:space="preserve">For σ_p = 0, 0.25, 0.5 and 1 mm, run the 135° reach with 0–3 corrections. Plot the RMS error against the number of corrections on a log axis. For each σ_p, report the error ratio of the last correction and the Fitts slope from a straight-line fit of movement time against bits delivered. Compare the slopes with the two human values in the lecture notes: the typical range of 100–300 ms per bit for arm movements (§6), and the 70–74 ms per bit that Fitts and Peterson (1964) measured (Introduction). Which slopes fall in each?</w:t>
      </w:r>
    </w:p>
    <w:p>
      <w:pPr>
        <w:spacing w:after="80"/>
      </w:pPr>
    </w:p>
    <w:p>
      <w:pPr>
        <w:spacing w:after="120" w:line="276"/>
      </w:pPr>
      <w:r>
        <w:rPr>
          <w:rFonts w:ascii="Cambria" w:cs="Cambria" w:eastAsia="Cambria" w:hAnsi="Cambria"/>
          <w:b/>
          <w:bCs/>
          <w:color w:val="333333"/>
          <w:sz w:val="22"/>
          <w:szCs w:val="22"/>
        </w:rPr>
        <w:t xml:space="preserve">Q3.3 (5 pts): </w:t>
      </w:r>
      <w:r>
        <w:rPr>
          <w:rFonts w:ascii="Cambria" w:cs="Cambria" w:eastAsia="Cambria" w:hAnsi="Cambria"/>
          <w:color w:val="333333"/>
          <w:sz w:val="22"/>
          <w:szCs w:val="22"/>
        </w:rPr>
        <w:t xml:space="preserve">Can unlimited corrections drive the endpoint error to zero? Answer in 2–3 sentences for perfect senses and in 2–3 sentences for noisy senses, referring to Equation 7.4.</w:t>
      </w:r>
    </w:p>
    <w:p>
      <w:pPr>
        <w:spacing w:after="200" w:before="360"/>
      </w:pPr>
      <w:r>
        <w:rPr>
          <w:rFonts w:ascii="Georgia" w:cs="Georgia" w:eastAsia="Georgia" w:hAnsi="Georgia"/>
          <w:b/>
          <w:bCs/>
          <w:color w:val="1B2A4A"/>
          <w:sz w:val="28"/>
          <w:szCs w:val="28"/>
        </w:rPr>
        <w:t xml:space="preserve">Q4: The Price of Noise, in Bits (15 points)</w:t>
      </w:r>
    </w:p>
    <w:p>
      <w:pPr>
        <w:spacing w:after="120" w:line="276"/>
      </w:pPr>
      <w:r>
        <w:rPr>
          <w:rFonts w:ascii="Cambria" w:cs="Cambria" w:eastAsia="Cambria" w:hAnsi="Cambria"/>
          <w:color w:val="333333"/>
          <w:sz w:val="22"/>
          <w:szCs w:val="22"/>
        </w:rPr>
        <w:t xml:space="preserve">Compare the model with its noise coefficient doubled. Lecture notes: §4.1, §6.2 and Equation 7.9.</w:t>
      </w:r>
    </w:p>
    <w:p>
      <w:pPr>
        <w:spacing w:after="80"/>
      </w:pPr>
    </w:p>
    <w:p>
      <w:pPr>
        <w:spacing w:after="120" w:line="276"/>
      </w:pPr>
      <w:r>
        <w:rPr>
          <w:rFonts w:ascii="Cambria" w:cs="Cambria" w:eastAsia="Cambria" w:hAnsi="Cambria"/>
          <w:b/>
          <w:bCs/>
          <w:color w:val="333333"/>
          <w:sz w:val="22"/>
          <w:szCs w:val="22"/>
        </w:rPr>
        <w:t xml:space="preserve">Q4.1 (5 pts): </w:t>
      </w:r>
      <w:r>
        <w:rPr>
          <w:rFonts w:ascii="Cambria" w:cs="Cambria" w:eastAsia="Cambria" w:hAnsi="Cambria"/>
          <w:color w:val="333333"/>
          <w:sz w:val="22"/>
          <w:szCs w:val="22"/>
        </w:rPr>
        <w:t xml:space="preserve">If k doubles from 0.15 to 0.30, by what factor does the endpoint SD change at a fixed movement time, and how many bits are lost? Using Equation 7.9, how much longer must the reach take to deliver the same number of bits as before? Show your reasoning.</w:t>
      </w:r>
    </w:p>
    <w:p>
      <w:pPr>
        <w:spacing w:after="80"/>
      </w:pPr>
    </w:p>
    <w:p>
      <w:pPr>
        <w:spacing w:after="120" w:line="276"/>
      </w:pPr>
      <w:r>
        <w:rPr>
          <w:rFonts w:ascii="Cambria" w:cs="Cambria" w:eastAsia="Cambria" w:hAnsi="Cambria"/>
          <w:b/>
          <w:bCs/>
          <w:color w:val="333333"/>
          <w:sz w:val="22"/>
          <w:szCs w:val="22"/>
        </w:rPr>
        <w:t xml:space="preserve">Q4.2 (6 pts): </w:t>
      </w:r>
      <w:r>
        <w:rPr>
          <w:rFonts w:ascii="Cambria" w:cs="Cambria" w:eastAsia="Cambria" w:hAnsi="Cambria"/>
          <w:color w:val="333333"/>
          <w:sz w:val="22"/>
          <w:szCs w:val="22"/>
        </w:rPr>
        <w:t xml:space="preserve">Verify your answers: compute the bits delivered, averaged over the eight directions, for k = 0.15 at 500 ms, k = 0.30 at 500 ms and k = 0.30 at 2000 ms.</w:t>
      </w:r>
    </w:p>
    <w:p>
      <w:pPr>
        <w:spacing w:after="80"/>
      </w:pPr>
    </w:p>
    <w:p>
      <w:pPr>
        <w:spacing w:after="120" w:line="276"/>
      </w:pPr>
      <w:r>
        <w:rPr>
          <w:rFonts w:ascii="Cambria" w:cs="Cambria" w:eastAsia="Cambria" w:hAnsi="Cambria"/>
          <w:b/>
          <w:bCs/>
          <w:color w:val="333333"/>
          <w:sz w:val="22"/>
          <w:szCs w:val="22"/>
        </w:rPr>
        <w:t xml:space="preserve">Q4.3 (4 pts): </w:t>
      </w:r>
      <w:r>
        <w:rPr>
          <w:rFonts w:ascii="Cambria" w:cs="Cambria" w:eastAsia="Cambria" w:hAnsi="Cambria"/>
          <w:color w:val="333333"/>
          <w:sz w:val="22"/>
          <w:szCs w:val="22"/>
        </w:rPr>
        <w:t xml:space="preserve">Lecture §6.2 found that changing k shifts the relationship between movement time and target width without changing its slope. In 2–3 sentences, use your answers to explain why, and what this implies for fitting the model to a person whose motor noise is twice as large.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spacing w:after="0"/>
    </w:pPr>
    <w:r>
      <w:rPr>
        <w:rFonts w:ascii="Cambria" w:cs="Cambria" w:eastAsia="Cambria" w:hAnsi="Cambria"/>
        <w:i/>
        <w:iCs/>
        <w:color w:val="2E86AB"/>
        <w:sz w:val="18"/>
        <w:szCs w:val="18"/>
      </w:rPr>
      <w:t xml:space="preserve">Computational Sensorimotor Control | HW 07: Signal-Dependent Noise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2026-03-17T14:05:33.459Z</dcterms:created>
  <dcterms:modified xsi:type="dcterms:W3CDTF">2026-03-17T14:05:33.460Z</dcterms:modified>
</cp:coreProperties>
</file>

<file path=docProps/custom.xml><?xml version="1.0" encoding="utf-8"?>
<Properties xmlns="http://schemas.openxmlformats.org/officeDocument/2006/custom-properties" xmlns:vt="http://schemas.openxmlformats.org/officeDocument/2006/docPropsVTypes"/>
</file>