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4A"/>
          <w:sz w:val="32"/>
          <w:szCs w:val="32"/>
        </w:rPr>
        <w:t xml:space="preserve">Computational Sensorimotor Control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2E86AB"/>
          <w:sz w:val="28"/>
          <w:szCs w:val="28"/>
        </w:rPr>
        <w:t xml:space="preserve">HW 08: Vision &amp; Sensory Delay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Fall 2026  |  Penn State  |  Instructor: Tarkesh Singh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Name: ___________________________________     Date: _______________</w:t>
      </w:r>
    </w:p>
    <w:p>
      <w:pPr>
        <w:spacing w:after="20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Submit this document (with written answers) along with your executed HW08_Vision.ipynb notebook.</w:t>
      </w:r>
    </w:p>
    <w:p>
      <w:pP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before="300" w:after="150"/>
      </w:pPr>
      <w:r>
        <w:rPr>
          <w:rFonts w:ascii="Calibri" w:cs="Calibri" w:eastAsia="Calibri" w:hAnsi="Calibri"/>
          <w:b/>
          <w:bCs/>
          <w:color w:val="1B2A4A"/>
          <w:sz w:val="28"/>
          <w:szCs w:val="28"/>
        </w:rPr>
        <w:t xml:space="preserve">Problem 1: Torque Decomposition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 a single trial of the PD controller (Kp=5, Kd=1.5, σ=0.3mm, 10 cm reach, T=600ms) at Δ=0, 100, 200 ms. The controller samples the sensor at 10 ms intervals (consistent with Figure 4 in the lecture), producing piecewise-constant correction torques. Plot τ_ff, τ_corr, and τ_total for each joint at each delay.</w:t>
      </w:r>
    </w:p>
    <w:p>
      <w:pP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before="200" w:after="100"/>
      </w:pPr>
      <w:r>
        <w:rPr>
          <w:rFonts w:ascii="Calibri" w:cs="Calibri" w:eastAsia="Calibri" w:hAnsi="Calibri"/>
          <w:b/>
          <w:bCs/>
          <w:color w:val="2E86AB"/>
          <w:sz w:val="24"/>
          <w:szCs w:val="24"/>
        </w:rPr>
        <w:t xml:space="preserve">1.3 Written Answer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Explain in 3–4 sentences why a delayed x-position error produces y-deviation. Reference the off-diagonal element of Jᵀ and the specific values you observed at t=300ms.</w:t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before="300" w:after="150"/>
      </w:pPr>
      <w:r>
        <w:rPr>
          <w:rFonts w:ascii="Calibri" w:cs="Calibri" w:eastAsia="Calibri" w:hAnsi="Calibri"/>
          <w:b/>
          <w:bCs/>
          <w:color w:val="1B2A4A"/>
          <w:sz w:val="28"/>
          <w:szCs w:val="28"/>
        </w:rPr>
        <w:t xml:space="preserve">Problem 2: Why Not PD on the Arc?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Add a derivative term (Kd=0.05) to the P-only arc controller and show that it degrades performance. Compute velocity noise analytically (σ_vel = σ_pos / Δt_sample) and produce a comparison table and bar chart of endpoint SD for open-loop, P-only, and PD for both visual channels.</w:t>
      </w:r>
    </w:p>
    <w:p>
      <w:pP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before="200" w:after="100"/>
      </w:pPr>
      <w:r>
        <w:rPr>
          <w:rFonts w:ascii="Calibri" w:cs="Calibri" w:eastAsia="Calibri" w:hAnsi="Calibri"/>
          <w:b/>
          <w:bCs/>
          <w:color w:val="2E86AB"/>
          <w:sz w:val="24"/>
          <w:szCs w:val="24"/>
        </w:rPr>
        <w:t xml:space="preserve">2.4 Written Answer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 3–4 sentences, explain why the derivative term fails on the arc (σ=5mm) but works on the center-out reach (σ=0.3mm). What would you need instead of raw differentiation to get a clean velocity estimate?</w:t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before="300" w:after="150"/>
      </w:pPr>
      <w:r>
        <w:rPr>
          <w:rFonts w:ascii="Calibri" w:cs="Calibri" w:eastAsia="Calibri" w:hAnsi="Calibri"/>
          <w:b/>
          <w:bCs/>
          <w:color w:val="1B2A4A"/>
          <w:sz w:val="28"/>
          <w:szCs w:val="28"/>
        </w:rPr>
        <w:t xml:space="preserve">Problem 3: Gaze Strategy Simulation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Implement three gaze strategies (fixate target, track hand, saccade switch with 40ms suppression + 100ms stabilization). Run 200 trials on the 10 cm reach (T=600ms, Kp=8). Produce a 4-panel figure (3 scatter + 1 bar chart).</w:t>
      </w:r>
    </w:p>
    <w:p>
      <w:pP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before="200" w:after="100"/>
      </w:pPr>
      <w:r>
        <w:rPr>
          <w:rFonts w:ascii="Calibri" w:cs="Calibri" w:eastAsia="Calibri" w:hAnsi="Calibri"/>
          <w:b/>
          <w:bCs/>
          <w:color w:val="2E86AB"/>
          <w:sz w:val="24"/>
          <w:szCs w:val="24"/>
        </w:rPr>
        <w:t xml:space="preserve">3.3 Written Answer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 3–4 sentences, explain why the fixate-target strategy wins. Why doesn’t the saccade switch beat it, given that it ends with the more precise central channel? Include the saccade timeline in your answer.</w:t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before="300" w:after="150"/>
      </w:pPr>
      <w:r>
        <w:rPr>
          <w:rFonts w:ascii="Calibri" w:cs="Calibri" w:eastAsia="Calibri" w:hAnsi="Calibri"/>
          <w:b/>
          <w:bCs/>
          <w:color w:val="1B2A4A"/>
          <w:sz w:val="28"/>
          <w:szCs w:val="28"/>
        </w:rPr>
        <w:t xml:space="preserve">Problem 4: Short Answer</w:t>
      </w:r>
    </w:p>
    <w:p>
      <w:pPr>
        <w:pStyle w:val="Heading2"/>
        <w:spacing w:before="200" w:after="100"/>
      </w:pPr>
      <w:r>
        <w:rPr>
          <w:rFonts w:ascii="Calibri" w:cs="Calibri" w:eastAsia="Calibri" w:hAnsi="Calibri"/>
          <w:b/>
          <w:bCs/>
          <w:color w:val="2E86AB"/>
          <w:sz w:val="24"/>
          <w:szCs w:val="24"/>
        </w:rPr>
        <w:t xml:space="preserve">(a) Why fixate the target?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Why does the nervous system typically fixate the target rather than the hand during reaching? Connect to Elliott et al.’s impulse control and limb-target control.</w:t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before="200" w:after="100"/>
      </w:pPr>
      <w:r>
        <w:rPr>
          <w:rFonts w:ascii="Calibri" w:cs="Calibri" w:eastAsia="Calibri" w:hAnsi="Calibri"/>
          <w:b/>
          <w:bCs/>
          <w:color w:val="2E86AB"/>
          <w:sz w:val="24"/>
          <w:szCs w:val="24"/>
        </w:rPr>
        <w:t xml:space="preserve">(b) Three gaps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List the three things missing from our Week 8 controller (from §7 of the lecture). For each gap, state which week addresses it.</w:t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Style w:val="Heading2"/>
        <w:spacing w:before="200" w:after="100"/>
      </w:pPr>
      <w:r>
        <w:rPr>
          <w:rFonts w:ascii="Calibri" w:cs="Calibri" w:eastAsia="Calibri" w:hAnsi="Calibri"/>
          <w:b/>
          <w:bCs/>
          <w:color w:val="2E86AB"/>
          <w:sz w:val="24"/>
          <w:szCs w:val="24"/>
        </w:rPr>
        <w:t xml:space="preserve">(c) Forward model and the PD problem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How would a forward model solve the PD failure from Problem 2? Be specific about what the forward model provides that raw differentiation of delayed sensory signals does not.</w:t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p>
      <w:pPr>
        <w:pBdr>
          <w:bottom w:val="single" w:color="CCCCCC" w:sz="1" w:space="4"/>
        </w:pBdr>
        <w:spacing w:after="8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2026-03-18T22:29:12.387Z</dcterms:created>
  <dcterms:modified xsi:type="dcterms:W3CDTF">2026-03-18T22:29:12.388Z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