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00"/>
        <w:jc w:val="center"/>
      </w:pPr>
      <w:r>
        <w:rPr>
          <w:rFonts w:ascii="Georgia" w:cs="Georgia" w:eastAsia="Georgia" w:hAnsi="Georgia"/>
          <w:caps/>
          <w:color w:val="2E86AB"/>
          <w:sz w:val="20"/>
          <w:szCs w:val="20"/>
        </w:rPr>
        <w:t xml:space="preserve">COMPUTATIONAL SENSORIMOTOR CONTROL</w:t>
      </w:r>
    </w:p>
    <w:p>
      <w:pPr>
        <w:pBdr>
          <w:bottom w:val="single" w:color="1B2A4A" w:sz="4" w:space="8"/>
        </w:pBdr>
        <w:spacing w:after="100"/>
        <w:jc w:val="center"/>
      </w:pPr>
    </w:p>
    <w:p>
      <w:pPr>
        <w:spacing w:after="60" w:before="200"/>
        <w:jc w:val="center"/>
      </w:pPr>
      <w:r>
        <w:rPr>
          <w:rFonts w:ascii="Georgia" w:cs="Georgia" w:eastAsia="Georgia" w:hAnsi="Georgia"/>
          <w:b/>
          <w:bCs/>
          <w:color w:val="1B2A4A"/>
          <w:sz w:val="36"/>
          <w:szCs w:val="36"/>
        </w:rPr>
        <w:t xml:space="preserve">HOMEWORK 01</w:t>
      </w:r>
    </w:p>
    <w:p>
      <w:pPr>
        <w:spacing w:after="200"/>
        <w:jc w:val="center"/>
      </w:pPr>
      <w:r>
        <w:rPr>
          <w:rFonts w:ascii="Georgia" w:cs="Georgia" w:eastAsia="Georgia" w:hAnsi="Georgia"/>
          <w:i/>
          <w:iCs/>
          <w:color w:val="2E86AB"/>
          <w:sz w:val="26"/>
          <w:szCs w:val="26"/>
        </w:rPr>
        <w:t xml:space="preserve">Predicting Directional Reaching Performance</w:t>
      </w:r>
    </w:p>
    <w:p>
      <w:pPr>
        <w:spacing w:after="60"/>
        <w:jc w:val="center"/>
      </w:pPr>
      <w:r>
        <w:rPr>
          <w:rFonts w:ascii="Cambria" w:cs="Cambria" w:eastAsia="Cambria" w:hAnsi="Cambria"/>
          <w:color w:val="666666"/>
          <w:sz w:val="22"/>
          <w:szCs w:val="22"/>
        </w:rPr>
        <w:t xml:space="preserve">Module 1: The Biological Plant  |  Week 1  |  Fall 2026</w:t>
      </w:r>
    </w:p>
    <w:p>
      <w:pPr>
        <w:spacing w:after="60"/>
        <w:jc w:val="center"/>
      </w:pPr>
      <w:r>
        <w:rPr>
          <w:rFonts w:ascii="Cambria" w:cs="Cambria" w:eastAsia="Cambria" w:hAnsi="Cambria"/>
          <w:b/>
          <w:bCs/>
          <w:color w:val="333333"/>
          <w:sz w:val="22"/>
          <w:szCs w:val="22"/>
        </w:rPr>
        <w:t xml:space="preserve">Due: One week from assignment  |  Total: 100 points</w:t>
      </w:r>
    </w:p>
    <w:p>
      <w:pPr>
        <w:pBdr>
          <w:bottom w:val="single" w:color="2E86AB" w:sz="2" w:space="8"/>
        </w:pBdr>
        <w:spacing w:after="300"/>
        <w:jc w:val="center"/>
      </w:pPr>
    </w:p>
    <w:p>
      <w:pPr>
        <w:pStyle w:val="Heading1"/>
        <w:spacing w:after="200" w:before="360"/>
      </w:pPr>
      <w:r>
        <w:rPr>
          <w:rFonts w:ascii="Georgia" w:cs="Georgia" w:eastAsia="Georgia" w:hAnsi="Georgia"/>
          <w:b/>
          <w:bCs/>
          <w:color w:val="1B2A4A"/>
          <w:sz w:val="30"/>
          <w:szCs w:val="30"/>
        </w:rPr>
        <w:t xml:space="preserve">Overview</w:t>
      </w:r>
    </w:p>
    <w:p>
      <w:pPr>
        <w:spacing w:after="160" w:line="300"/>
      </w:pPr>
      <w:r>
        <w:rPr>
          <w:rFonts w:ascii="Cambria" w:cs="Cambria" w:eastAsia="Cambria" w:hAnsi="Cambria"/>
          <w:color w:val="333333"/>
          <w:sz w:val="22"/>
          <w:szCs w:val="22"/>
        </w:rPr>
        <w:t xml:space="preserve">A participant sits with their right arm in the horizontal plane. Their hand starts at a central position. On each trial, a target appears at one of </w:t>
      </w:r>
      <w:r>
        <w:rPr>
          <w:rFonts w:ascii="Cambria" w:cs="Cambria" w:eastAsia="Cambria" w:hAnsi="Cambria"/>
          <w:b/>
          <w:bCs/>
          <w:color w:val="333333"/>
          <w:sz w:val="22"/>
          <w:szCs w:val="22"/>
        </w:rPr>
        <w:t xml:space="preserve">8 equally spaced directions</w:t>
      </w:r>
      <w:r>
        <w:rPr>
          <w:rFonts w:ascii="Cambria" w:cs="Cambria" w:eastAsia="Cambria" w:hAnsi="Cambria"/>
          <w:color w:val="333333"/>
          <w:sz w:val="22"/>
          <w:szCs w:val="22"/>
        </w:rPr>
        <w:t xml:space="preserve"> (0°, 45°, 90°, …, 315°) on a circle of radius 10 cm centered on the start position.</w:t>
      </w:r>
    </w:p>
    <w:p>
      <w:pPr>
        <w:spacing w:after="160" w:line="300"/>
      </w:pPr>
      <w:r>
        <w:rPr>
          <w:rFonts w:ascii="Cambria" w:cs="Cambria" w:eastAsia="Cambria" w:hAnsi="Cambria"/>
          <w:color w:val="333333"/>
          <w:sz w:val="22"/>
          <w:szCs w:val="22"/>
        </w:rPr>
        <w:t xml:space="preserve">Your task: use the </w:t>
      </w:r>
      <w:r>
        <w:rPr>
          <w:rFonts w:ascii="Cambria" w:cs="Cambria" w:eastAsia="Cambria" w:hAnsi="Cambria"/>
          <w:b/>
          <w:bCs/>
          <w:color w:val="333333"/>
          <w:sz w:val="22"/>
          <w:szCs w:val="22"/>
        </w:rPr>
        <w:t xml:space="preserve">Arm class from Lab 01</w:t>
      </w:r>
      <w:r>
        <w:rPr>
          <w:rFonts w:ascii="Cambria" w:cs="Cambria" w:eastAsia="Cambria" w:hAnsi="Cambria"/>
          <w:color w:val="333333"/>
          <w:sz w:val="22"/>
          <w:szCs w:val="22"/>
        </w:rPr>
        <w:t xml:space="preserve"> to design this experiment computationally and generate predictions about which reach directions should be kinematically easiest vs. hardest. You will analyze </w:t>
      </w:r>
      <w:r>
        <w:rPr>
          <w:rFonts w:ascii="Cambria" w:cs="Cambria" w:eastAsia="Cambria" w:hAnsi="Cambria"/>
          <w:b/>
          <w:bCs/>
          <w:color w:val="333333"/>
          <w:sz w:val="22"/>
          <w:szCs w:val="22"/>
        </w:rPr>
        <w:t xml:space="preserve">two specific target directions</w:t>
      </w:r>
      <w:r>
        <w:rPr>
          <w:rFonts w:ascii="Cambria" w:cs="Cambria" w:eastAsia="Cambria" w:hAnsi="Cambria"/>
          <w:color w:val="333333"/>
          <w:sz w:val="22"/>
          <w:szCs w:val="22"/>
        </w:rPr>
        <w:t xml:space="preserve"> in depth—one aligned with the major axis (easy) and one with the minor axis (hard) of the manipulability ellipsoid at the start posture.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Why This Assignment</w:t>
            </w:r>
          </w:p>
          <w:p>
            <w:pPr>
              <w:spacing w:after="160" w:line="300"/>
            </w:pPr>
            <w:r>
              <w:rPr>
                <w:rFonts w:ascii="Cambria" w:cs="Cambria" w:eastAsia="Cambria" w:hAnsi="Cambria"/>
                <w:color w:val="333333"/>
                <w:sz w:val="22"/>
                <w:szCs w:val="22"/>
              </w:rPr>
              <w:t xml:space="preserve">This is how computational models are used in practice: you build the model, generate predictions, and then compare with experimental data. By the end, you will have written a short Methods &amp; Predictions section as if for a real paper—the core skill for using simulations in your thesis or dissertation.</w:t>
            </w:r>
          </w:p>
        </w:tc>
      </w:tr>
    </w:tbl>
    <w:p>
      <w:pPr>
        <w:pStyle w:val="Heading1"/>
        <w:spacing w:after="200" w:before="360"/>
      </w:pPr>
      <w:r>
        <w:rPr>
          <w:rFonts w:ascii="Georgia" w:cs="Georgia" w:eastAsia="Georgia" w:hAnsi="Georgia"/>
          <w:b/>
          <w:bCs/>
          <w:color w:val="1B2A4A"/>
          <w:sz w:val="30"/>
          <w:szCs w:val="30"/>
        </w:rPr>
        <w:t xml:space="preserve">Prerequisites</w:t>
      </w:r>
    </w:p>
    <w:p>
      <w:pPr>
        <w:spacing w:after="160" w:line="300"/>
      </w:pPr>
      <w:r>
        <w:rPr>
          <w:rFonts w:ascii="Cambria" w:cs="Cambria" w:eastAsia="Cambria" w:hAnsi="Cambria"/>
          <w:color w:val="333333"/>
          <w:sz w:val="22"/>
          <w:szCs w:val="22"/>
        </w:rPr>
        <w:t xml:space="preserve">You will need your completed </w:t>
      </w:r>
      <w:r>
        <w:rPr>
          <w:rFonts w:ascii="Cambria" w:cs="Cambria" w:eastAsia="Cambria" w:hAnsi="Cambria"/>
          <w:b/>
          <w:bCs/>
          <w:color w:val="333333"/>
          <w:sz w:val="22"/>
          <w:szCs w:val="22"/>
        </w:rPr>
        <w:t xml:space="preserve">Arm class</w:t>
      </w:r>
      <w:r>
        <w:rPr>
          <w:rFonts w:ascii="Cambria" w:cs="Cambria" w:eastAsia="Cambria" w:hAnsi="Cambria"/>
          <w:color w:val="333333"/>
          <w:sz w:val="22"/>
          <w:szCs w:val="22"/>
        </w:rPr>
        <w:t xml:space="preserve"> from Lab 01 with the following methods: </w:t>
      </w:r>
      <w:r>
        <w:rPr>
          <w:rFonts w:ascii="Cambria Math" w:cs="Cambria Math" w:eastAsia="Cambria Math" w:hAnsi="Cambria Math"/>
          <w:color w:val="333333"/>
          <w:sz w:val="22"/>
          <w:szCs w:val="22"/>
        </w:rPr>
        <w:t xml:space="preserve">forward_kinematics</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elbow_position</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inverse_kinematics</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jacobian</w:t>
      </w:r>
      <w:r>
        <w:rPr>
          <w:rFonts w:ascii="Cambria" w:cs="Cambria" w:eastAsia="Cambria" w:hAnsi="Cambria"/>
          <w:color w:val="333333"/>
          <w:sz w:val="22"/>
          <w:szCs w:val="22"/>
        </w:rPr>
        <w:t xml:space="preserve">, </w:t>
      </w:r>
      <w:r>
        <w:rPr>
          <w:rFonts w:ascii="Cambria Math" w:cs="Cambria Math" w:eastAsia="Cambria Math" w:hAnsi="Cambria Math"/>
          <w:color w:val="333333"/>
          <w:sz w:val="22"/>
          <w:szCs w:val="22"/>
        </w:rPr>
        <w:t xml:space="preserve">is_valid</w:t>
      </w:r>
      <w:r>
        <w:rPr>
          <w:rFonts w:ascii="Cambria" w:cs="Cambria" w:eastAsia="Cambria" w:hAnsi="Cambria"/>
          <w:color w:val="333333"/>
          <w:sz w:val="22"/>
          <w:szCs w:val="22"/>
        </w:rPr>
        <w:t xml:space="preserve">. Paste it into the homework notebook before starting.</w:t>
      </w:r>
    </w:p>
    <w:p>
      <w:pPr>
        <w:pStyle w:val="Heading1"/>
        <w:spacing w:after="200" w:before="360"/>
      </w:pPr>
      <w:r>
        <w:rPr>
          <w:rFonts w:ascii="Georgia" w:cs="Georgia" w:eastAsia="Georgia" w:hAnsi="Georgia"/>
          <w:b/>
          <w:bCs/>
          <w:color w:val="1B2A4A"/>
          <w:sz w:val="30"/>
          <w:szCs w:val="30"/>
        </w:rPr>
        <w:t xml:space="preserve">Part 1: Experiment Design (20 pts)</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1.1 — Choose a Start Posture (5 pts)</w:t>
      </w:r>
    </w:p>
    <w:p>
      <w:pPr>
        <w:spacing w:after="160" w:line="300"/>
      </w:pPr>
      <w:r>
        <w:rPr>
          <w:rFonts w:ascii="Cambria" w:cs="Cambria" w:eastAsia="Cambria" w:hAnsi="Cambria"/>
          <w:color w:val="333333"/>
          <w:sz w:val="22"/>
          <w:szCs w:val="22"/>
        </w:rPr>
        <w:t xml:space="preserve">Use θ₁ = 55°, θ₂ = 75°. Compute the hand position using FK and verify the posture is valid.</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1.2 — Place the 8 Targets (10 pts)</w:t>
      </w:r>
    </w:p>
    <w:p>
      <w:pPr>
        <w:spacing w:after="160" w:line="300"/>
      </w:pPr>
      <w:r>
        <w:rPr>
          <w:rFonts w:ascii="Cambria" w:cs="Cambria" w:eastAsia="Cambria" w:hAnsi="Cambria"/>
          <w:color w:val="333333"/>
          <w:sz w:val="22"/>
          <w:szCs w:val="22"/>
        </w:rPr>
        <w:t xml:space="preserve">Place 8 targets at 10 cm from the start position, equally spaced at 0°, 45°, 90°, …, 315° (where 0° = rightward, 90° = forward). COMPLETE the code to:</w:t>
      </w:r>
    </w:p>
    <w:p>
      <w:pPr>
        <w:pStyle w:val="ListParagraph"/>
        <w:numPr>
          <w:ilvl w:val="0"/>
          <w:numId w:val="2"/>
        </w:numPr>
        <w:spacing w:after="100" w:line="300"/>
      </w:pPr>
      <w:r>
        <w:rPr>
          <w:rFonts w:ascii="Cambria" w:cs="Cambria" w:eastAsia="Cambria" w:hAnsi="Cambria"/>
          <w:color w:val="333333"/>
          <w:sz w:val="22"/>
          <w:szCs w:val="22"/>
        </w:rPr>
        <w:t xml:space="preserve">Compute all 8 target positions</w:t>
      </w:r>
    </w:p>
    <w:p>
      <w:pPr>
        <w:pStyle w:val="ListParagraph"/>
        <w:numPr>
          <w:ilvl w:val="0"/>
          <w:numId w:val="2"/>
        </w:numPr>
        <w:spacing w:after="100" w:line="300"/>
      </w:pPr>
      <w:r>
        <w:rPr>
          <w:rFonts w:ascii="Cambria" w:cs="Cambria" w:eastAsia="Cambria" w:hAnsi="Cambria"/>
          <w:color w:val="333333"/>
          <w:sz w:val="22"/>
          <w:szCs w:val="22"/>
        </w:rPr>
        <w:t xml:space="preserve">Check which targets are reachable (have valid IK solutions)</w:t>
      </w:r>
    </w:p>
    <w:p>
      <w:pPr>
        <w:pStyle w:val="ListParagraph"/>
        <w:numPr>
          <w:ilvl w:val="0"/>
          <w:numId w:val="2"/>
        </w:numPr>
        <w:spacing w:after="100" w:line="300"/>
      </w:pPr>
      <w:r>
        <w:rPr>
          <w:rFonts w:ascii="Cambria" w:cs="Cambria" w:eastAsia="Cambria" w:hAnsi="Cambria"/>
          <w:color w:val="333333"/>
          <w:sz w:val="22"/>
          <w:szCs w:val="22"/>
        </w:rPr>
        <w:t xml:space="preserve">Plot the start position, all 8 targets (green = reachable, red = unreachable), and the arm at the start posture</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1.1 (5 pts)</w:t>
      </w:r>
    </w:p>
    <w:p>
      <w:pPr>
        <w:spacing w:after="160" w:line="300"/>
      </w:pPr>
      <w:r>
        <w:rPr>
          <w:rFonts w:ascii="Cambria" w:cs="Cambria" w:eastAsia="Cambria" w:hAnsi="Cambria"/>
          <w:color w:val="333333"/>
          <w:sz w:val="22"/>
          <w:szCs w:val="22"/>
        </w:rPr>
        <w:t xml:space="preserve">Are all 8 targets reachable? If any are not, explain why in terms of the workspace geometry.</w:t>
      </w:r>
    </w:p>
    <w:p>
      <w:pPr>
        <w:pStyle w:val="Heading1"/>
        <w:spacing w:after="200" w:before="360"/>
      </w:pPr>
      <w:r>
        <w:rPr>
          <w:rFonts w:ascii="Georgia" w:cs="Georgia" w:eastAsia="Georgia" w:hAnsi="Georgia"/>
          <w:b/>
          <w:bCs/>
          <w:color w:val="1B2A4A"/>
          <w:sz w:val="30"/>
          <w:szCs w:val="30"/>
        </w:rPr>
        <w:t xml:space="preserve">Part 2: Manipulability Analysis (25 pts)</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2.1 — Compute the Manipulability Ellipsoid (10 pts)</w:t>
      </w:r>
    </w:p>
    <w:p>
      <w:pPr>
        <w:spacing w:after="160" w:line="300"/>
      </w:pPr>
      <w:r>
        <w:rPr>
          <w:rFonts w:ascii="Cambria" w:cs="Cambria" w:eastAsia="Cambria" w:hAnsi="Cambria"/>
          <w:color w:val="333333"/>
          <w:sz w:val="22"/>
          <w:szCs w:val="22"/>
        </w:rPr>
        <w:t xml:space="preserve">At the start posture, COMPLETE the code to:</w:t>
      </w:r>
    </w:p>
    <w:p>
      <w:pPr>
        <w:pStyle w:val="ListParagraph"/>
        <w:numPr>
          <w:ilvl w:val="0"/>
          <w:numId w:val="2"/>
        </w:numPr>
        <w:spacing w:after="100" w:line="300"/>
      </w:pPr>
      <w:r>
        <w:rPr>
          <w:rFonts w:ascii="Cambria" w:cs="Cambria" w:eastAsia="Cambria" w:hAnsi="Cambria"/>
          <w:color w:val="333333"/>
          <w:sz w:val="22"/>
          <w:szCs w:val="22"/>
        </w:rPr>
        <w:t xml:space="preserve">Compute A = JJᵀ and eigendecompose it</w:t>
      </w:r>
    </w:p>
    <w:p>
      <w:pPr>
        <w:pStyle w:val="ListParagraph"/>
        <w:numPr>
          <w:ilvl w:val="0"/>
          <w:numId w:val="2"/>
        </w:numPr>
        <w:spacing w:after="100" w:line="300"/>
      </w:pPr>
      <w:r>
        <w:rPr>
          <w:rFonts w:ascii="Cambria" w:cs="Cambria" w:eastAsia="Cambria" w:hAnsi="Cambria"/>
          <w:color w:val="333333"/>
          <w:sz w:val="22"/>
          <w:szCs w:val="22"/>
        </w:rPr>
        <w:t xml:space="preserve">Plot the arm with the manipulability ellipsoid overlaid at the hand</w:t>
      </w:r>
    </w:p>
    <w:p>
      <w:pPr>
        <w:pStyle w:val="ListParagraph"/>
        <w:numPr>
          <w:ilvl w:val="0"/>
          <w:numId w:val="2"/>
        </w:numPr>
        <w:spacing w:after="100" w:line="300"/>
      </w:pPr>
      <w:r>
        <w:rPr>
          <w:rFonts w:ascii="Cambria" w:cs="Cambria" w:eastAsia="Cambria" w:hAnsi="Cambria"/>
          <w:color w:val="333333"/>
          <w:sz w:val="22"/>
          <w:szCs w:val="22"/>
        </w:rPr>
        <w:t xml:space="preserve">Draw and label the major (easy) and minor (hard) principal axes</w:t>
      </w:r>
    </w:p>
    <w:p>
      <w:pPr>
        <w:pStyle w:val="ListParagraph"/>
        <w:numPr>
          <w:ilvl w:val="0"/>
          <w:numId w:val="2"/>
        </w:numPr>
        <w:spacing w:after="100" w:line="300"/>
      </w:pPr>
      <w:r>
        <w:rPr>
          <w:rFonts w:ascii="Cambria" w:cs="Cambria" w:eastAsia="Cambria" w:hAnsi="Cambria"/>
          <w:color w:val="333333"/>
          <w:sz w:val="22"/>
          <w:szCs w:val="22"/>
        </w:rPr>
        <w:t xml:space="preserve">Report the eigenvalues, the condition number (√(λₘₐₓ/λₘᵢₙ)), and Yoshikawa’s w</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2.2 — Identify Easy and Hard Directions (10 pts)</w:t>
      </w:r>
    </w:p>
    <w:p>
      <w:pPr>
        <w:spacing w:after="160" w:line="300"/>
      </w:pPr>
      <w:r>
        <w:rPr>
          <w:rFonts w:ascii="Cambria" w:cs="Cambria" w:eastAsia="Cambria" w:hAnsi="Cambria"/>
          <w:color w:val="333333"/>
          <w:sz w:val="22"/>
          <w:szCs w:val="22"/>
        </w:rPr>
        <w:t xml:space="preserve">The major axis of the ellipsoid is the direction in which the hand moves most easily. The minor axis is the hardest direction. COMPLETE the code to:</w:t>
      </w:r>
    </w:p>
    <w:p>
      <w:pPr>
        <w:pStyle w:val="ListParagraph"/>
        <w:numPr>
          <w:ilvl w:val="0"/>
          <w:numId w:val="2"/>
        </w:numPr>
        <w:spacing w:after="100" w:line="300"/>
      </w:pPr>
      <w:r>
        <w:rPr>
          <w:rFonts w:ascii="Cambria" w:cs="Cambria" w:eastAsia="Cambria" w:hAnsi="Cambria"/>
          <w:color w:val="333333"/>
          <w:sz w:val="22"/>
          <w:szCs w:val="22"/>
        </w:rPr>
        <w:t xml:space="preserve">Compute the angle of each principal axis</w:t>
      </w:r>
    </w:p>
    <w:p>
      <w:pPr>
        <w:pStyle w:val="ListParagraph"/>
        <w:numPr>
          <w:ilvl w:val="0"/>
          <w:numId w:val="2"/>
        </w:numPr>
        <w:spacing w:after="100" w:line="300"/>
      </w:pPr>
      <w:r>
        <w:rPr>
          <w:rFonts w:ascii="Cambria" w:cs="Cambria" w:eastAsia="Cambria" w:hAnsi="Cambria"/>
          <w:color w:val="333333"/>
          <w:sz w:val="22"/>
          <w:szCs w:val="22"/>
        </w:rPr>
        <w:t xml:space="preserve">Find which of the 8 targets is closest to the easy direction and which is closest to the hard direction</w:t>
      </w:r>
    </w:p>
    <w:p>
      <w:pPr>
        <w:spacing w:after="160" w:line="300"/>
      </w:pPr>
      <w:r>
        <w:rPr>
          <w:rFonts w:ascii="Cambria" w:cs="Cambria" w:eastAsia="Cambria" w:hAnsi="Cambria"/>
          <w:i/>
          <w:iCs/>
          <w:color w:val="333333"/>
          <w:sz w:val="22"/>
          <w:szCs w:val="22"/>
        </w:rPr>
        <w:t xml:space="preserve">Hint: remember that directions 180° apart are equivalent for an ellipsoid axis.</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2.1 (5 pts)</w:t>
      </w:r>
    </w:p>
    <w:p>
      <w:pPr>
        <w:spacing w:after="160" w:line="300"/>
      </w:pPr>
      <w:r>
        <w:rPr>
          <w:rFonts w:ascii="Cambria" w:cs="Cambria" w:eastAsia="Cambria" w:hAnsi="Cambria"/>
          <w:color w:val="333333"/>
          <w:sz w:val="22"/>
          <w:szCs w:val="22"/>
        </w:rPr>
        <w:t xml:space="preserve">In your own words, explain what the manipulability ellipsoid tells us about reaching in the easy vs. hard direction. What specific kinematic quantity is larger/smaller in each direction?</w:t>
      </w:r>
    </w:p>
    <w:p>
      <w:pPr>
        <w:pStyle w:val="Heading1"/>
        <w:spacing w:after="200" w:before="360"/>
      </w:pPr>
      <w:r>
        <w:rPr>
          <w:rFonts w:ascii="Georgia" w:cs="Georgia" w:eastAsia="Georgia" w:hAnsi="Georgia"/>
          <w:b/>
          <w:bCs/>
          <w:color w:val="1B2A4A"/>
          <w:sz w:val="30"/>
          <w:szCs w:val="30"/>
        </w:rPr>
        <w:t xml:space="preserve">Part 3: Predictions for Two Reaches (35 pts)</w:t>
      </w:r>
    </w:p>
    <w:p>
      <w:pPr>
        <w:spacing w:after="160" w:line="300"/>
      </w:pPr>
      <w:r>
        <w:rPr>
          <w:rFonts w:ascii="Cambria" w:cs="Cambria" w:eastAsia="Cambria" w:hAnsi="Cambria"/>
          <w:color w:val="333333"/>
          <w:sz w:val="22"/>
          <w:szCs w:val="22"/>
        </w:rPr>
        <w:t xml:space="preserve">Now analyze your two selected reaches in detail: one toward the </w:t>
      </w:r>
      <w:r>
        <w:rPr>
          <w:rFonts w:ascii="Cambria" w:cs="Cambria" w:eastAsia="Cambria" w:hAnsi="Cambria"/>
          <w:b/>
          <w:bCs/>
          <w:color w:val="333333"/>
          <w:sz w:val="22"/>
          <w:szCs w:val="22"/>
        </w:rPr>
        <w:t xml:space="preserve">easy target</w:t>
      </w:r>
      <w:r>
        <w:rPr>
          <w:rFonts w:ascii="Cambria" w:cs="Cambria" w:eastAsia="Cambria" w:hAnsi="Cambria"/>
          <w:color w:val="333333"/>
          <w:sz w:val="22"/>
          <w:szCs w:val="22"/>
        </w:rPr>
        <w:t xml:space="preserve"> and one toward the </w:t>
      </w:r>
      <w:r>
        <w:rPr>
          <w:rFonts w:ascii="Cambria" w:cs="Cambria" w:eastAsia="Cambria" w:hAnsi="Cambria"/>
          <w:b/>
          <w:bCs/>
          <w:color w:val="333333"/>
          <w:sz w:val="22"/>
          <w:szCs w:val="22"/>
        </w:rPr>
        <w:t xml:space="preserve">hard target</w:t>
      </w:r>
      <w:r>
        <w:rPr>
          <w:rFonts w:ascii="Cambria" w:cs="Cambria" w:eastAsia="Cambria" w:hAnsi="Cambria"/>
          <w:color w:val="333333"/>
          <w:sz w:val="22"/>
          <w:szCs w:val="22"/>
        </w:rPr>
        <w:t xml:space="preserve">.</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3.1 — Joint-Level Requirements (15 pts)</w:t>
      </w:r>
    </w:p>
    <w:p>
      <w:pPr>
        <w:spacing w:after="160" w:line="300"/>
      </w:pPr>
      <w:r>
        <w:rPr>
          <w:rFonts w:ascii="Cambria" w:cs="Cambria" w:eastAsia="Cambria" w:hAnsi="Cambria"/>
          <w:color w:val="333333"/>
          <w:sz w:val="22"/>
          <w:szCs w:val="22"/>
        </w:rPr>
        <w:t xml:space="preserve">For each of the two target directions, COMPLETE the code to:</w:t>
      </w:r>
    </w:p>
    <w:p>
      <w:pPr>
        <w:pStyle w:val="ListParagraph"/>
        <w:numPr>
          <w:ilvl w:val="0"/>
          <w:numId w:val="2"/>
        </w:numPr>
        <w:spacing w:after="100" w:line="300"/>
      </w:pPr>
      <w:r>
        <w:rPr>
          <w:rFonts w:ascii="Cambria" w:cs="Cambria" w:eastAsia="Cambria" w:hAnsi="Cambria"/>
          <w:color w:val="333333"/>
          <w:sz w:val="22"/>
          <w:szCs w:val="22"/>
        </w:rPr>
        <w:t xml:space="preserve">Solve IK for the target position</w:t>
      </w:r>
    </w:p>
    <w:p>
      <w:pPr>
        <w:pStyle w:val="ListParagraph"/>
        <w:numPr>
          <w:ilvl w:val="0"/>
          <w:numId w:val="2"/>
        </w:numPr>
        <w:spacing w:after="100" w:line="300"/>
      </w:pPr>
      <w:r>
        <w:rPr>
          <w:rFonts w:ascii="Cambria" w:cs="Cambria" w:eastAsia="Cambria" w:hAnsi="Cambria"/>
          <w:color w:val="333333"/>
          <w:sz w:val="22"/>
          <w:szCs w:val="22"/>
        </w:rPr>
        <w:t xml:space="preserve">Compute the joint displacement: Δq = q_target − q_start</w:t>
      </w:r>
    </w:p>
    <w:p>
      <w:pPr>
        <w:pStyle w:val="ListParagraph"/>
        <w:numPr>
          <w:ilvl w:val="0"/>
          <w:numId w:val="2"/>
        </w:numPr>
        <w:spacing w:after="100" w:line="300"/>
      </w:pPr>
      <w:r>
        <w:rPr>
          <w:rFonts w:ascii="Cambria" w:cs="Cambria" w:eastAsia="Cambria" w:hAnsi="Cambria"/>
          <w:color w:val="333333"/>
          <w:sz w:val="22"/>
          <w:szCs w:val="22"/>
        </w:rPr>
        <w:t xml:space="preserve">Compute ‖Δq‖ (the total joint excursion in radians)</w:t>
      </w:r>
    </w:p>
    <w:p>
      <w:pPr>
        <w:pStyle w:val="ListParagraph"/>
        <w:numPr>
          <w:ilvl w:val="0"/>
          <w:numId w:val="2"/>
        </w:numPr>
        <w:spacing w:after="100" w:line="300"/>
      </w:pPr>
      <w:r>
        <w:rPr>
          <w:rFonts w:ascii="Cambria" w:cs="Cambria" w:eastAsia="Cambria" w:hAnsi="Cambria"/>
          <w:color w:val="333333"/>
          <w:sz w:val="22"/>
          <w:szCs w:val="22"/>
        </w:rPr>
        <w:t xml:space="preserve">Compute the Jacobian condition number at the target posture</w:t>
      </w:r>
    </w:p>
    <w:p>
      <w:pPr>
        <w:pStyle w:val="ListParagraph"/>
        <w:numPr>
          <w:ilvl w:val="0"/>
          <w:numId w:val="2"/>
        </w:numPr>
        <w:spacing w:after="100" w:line="300"/>
      </w:pPr>
      <w:r>
        <w:rPr>
          <w:rFonts w:ascii="Cambria" w:cs="Cambria" w:eastAsia="Cambria" w:hAnsi="Cambria"/>
          <w:color w:val="333333"/>
          <w:sz w:val="22"/>
          <w:szCs w:val="22"/>
        </w:rPr>
        <w:t xml:space="preserve">Print a comparison table</w:t>
      </w:r>
    </w:p>
    <w:p>
      <w:pPr>
        <w:pStyle w:val="Heading2"/>
        <w:pBdr>
          <w:bottom w:val="single" w:color="2E86AB" w:sz="1" w:space="4"/>
        </w:pBdr>
        <w:spacing w:after="160" w:before="300"/>
      </w:pPr>
      <w:r>
        <w:rPr>
          <w:rFonts w:ascii="Georgia" w:cs="Georgia" w:eastAsia="Georgia" w:hAnsi="Georgia"/>
          <w:b/>
          <w:bCs/>
          <w:color w:val="2E86AB"/>
          <w:sz w:val="24"/>
          <w:szCs w:val="24"/>
        </w:rPr>
        <w:t xml:space="preserve">Task 3.2 — Visualize Both Reaches (10 pts)</w:t>
      </w:r>
    </w:p>
    <w:p>
      <w:pPr>
        <w:spacing w:after="160" w:line="300"/>
      </w:pPr>
      <w:r>
        <w:rPr>
          <w:rFonts w:ascii="Cambria" w:cs="Cambria" w:eastAsia="Cambria" w:hAnsi="Cambria"/>
          <w:color w:val="333333"/>
          <w:sz w:val="22"/>
          <w:szCs w:val="22"/>
        </w:rPr>
        <w:t xml:space="preserve">Create a </w:t>
      </w:r>
      <w:r>
        <w:rPr>
          <w:rFonts w:ascii="Cambria" w:cs="Cambria" w:eastAsia="Cambria" w:hAnsi="Cambria"/>
          <w:b/>
          <w:bCs/>
          <w:color w:val="333333"/>
          <w:sz w:val="22"/>
          <w:szCs w:val="22"/>
        </w:rPr>
        <w:t xml:space="preserve">single figure with two panels</w:t>
      </w:r>
      <w:r>
        <w:rPr>
          <w:rFonts w:ascii="Cambria" w:cs="Cambria" w:eastAsia="Cambria" w:hAnsi="Cambria"/>
          <w:color w:val="333333"/>
          <w:sz w:val="22"/>
          <w:szCs w:val="22"/>
        </w:rPr>
        <w:t xml:space="preserve"> (side by side):</w:t>
      </w:r>
    </w:p>
    <w:p>
      <w:pPr>
        <w:pStyle w:val="ListParagraph"/>
        <w:numPr>
          <w:ilvl w:val="0"/>
          <w:numId w:val="3"/>
        </w:numPr>
        <w:spacing w:after="100" w:line="300"/>
      </w:pPr>
      <w:r>
        <w:rPr>
          <w:rFonts w:ascii="Cambria" w:cs="Cambria" w:eastAsia="Cambria" w:hAnsi="Cambria"/>
          <w:color w:val="333333"/>
          <w:sz w:val="22"/>
          <w:szCs w:val="22"/>
        </w:rPr>
        <w:t xml:space="preserve">Left panel: the easy reach (arm at start posture in light color, arm at target posture in bold)</w:t>
      </w:r>
    </w:p>
    <w:p>
      <w:pPr>
        <w:pStyle w:val="ListParagraph"/>
        <w:numPr>
          <w:ilvl w:val="0"/>
          <w:numId w:val="3"/>
        </w:numPr>
        <w:spacing w:after="100" w:line="300"/>
      </w:pPr>
      <w:r>
        <w:rPr>
          <w:rFonts w:ascii="Cambria" w:cs="Cambria" w:eastAsia="Cambria" w:hAnsi="Cambria"/>
          <w:color w:val="333333"/>
          <w:sz w:val="22"/>
          <w:szCs w:val="22"/>
        </w:rPr>
        <w:t xml:space="preserve">Right panel: the hard reach (same format)</w:t>
      </w:r>
    </w:p>
    <w:p>
      <w:pPr>
        <w:pStyle w:val="ListParagraph"/>
        <w:numPr>
          <w:ilvl w:val="0"/>
          <w:numId w:val="3"/>
        </w:numPr>
        <w:spacing w:after="100" w:line="300"/>
      </w:pPr>
      <w:r>
        <w:rPr>
          <w:rFonts w:ascii="Cambria" w:cs="Cambria" w:eastAsia="Cambria" w:hAnsi="Cambria"/>
          <w:color w:val="333333"/>
          <w:sz w:val="22"/>
          <w:szCs w:val="22"/>
        </w:rPr>
        <w:t xml:space="preserve">Both panels: manipulability ellipsoid at both start and target postures</w:t>
      </w:r>
    </w:p>
    <w:p>
      <w:pPr>
        <w:pStyle w:val="ListParagraph"/>
        <w:numPr>
          <w:ilvl w:val="0"/>
          <w:numId w:val="3"/>
        </w:numPr>
        <w:spacing w:after="100" w:line="300"/>
      </w:pPr>
      <w:r>
        <w:rPr>
          <w:rFonts w:ascii="Cambria" w:cs="Cambria" w:eastAsia="Cambria" w:hAnsi="Cambria"/>
          <w:color w:val="333333"/>
          <w:sz w:val="22"/>
          <w:szCs w:val="22"/>
        </w:rPr>
        <w:t xml:space="preserve">Title each panel with the target direction and total joint excursion</w:t>
      </w:r>
    </w:p>
    <w:p>
      <w:pPr>
        <w:pStyle w:val="Heading2"/>
        <w:pBdr>
          <w:bottom w:val="single" w:color="2E86AB" w:sz="1" w:space="4"/>
        </w:pBdr>
        <w:spacing w:after="160" w:before="300"/>
      </w:pPr>
      <w:r>
        <w:rPr>
          <w:rFonts w:ascii="Georgia" w:cs="Georgia" w:eastAsia="Georgia" w:hAnsi="Georgia"/>
          <w:b/>
          <w:bCs/>
          <w:color w:val="2E86AB"/>
          <w:sz w:val="24"/>
          <w:szCs w:val="24"/>
        </w:rPr>
        <w:t xml:space="preserve">Question 3.1 (10 pts)</w:t>
      </w:r>
    </w:p>
    <w:p>
      <w:pPr>
        <w:spacing w:after="160" w:line="300"/>
      </w:pPr>
      <w:r>
        <w:rPr>
          <w:rFonts w:ascii="Cambria" w:cs="Cambria" w:eastAsia="Cambria" w:hAnsi="Cambria"/>
          <w:color w:val="333333"/>
          <w:sz w:val="22"/>
          <w:szCs w:val="22"/>
        </w:rPr>
        <w:t xml:space="preserve">Compare your two reaches across the following dimensions. For each, state which direction (easy or hard) has the larger value, and explain </w:t>
      </w:r>
      <w:r>
        <w:rPr>
          <w:rFonts w:ascii="Cambria" w:cs="Cambria" w:eastAsia="Cambria" w:hAnsi="Cambria"/>
          <w:i/>
          <w:iCs/>
          <w:color w:val="333333"/>
          <w:sz w:val="22"/>
          <w:szCs w:val="22"/>
        </w:rPr>
        <w:t xml:space="preserve">why</w:t>
      </w:r>
      <w:r>
        <w:rPr>
          <w:rFonts w:ascii="Cambria" w:cs="Cambria" w:eastAsia="Cambria" w:hAnsi="Cambria"/>
          <w:color w:val="333333"/>
          <w:sz w:val="22"/>
          <w:szCs w:val="22"/>
        </w:rPr>
        <w:t xml:space="preserve"> in terms of the Jacobian and ellipsoid geometry:</w:t>
      </w:r>
    </w:p>
    <w:p>
      <w:pPr>
        <w:spacing w:after="160" w:line="300"/>
      </w:pPr>
      <w:r>
        <w:rPr>
          <w:rFonts w:ascii="Cambria" w:cs="Cambria" w:eastAsia="Cambria" w:hAnsi="Cambria"/>
          <w:b/>
          <w:bCs/>
          <w:color w:val="333333"/>
          <w:sz w:val="22"/>
          <w:szCs w:val="22"/>
        </w:rPr>
        <w:t xml:space="preserve">(a)</w:t>
      </w:r>
      <w:r>
        <w:rPr>
          <w:rFonts w:ascii="Cambria" w:cs="Cambria" w:eastAsia="Cambria" w:hAnsi="Cambria"/>
          <w:color w:val="333333"/>
          <w:sz w:val="22"/>
          <w:szCs w:val="22"/>
        </w:rPr>
        <w:t xml:space="preserve"> Total joint excursion ‖Δq‖</w:t>
      </w:r>
    </w:p>
    <w:p>
      <w:pPr>
        <w:spacing w:after="160" w:line="300"/>
      </w:pPr>
      <w:r>
        <w:rPr>
          <w:rFonts w:ascii="Cambria" w:cs="Cambria" w:eastAsia="Cambria" w:hAnsi="Cambria"/>
          <w:b/>
          <w:bCs/>
          <w:color w:val="333333"/>
          <w:sz w:val="22"/>
          <w:szCs w:val="22"/>
        </w:rPr>
        <w:t xml:space="preserve">(b)</w:t>
      </w:r>
      <w:r>
        <w:rPr>
          <w:rFonts w:ascii="Cambria" w:cs="Cambria" w:eastAsia="Cambria" w:hAnsi="Cambria"/>
          <w:color w:val="333333"/>
          <w:sz w:val="22"/>
          <w:szCs w:val="22"/>
        </w:rPr>
        <w:t xml:space="preserve"> Change in the Jacobian condition number from start to target</w:t>
      </w:r>
    </w:p>
    <w:p>
      <w:pPr>
        <w:spacing w:after="160" w:line="300"/>
      </w:pPr>
      <w:r>
        <w:rPr>
          <w:rFonts w:ascii="Cambria" w:cs="Cambria" w:eastAsia="Cambria" w:hAnsi="Cambria"/>
          <w:b/>
          <w:bCs/>
          <w:color w:val="333333"/>
          <w:sz w:val="22"/>
          <w:szCs w:val="22"/>
        </w:rPr>
        <w:t xml:space="preserve">(c)</w:t>
      </w:r>
      <w:r>
        <w:rPr>
          <w:rFonts w:ascii="Cambria" w:cs="Cambria" w:eastAsia="Cambria" w:hAnsi="Cambria"/>
          <w:color w:val="333333"/>
          <w:sz w:val="22"/>
          <w:szCs w:val="22"/>
        </w:rPr>
        <w:t xml:space="preserve"> If movement duration is proportional to joint excursion (a simplification), which reach would be faster? Is this consistent with experimental findings that reaching performance varies with direction?</w:t>
      </w:r>
    </w:p>
    <w:p>
      <w:r>
        <w:br w:type="page"/>
      </w:r>
    </w:p>
    <w:p>
      <w:pPr>
        <w:pStyle w:val="Heading1"/>
        <w:spacing w:after="200" w:before="360"/>
      </w:pPr>
      <w:r>
        <w:rPr>
          <w:rFonts w:ascii="Georgia" w:cs="Georgia" w:eastAsia="Georgia" w:hAnsi="Georgia"/>
          <w:b/>
          <w:bCs/>
          <w:color w:val="1B2A4A"/>
          <w:sz w:val="30"/>
          <w:szCs w:val="30"/>
        </w:rPr>
        <w:t xml:space="preserve">Part 4: Methods &amp; Predictions Write-Up (20 pts)</w:t>
      </w:r>
    </w:p>
    <w:p>
      <w:pPr>
        <w:spacing w:after="160" w:line="300"/>
      </w:pPr>
      <w:r>
        <w:rPr>
          <w:rFonts w:ascii="Cambria" w:cs="Cambria" w:eastAsia="Cambria" w:hAnsi="Cambria"/>
          <w:color w:val="333333"/>
          <w:sz w:val="22"/>
          <w:szCs w:val="22"/>
        </w:rPr>
        <w:t xml:space="preserve">Write a short </w:t>
      </w:r>
      <w:r>
        <w:rPr>
          <w:rFonts w:ascii="Cambria" w:cs="Cambria" w:eastAsia="Cambria" w:hAnsi="Cambria"/>
          <w:b/>
          <w:bCs/>
          <w:color w:val="333333"/>
          <w:sz w:val="22"/>
          <w:szCs w:val="22"/>
        </w:rPr>
        <w:t xml:space="preserve">Methods and Predictions</w:t>
      </w:r>
      <w:r>
        <w:rPr>
          <w:rFonts w:ascii="Cambria" w:cs="Cambria" w:eastAsia="Cambria" w:hAnsi="Cambria"/>
          <w:color w:val="333333"/>
          <w:sz w:val="22"/>
          <w:szCs w:val="22"/>
        </w:rPr>
        <w:t xml:space="preserve"> section (300–500 words) as if for a real paper. This is the core skill: translating a computational analysis into a scientific narrative.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What to Include</w:t>
            </w:r>
          </w:p>
          <w:p>
            <w:pPr>
              <w:spacing w:after="160" w:line="300"/>
            </w:pPr>
            <w:r>
              <w:rPr>
                <w:rFonts w:ascii="Cambria" w:cs="Cambria" w:eastAsia="Cambria" w:hAnsi="Cambria"/>
                <w:b/>
                <w:bCs/>
                <w:color w:val="333333"/>
                <w:sz w:val="22"/>
                <w:szCs w:val="22"/>
              </w:rPr>
              <w:t xml:space="preserve">Methods (~150 words): </w:t>
            </w:r>
            <w:r>
              <w:rPr>
                <w:rFonts w:ascii="Cambria" w:cs="Cambria" w:eastAsia="Cambria" w:hAnsi="Cambria"/>
                <w:color w:val="333333"/>
                <w:sz w:val="22"/>
                <w:szCs w:val="22"/>
              </w:rPr>
              <w:t xml:space="preserve">Describe the simulated experiment—the arm model (cite Gribble et al. 1998), the start posture, the target layout, how you selected the easy and hard directions, and what kinematic quantities you computed.</w:t>
            </w:r>
          </w:p>
        </w:tc>
      </w:tr>
    </w:tbl>
    <w:p>
      <w:pPr>
        <w:spacing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Predictions (~150–300 words)</w:t>
            </w:r>
          </w:p>
          <w:p>
            <w:pPr>
              <w:spacing w:after="160" w:line="300"/>
            </w:pPr>
            <w:r>
              <w:rPr>
                <w:rFonts w:ascii="Cambria" w:cs="Cambria" w:eastAsia="Cambria" w:hAnsi="Cambria"/>
                <w:color w:val="333333"/>
                <w:sz w:val="22"/>
                <w:szCs w:val="22"/>
              </w:rPr>
              <w:t xml:space="preserve">State your predictions clearly. Which direction should produce faster/more accurate reaches? What is the predicted ratio of joint excursions? How does the manipulability change between start and target? Reference your figures and table by number.</w:t>
            </w:r>
          </w:p>
        </w:tc>
      </w:tr>
    </w:tbl>
    <w:p>
      <w:pPr>
        <w:spacing w:before="200"/>
      </w:pPr>
    </w:p>
    <w:p>
      <w:pPr>
        <w:spacing w:after="160" w:line="300"/>
      </w:pPr>
      <w:r>
        <w:rPr>
          <w:rFonts w:ascii="Cambria" w:cs="Cambria" w:eastAsia="Cambria" w:hAnsi="Cambria"/>
          <w:b/>
          <w:bCs/>
          <w:color w:val="333333"/>
          <w:sz w:val="22"/>
          <w:szCs w:val="22"/>
        </w:rPr>
        <w:t xml:space="preserve">Format: </w:t>
      </w:r>
      <w:r>
        <w:rPr>
          <w:rFonts w:ascii="Cambria" w:cs="Cambria" w:eastAsia="Cambria" w:hAnsi="Cambria"/>
          <w:color w:val="333333"/>
          <w:sz w:val="22"/>
          <w:szCs w:val="22"/>
        </w:rPr>
        <w:t xml:space="preserve">Write in third person, past tense (“The model predicted that…”), as you would in a journal submission. Include your two-panel comparison from Task 3.2 as “Figure 1” and reference it in the text.</w:t>
      </w:r>
    </w:p>
    <w:p>
      <w:pPr>
        <w:pStyle w:val="Heading1"/>
        <w:spacing w:after="200" w:before="360"/>
      </w:pPr>
      <w:r>
        <w:rPr>
          <w:rFonts w:ascii="Georgia" w:cs="Georgia" w:eastAsia="Georgia" w:hAnsi="Georgia"/>
          <w:b/>
          <w:bCs/>
          <w:color w:val="1B2A4A"/>
          <w:sz w:val="30"/>
          <w:szCs w:val="30"/>
        </w:rPr>
        <w:t xml:space="preserve">Grading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Component</w:t>
            </w:r>
          </w:p>
        </w:tc>
        <w:tc>
          <w:tcPr>
            <w:tcW w:type="dxa" w:w="3360"/>
            <w:tcBorders>
              <w:top w:val="single" w:color="B8C9D9" w:sz="1"/>
              <w:left w:val="single" w:color="B8C9D9" w:sz="1"/>
              <w:bottom w:val="single" w:color="B8C9D9" w:sz="1"/>
              <w:right w:val="single" w:color="B8C9D9" w:sz="1"/>
            </w:tcBorders>
            <w:shd w:fill="1B2A4A" w:val="clear"/>
            <w:tcMar>
              <w:top w:type="dxa" w:w="60"/>
              <w:left w:type="dxa" w:w="120"/>
              <w:bottom w:type="dxa" w:w="60"/>
              <w:right w:type="dxa" w:w="120"/>
            </w:tcMar>
          </w:tcPr>
          <w:p>
            <w:pPr>
              <w:spacing w:after="0"/>
            </w:pPr>
            <w:r>
              <w:rPr>
                <w:rFonts w:ascii="Georgia" w:cs="Georgia" w:eastAsia="Georgia" w:hAnsi="Georgia"/>
                <w:b/>
                <w:bCs/>
                <w:color w:val="FFFFFF"/>
                <w:sz w:val="20"/>
                <w:szCs w:val="20"/>
              </w:rPr>
              <w:t xml:space="preserve">Points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Part 1: Experiment Design</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20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Part 2: Manipulability Analysis</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25 pts</w:t>
            </w:r>
          </w:p>
        </w:tc>
      </w:tr>
      <w:tr>
        <w:tc>
          <w:tcPr>
            <w:tcW w:type="dxa" w:w="600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Part 3: Predictions for Two Reaches</w:t>
            </w:r>
          </w:p>
        </w:tc>
        <w:tc>
          <w:tcPr>
            <w:tcW w:type="dxa" w:w="3360"/>
            <w:tcBorders>
              <w:top w:val="single" w:color="B8C9D9" w:sz="1"/>
              <w:left w:val="single" w:color="B8C9D9" w:sz="1"/>
              <w:bottom w:val="single" w:color="B8C9D9" w:sz="1"/>
              <w:right w:val="single" w:color="B8C9D9" w:sz="1"/>
            </w:tcBorders>
            <w:shd w:fill="F0F5FA"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35 pts</w:t>
            </w:r>
          </w:p>
        </w:tc>
      </w:tr>
      <w:tr>
        <w:tc>
          <w:tcPr>
            <w:tcW w:type="dxa" w:w="600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Part 4: Methods &amp; Predictions Write-Up</w:t>
            </w:r>
          </w:p>
        </w:tc>
        <w:tc>
          <w:tcPr>
            <w:tcW w:type="dxa" w:w="3360"/>
            <w:tcBorders>
              <w:top w:val="single" w:color="B8C9D9" w:sz="1"/>
              <w:left w:val="single" w:color="B8C9D9" w:sz="1"/>
              <w:bottom w:val="single" w:color="B8C9D9" w:sz="1"/>
              <w:right w:val="single" w:color="B8C9D9" w:sz="1"/>
            </w:tcBorders>
            <w:tcMar>
              <w:top w:type="dxa" w:w="60"/>
              <w:left w:type="dxa" w:w="120"/>
              <w:bottom w:type="dxa" w:w="60"/>
              <w:right w:type="dxa" w:w="120"/>
            </w:tcMar>
          </w:tcPr>
          <w:p>
            <w:pPr>
              <w:spacing w:after="0"/>
            </w:pPr>
            <w:r>
              <w:rPr>
                <w:rFonts w:ascii="Cambria" w:cs="Cambria" w:eastAsia="Cambria" w:hAnsi="Cambria"/>
                <w:color w:val="333333"/>
                <w:sz w:val="20"/>
                <w:szCs w:val="20"/>
              </w:rPr>
              <w:t xml:space="preserve">20 pts</w:t>
            </w:r>
          </w:p>
        </w:tc>
      </w:tr>
      <w:tr>
        <w:tc>
          <w:tcPr>
            <w:tcW w:type="dxa" w:w="6000"/>
            <w:tcBorders>
              <w:top w:val="single" w:color="B8C9D9" w:sz="1"/>
              <w:left w:val="single" w:color="B8C9D9" w:sz="1"/>
              <w:bottom w:val="single" w:color="B8C9D9" w:sz="1"/>
              <w:right w:val="single" w:color="B8C9D9" w:sz="1"/>
            </w:tcBorders>
            <w:shd w:fill="E8F1F8"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Total</w:t>
            </w:r>
          </w:p>
        </w:tc>
        <w:tc>
          <w:tcPr>
            <w:tcW w:type="dxa" w:w="3360"/>
            <w:tcBorders>
              <w:top w:val="single" w:color="B8C9D9" w:sz="1"/>
              <w:left w:val="single" w:color="B8C9D9" w:sz="1"/>
              <w:bottom w:val="single" w:color="B8C9D9" w:sz="1"/>
              <w:right w:val="single" w:color="B8C9D9" w:sz="1"/>
            </w:tcBorders>
            <w:shd w:fill="E8F1F8" w:val="clear"/>
            <w:tcMar>
              <w:top w:type="dxa" w:w="60"/>
              <w:left w:type="dxa" w:w="120"/>
              <w:bottom w:type="dxa" w:w="60"/>
              <w:right w:type="dxa" w:w="120"/>
            </w:tcMar>
          </w:tcPr>
          <w:p>
            <w:pPr>
              <w:spacing w:after="0"/>
            </w:pPr>
            <w:r>
              <w:rPr>
                <w:rFonts w:ascii="Cambria" w:cs="Cambria" w:eastAsia="Cambria" w:hAnsi="Cambria"/>
                <w:color w:val="333333"/>
                <w:sz w:val="20"/>
                <w:szCs w:val="20"/>
              </w:rPr>
              <w:t xml:space="preserve">100 pts</w:t>
            </w:r>
          </w:p>
        </w:tc>
      </w:tr>
    </w:tbl>
    <w:p>
      <w:pPr>
        <w:spacing w:befor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86AB" w:sz="1"/>
              <w:left w:val="single" w:color="2E86AB" w:sz="1"/>
              <w:bottom w:val="single" w:color="2E86AB" w:sz="1"/>
              <w:right w:val="single" w:color="2E86AB" w:sz="1"/>
            </w:tcBorders>
            <w:shd w:fill="E8F1F8" w:val="clear"/>
            <w:tcMar>
              <w:top w:type="dxa" w:w="120"/>
              <w:left w:type="dxa" w:w="200"/>
              <w:bottom w:type="dxa" w:w="120"/>
              <w:right w:type="dxa" w:w="200"/>
            </w:tcMar>
          </w:tcPr>
          <w:p>
            <w:pPr>
              <w:spacing w:after="80"/>
            </w:pPr>
            <w:r>
              <w:rPr>
                <w:rFonts w:ascii="Georgia" w:cs="Georgia" w:eastAsia="Georgia" w:hAnsi="Georgia"/>
                <w:b/>
                <w:bCs/>
                <w:color w:val="2E86AB"/>
                <w:sz w:val="22"/>
                <w:szCs w:val="22"/>
              </w:rPr>
              <w:t xml:space="preserve">Submission</w:t>
            </w:r>
          </w:p>
          <w:p>
            <w:pPr>
              <w:spacing w:after="160" w:line="300"/>
            </w:pPr>
            <w:r>
              <w:rPr>
                <w:rFonts w:ascii="Cambria" w:cs="Cambria" w:eastAsia="Cambria" w:hAnsi="Cambria"/>
                <w:color w:val="333333"/>
                <w:sz w:val="22"/>
                <w:szCs w:val="22"/>
              </w:rPr>
              <w:t xml:space="preserve">Submit your completed </w:t>
            </w:r>
            <w:r>
              <w:rPr>
                <w:rFonts w:ascii="Cambria" w:cs="Cambria" w:eastAsia="Cambria" w:hAnsi="Cambria"/>
                <w:b/>
                <w:bCs/>
                <w:color w:val="333333"/>
                <w:sz w:val="22"/>
                <w:szCs w:val="22"/>
              </w:rPr>
              <w:t xml:space="preserve">HW01_Reaching_Predictions.ipynb</w:t>
            </w:r>
            <w:r>
              <w:rPr>
                <w:rFonts w:ascii="Cambria" w:cs="Cambria" w:eastAsia="Cambria" w:hAnsi="Cambria"/>
                <w:color w:val="333333"/>
                <w:sz w:val="22"/>
                <w:szCs w:val="22"/>
              </w:rPr>
              <w:t xml:space="preserve"> notebook via the course portal. Ensure all cells run without errors and all figures are visible. The Methods &amp; Predictions write-up can be in a markdown cell or a separate document—either is acceptable.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666666"/>
        <w:sz w:val="18"/>
        <w:szCs w:val="18"/>
      </w:rPr>
      <w:t xml:space="preserve">Page </w:t>
    </w:r>
    <w:r>
      <w:rPr>
        <w:rFonts w:ascii="Cambria" w:cs="Cambria" w:eastAsia="Cambria" w:hAnsi="Cambria"/>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AB" w:sz="2" w:space="4"/>
      </w:pBdr>
      <w:tabs>
        <w:tab w:val="right" w:pos="9026"/>
      </w:tabs>
      <w:spacing w:after="0"/>
    </w:pPr>
    <w:r>
      <w:rPr>
        <w:rFonts w:ascii="Georgia" w:cs="Georgia" w:eastAsia="Georgia" w:hAnsi="Georgia"/>
        <w:color w:val="2E86AB"/>
        <w:sz w:val="18"/>
        <w:szCs w:val="18"/>
      </w:rPr>
      <w:t xml:space="preserve">Computational Sensorimotor Control</w:t>
    </w:r>
    <w:r>
      <w:rPr>
        <w:rFonts w:ascii="Georgia" w:cs="Georgia" w:eastAsia="Georgia" w:hAnsi="Georgia"/>
        <w:color w:val="666666"/>
        <w:sz w:val="18"/>
        <w:szCs w:val="18"/>
      </w:rPr>
      <w:t xml:space="preserve">	Homework 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Georgia" w:cs="Georgia" w:eastAsia="Georgia" w:hAnsi="Georgia"/>
      <w:b/>
      <w:bCs/>
      <w:color w:val="1B2A4A"/>
      <w:sz w:val="30"/>
      <w:szCs w:val="30"/>
    </w:rPr>
  </w:style>
  <w:style w:type="paragraph" w:styleId="Heading2">
    <w:name w:val="Heading 2"/>
    <w:basedOn w:val="Normal"/>
    <w:next w:val="Normal"/>
    <w:qFormat/>
    <w:pPr>
      <w:spacing w:after="160" w:before="300"/>
      <w:outlineLvl w:val="1"/>
    </w:pPr>
    <w:rPr>
      <w:rFonts w:ascii="Georgia" w:cs="Georgia" w:eastAsia="Georgia" w:hAnsi="Georgia"/>
      <w:b/>
      <w:bCs/>
      <w:color w:val="2E86A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2026-03-09T16:52:27.122Z</dcterms:created>
  <dcterms:modified xsi:type="dcterms:W3CDTF">2026-03-09T16:52:27.123Z</dcterms:modified>
</cp:coreProperties>
</file>

<file path=docProps/custom.xml><?xml version="1.0" encoding="utf-8"?>
<Properties xmlns="http://schemas.openxmlformats.org/officeDocument/2006/custom-properties" xmlns:vt="http://schemas.openxmlformats.org/officeDocument/2006/docPropsVTypes"/>
</file>