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2A4A"/>
          <w:sz w:val="32"/>
          <w:szCs w:val="32"/>
        </w:rPr>
        <w:t xml:space="preserve">HOMEWORK 10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Bayesian Interception with a New Speed Distribution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B2A4A"/>
          <w:sz w:val="24"/>
          <w:szCs w:val="24"/>
        </w:rPr>
        <w:t xml:space="preserve">Computational Sensorimotor Control — Fall 2026</w:t>
      </w:r>
    </w:p>
    <w:p>
      <w:pPr>
        <w:spacing w:after="120"/>
      </w:pPr>
      <w:r>
        <w:rPr>
          <w:rFonts w:ascii="Cambria" w:cs="Cambria" w:eastAsia="Cambria" w:hAnsi="Cambria"/>
          <w:sz w:val="22"/>
          <w:szCs w:val="22"/>
        </w:rPr>
        <w:t xml:space="preserve">A new experiment uses four target speeds: 40, 60, 80, and 100°/s. The task is the same as in Lecture 10: a target moves counterclockwise on a circular arc (R = 15 cm), and the participant must intercept it with a shooting action. The MT velocity channel carries the Aubert-Fleischl bias (×1.12). The hand launches at 245 ms based on 14 MT observations from 60–200 ms.</w:t>
      </w:r>
    </w:p>
    <w:p>
      <w:pPr>
        <w:spacing w:after="120"/>
      </w:pPr>
      <w:r>
        <w:rPr>
          <w:rFonts w:ascii="Cambria" w:cs="Cambria" w:eastAsia="Cambria" w:hAnsi="Cambria"/>
          <w:sz w:val="22"/>
          <w:szCs w:val="22"/>
        </w:rPr>
        <w:t xml:space="preserve">Two blocks are tested: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Block A:</w:t>
      </w:r>
      <w:r>
        <w:rPr>
          <w:rFonts w:ascii="Cambria" w:cs="Cambria" w:eastAsia="Cambria" w:hAnsi="Cambria"/>
          <w:sz w:val="22"/>
          <w:szCs w:val="22"/>
        </w:rPr>
        <w:t xml:space="preserve"> all four speeds equally likely (25% each).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Block B:</w:t>
      </w:r>
      <w:r>
        <w:rPr>
          <w:rFonts w:ascii="Cambria" w:cs="Cambria" w:eastAsia="Cambria" w:hAnsi="Cambria"/>
          <w:sz w:val="22"/>
          <w:szCs w:val="22"/>
        </w:rPr>
        <w:t xml:space="preserve"> 80°/s appears on 70% of trials; 40, 60, and 100°/s each appear on 10% of trials.</w:t>
      </w:r>
    </w:p>
    <w:p>
      <w:pPr>
        <w:spacing w:after="120"/>
      </w:pPr>
      <w:r>
        <w:rPr>
          <w:rFonts w:ascii="Cambria" w:cs="Cambria" w:eastAsia="Cambria" w:hAnsi="Cambria"/>
          <w:sz w:val="22"/>
          <w:szCs w:val="22"/>
        </w:rPr>
        <w:t xml:space="preserve">Use the conjugate Bayesian framework from Lecture §7. Assume 25 practice trials for the prior width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σ_MT = 12°/s,  n_obs = 14,  σ_lik = σ_MT / √n = 3.2°/s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MT_BIAS = 1.12,  T_cross = 550 ms,  T_launch = 245 ms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Hit window: ±4.8° (±1.25 cm)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N_practice = 25 trials</w:t>
            </w:r>
          </w:p>
        </w:tc>
      </w:tr>
    </w:tbl>
    <w:p>
      <w:pPr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Part 1: Conjugate Update</w:t>
      </w:r>
    </w:p>
    <w:p>
      <w:pPr>
        <w:spacing w:after="120"/>
      </w:pPr>
      <w:r>
        <w:rPr>
          <w:rFonts w:ascii="Cambria" w:cs="Cambria" w:eastAsia="Cambria" w:hAnsi="Cambria"/>
          <w:sz w:val="22"/>
          <w:szCs w:val="22"/>
        </w:rPr>
        <w:t xml:space="preserve">For each block, compute the Gaussian prior parameters: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</w:t>
      </w:r>
      <w:r>
        <w:rPr>
          <w:rFonts w:ascii="Cambria" w:cs="Cambria" w:eastAsia="Cambria" w:hAnsi="Cambria"/>
          <w:sz w:val="22"/>
          <w:szCs w:val="22"/>
        </w:rPr>
        <w:t xml:space="preserve"> Compute μ_prior for each block. For Block A, use the distribution mean. For Block B, use the statistical mode (the most frequent speed).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</w:t>
      </w:r>
      <w:r>
        <w:rPr>
          <w:rFonts w:ascii="Cambria" w:cs="Cambria" w:eastAsia="Cambria" w:hAnsi="Cambria"/>
          <w:sz w:val="22"/>
          <w:szCs w:val="22"/>
        </w:rPr>
        <w:t xml:space="preserve"> Compute σ_prior for each block using the √N justification from lecture: σ_prior = σ_distribution / √N_practice. First compute σ_distribution (standard deviation of the speed distribution weighted by probabilities), then divide by √25.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</w:t>
      </w:r>
      <w:r>
        <w:rPr>
          <w:rFonts w:ascii="Cambria" w:cs="Cambria" w:eastAsia="Cambria" w:hAnsi="Cambria"/>
          <w:sz w:val="22"/>
          <w:szCs w:val="22"/>
        </w:rPr>
        <w:t xml:space="preserve"> Compute the prior weight w_prior for each block.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(d)</w:t>
      </w:r>
      <w:r>
        <w:rPr>
          <w:rFonts w:ascii="Cambria" w:cs="Cambria" w:eastAsia="Cambria" w:hAnsi="Cambria"/>
          <w:sz w:val="22"/>
          <w:szCs w:val="22"/>
        </w:rPr>
        <w:t xml:space="preserve"> Compute the posterior velocity estimate E[ω̂] for each of the four speeds under both priors. Show your calculations using the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μ_post = w_prior × μ_prior + (1 − w_prior) × (ω_true × 1.12)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w_prior = (1/σ²_prior) / (1/σ²_prior + 1/σ²_lik)</w:t>
            </w:r>
          </w:p>
        </w:tc>
      </w:tr>
    </w:tbl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(e)</w:t>
      </w:r>
      <w:r>
        <w:rPr>
          <w:rFonts w:ascii="Cambria" w:cs="Cambria" w:eastAsia="Cambria" w:hAnsi="Cambria"/>
          <w:sz w:val="22"/>
          <w:szCs w:val="22"/>
        </w:rPr>
        <w:t xml:space="preserve"> Which speed benefits most from the Block B prior? Which is hurt most? Explain in one sentence.</w:t>
      </w:r>
    </w:p>
    <w:p>
      <w:pPr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Part 2: Feedforward Miss</w:t>
      </w:r>
    </w:p>
    <w:p>
      <w:pPr>
        <w:spacing w:after="120"/>
      </w:pPr>
      <w:r>
        <w:rPr>
          <w:rFonts w:ascii="Cambria" w:cs="Cambria" w:eastAsia="Cambria" w:hAnsi="Cambria"/>
          <w:sz w:val="22"/>
          <w:szCs w:val="22"/>
        </w:rPr>
        <w:t xml:space="preserve">For each of the four speeds under both blocks, compute the feedforward miss: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Feedforward aim = θ(200ms) + E[ω̂] × T_cross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where θ(200ms) = ω_true × 0.200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 intercept = ω_true × (T_launch + T_cross)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Miss = aim − true intercept</w:t>
            </w:r>
          </w:p>
        </w:tc>
      </w:tr>
    </w:tbl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</w:t>
      </w:r>
      <w:r>
        <w:rPr>
          <w:rFonts w:ascii="Cambria" w:cs="Cambria" w:eastAsia="Cambria" w:hAnsi="Cambria"/>
          <w:sz w:val="22"/>
          <w:szCs w:val="22"/>
        </w:rPr>
        <w:t xml:space="preserve"> Compute the feedforward miss for all 4 speeds × 2 blocks. Present your results in a table.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</w:t>
      </w:r>
      <w:r>
        <w:rPr>
          <w:rFonts w:ascii="Cambria" w:cs="Cambria" w:eastAsia="Cambria" w:hAnsi="Cambria"/>
          <w:sz w:val="22"/>
          <w:szCs w:val="22"/>
        </w:rPr>
        <w:t xml:space="preserve"> Plot the feedforward miss vs speed for both blocks (replicating the style of Lecture Figure 9C). Include the ±4.8° hit window.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</w:t>
      </w:r>
      <w:r>
        <w:rPr>
          <w:rFonts w:ascii="Cambria" w:cs="Cambria" w:eastAsia="Cambria" w:hAnsi="Cambria"/>
          <w:sz w:val="22"/>
          <w:szCs w:val="22"/>
        </w:rPr>
        <w:t xml:space="preserve"> At which speed does the Block B miss first exceed the hit window?</w:t>
      </w:r>
    </w:p>
    <w:p>
      <w:pPr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8"/>
          <w:szCs w:val="28"/>
        </w:rPr>
        <w:t xml:space="preserve">Part 3: Expected Miss</w:t>
      </w:r>
    </w:p>
    <w:p>
      <w:pPr>
        <w:spacing w:after="120"/>
      </w:pPr>
      <w:r>
        <w:rPr>
          <w:rFonts w:ascii="Cambria" w:cs="Cambria" w:eastAsia="Cambria" w:hAnsi="Cambria"/>
          <w:sz w:val="22"/>
          <w:szCs w:val="22"/>
        </w:rPr>
        <w:t xml:space="preserve">Compute the expected absolute miss for each block, weighted by that block's own speed distribution: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E[|miss|] = Σ p_i × |miss_i|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Block A: p = (0.25, 0.25, 0.25, 0.25)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Block B: p = (0.10, 0.10, 0.70, 0.10)</w:t>
            </w:r>
          </w:p>
        </w:tc>
      </w:tr>
    </w:tbl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(a)</w:t>
      </w:r>
      <w:r>
        <w:rPr>
          <w:rFonts w:ascii="Cambria" w:cs="Cambria" w:eastAsia="Cambria" w:hAnsi="Cambria"/>
          <w:sz w:val="22"/>
          <w:szCs w:val="22"/>
        </w:rPr>
        <w:t xml:space="preserve"> Compute E[|miss|] for both blocks.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(b)</w:t>
      </w:r>
      <w:r>
        <w:rPr>
          <w:rFonts w:ascii="Cambria" w:cs="Cambria" w:eastAsia="Cambria" w:hAnsi="Cambria"/>
          <w:sz w:val="22"/>
          <w:szCs w:val="22"/>
        </w:rPr>
        <w:t xml:space="preserve"> Does the Block B prior improve or worsen overall performance compared to Block A?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(c)</w:t>
      </w:r>
      <w:r>
        <w:rPr>
          <w:rFonts w:ascii="Cambria" w:cs="Cambria" w:eastAsia="Cambria" w:hAnsi="Cambria"/>
          <w:sz w:val="22"/>
          <w:szCs w:val="22"/>
        </w:rPr>
        <w:t xml:space="preserve"> Explain your answer in one sentence, referencing the Aubert-Fleischl bias and the relationship between the prior mode and the dominant speed.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2026-03-24T02:25:42.779Z</dcterms:created>
  <dcterms:modified xsi:type="dcterms:W3CDTF">2026-03-24T02:25:42.780Z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