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Homework 12: Optimal Feedback Control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Computational Sensorimotor Control</w:t>
      </w:r>
      <w:r>
        <w:rPr>
          <w:rFonts w:ascii="Cambria" w:cs="Cambria" w:eastAsia="Cambria" w:hAnsi="Cambria"/>
          <w:sz w:val="22"/>
          <w:szCs w:val="22"/>
        </w:rPr>
        <w:t xml:space="preserve">  |  Week 12 of 15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Due: </w:t>
      </w:r>
      <w:r>
        <w:rPr>
          <w:rFonts w:ascii="Cambria" w:cs="Cambria" w:eastAsia="Cambria" w:hAnsi="Cambria"/>
          <w:sz w:val="22"/>
          <w:szCs w:val="22"/>
        </w:rPr>
        <w:t xml:space="preserve">One week from lab session</w:t>
      </w:r>
    </w:p>
    <w:p>
      <w:pPr>
        <w:spacing w:after="160"/>
      </w:pP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In this homework you build a complete OFC controller step by step and test it with a target-jump paradigm. Two target conditions run throughout: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Point target: </w:t>
      </w:r>
      <w:r>
        <w:rPr>
          <w:rFonts w:ascii="Cambria" w:cs="Cambria" w:eastAsia="Cambria" w:hAnsi="Cambria"/>
          <w:sz w:val="22"/>
          <w:szCs w:val="22"/>
        </w:rPr>
        <w:t xml:space="preserve">the hand must reach a specific point. Both x and y position matter. A perpendicular target jump is task-relevant and must be corrected.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Bar target: </w:t>
      </w:r>
      <w:r>
        <w:rPr>
          <w:rFonts w:ascii="Cambria" w:cs="Cambria" w:eastAsia="Cambria" w:hAnsi="Cambria"/>
          <w:sz w:val="22"/>
          <w:szCs w:val="22"/>
        </w:rPr>
        <w:t xml:space="preserve">the hand must reach a 5 cm vertical bar at the same x-distance. Only x matters. A perpendicular target jump moves the target along the bar — the hand is still heading toward the bar. The controller should ignore it.</w:t>
      </w:r>
    </w:p>
    <w:p>
      <w:pPr>
        <w:spacing w:before="200" w:after="8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Figure 1. Task setup. The hand reaches 12 cm rightward to either a point target (blue) or a bar target (red). A 1 cm perpendicular target jump occurs mid-movement. For the point target, this jump is task-relevant (must correct). For the bar target, the jump is task-irrelevant (target is still the bar).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Deliverables: </w:t>
      </w:r>
      <w:r>
        <w:rPr>
          <w:rFonts w:ascii="Cambria" w:cs="Cambria" w:eastAsia="Cambria" w:hAnsi="Cambria"/>
          <w:sz w:val="22"/>
          <w:szCs w:val="22"/>
        </w:rPr>
        <w:t xml:space="preserve">Submit HW12_OFC.ipynb with all cells executed and all questions answered.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1: Linearize the Arm (2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Plant model (A, B matrices)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Linearize the 2-link arm at the target posture. Compute the inverse mass matrix M⁻¹ and place it in the input matrix B_c. The A_c structure and discretization are provided.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What does M⁻¹ represent physically? Why does it appear in B_c but not A_c?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2: Cost Function — Two Targets (2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Q matrix design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point target Q_N is provided. You build the bar target Q_N: penalize x errors heavily (w = 100) and y errors weakly (w = 5) using the row-decomposition of the output matrix C. This single change in Q is the only difference between the two controllers.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Q2: Why does changing Q_N change the controller’s behavior without changing the plant or the sensors?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3: Backward Riccati Recursion (3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Controller (optimal gains L_t)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Fill in three lines: the terminal condition S[N] = Q_N, the gain equation L[t], and the cost-to-go update S[t]. The loop structure is provided. You solve the Riccati equation for both point and bar targets, producing two different gain profiles.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Q3a: Why do the point and bar gain profiles differ?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Q3b: Why does ‖L_t‖ peak just before the endpoint and drop at the very last timestep?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4: Kalman Filter (3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Estimator (state estimate x̂_t)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predict step is provided (forward model + efference copy). You fill in the update step: Kalman gain K, corrected estimate x̂_new, and updated covariance P_new. The observation model H is the same for both targets — the estimator does not know the task (separation principle).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5: Baseline LQG — Point vs Bar (no fill-in)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Full pipeline + minimum intervention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Run 200 LQG trials for both targets (no jump). The point target produces a compact endpoint distribution. The bar target produces an elongated distribution along y — the controller tolerates y-variability because Q_N barely penalizes it. This is the minimum intervention principle before any perturbation.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Q5a: Why is the bar ellipse elongated along y but tight in x?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Q5b: The Kalman filter is identical for both conditions. What differs, and why?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6: Target Jump Implementation (2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Online perturbation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A target jump of Δp in task space is equivalent to a state perturbation Δx = −J⁻¹Δp. You convert the 1 cm perpendicular jump from task space to joint space. The simulation function is provided.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7: Jump at Three Times (no fill-in)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Time-varying gains, control authority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Test the point-target controller with jumps at 100, 250, and 400 ms. Early jumps are fully corrected; late jumps produce endpoint errors because time runs out.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Q7a: Why does a late jump produce a larger error, even though L_t is largest near the end?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Q7b: What does the remaining control authority ΣL tell you?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Q7c: If the movement were 700 ms, how would errors change?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8: Jump × MIP — Point vs Bar (no fill-in)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Minimum intervention principle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core test (see Figure 1 above): same perpendicular jump at 250 ms, two Q conditions. The point-target controller corrects aggressively. The bar-target controller ignores the jump. Identical physical event, different Q, different response.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Q8a: Why does the bar-target controller ignore the perpendicular jump?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Q8b: In the Riccati framework, Δv* = ΔxᵀS_tΔx. What is S_t in the perpendicular direction for the bar target?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Q8c: Would both controllers correct an along-reach jump? Why?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Part 9: Sensory Degradation (2 lines)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Component: </w:t>
      </w:r>
      <w:r>
        <w:rPr>
          <w:rFonts w:ascii="Cambria" w:cs="Cambria" w:eastAsia="Cambria" w:hAnsi="Cambria"/>
          <w:sz w:val="22"/>
          <w:szCs w:val="22"/>
        </w:rPr>
        <w:t xml:space="preserve">Kalman filter, separation principle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Muscle vibration inflates proprioceptive noise 5× (variance 25×). The Riccati gains L_t are unchanged (separation principle). You create the degraded V matrices and compare jump correction under normal vs vibration conditions at all three jump times.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Q9a: Name the principle that explains why L_t is unchanged.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Q9b: Why is the late-jump correction preserved despite vibration?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Q9c: Why is the early-jump correction degraded?</w:t>
      </w:r>
    </w:p>
    <w:p>
      <w:pPr>
        <w:pBdr>
          <w:left w:val="single" w:color="2E86AB" w:sz="6"/>
        </w:pBdr>
        <w:shd w:fill="E8F4FD" w:val="clear"/>
        <w:spacing w:after="80"/>
        <w:ind w:left="200" w:right="2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Q9d: Vibrate the arm OR occlude foveal vision — which hurts the late-jump correction more?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E86AB"/>
          <w:sz w:val="24"/>
          <w:szCs w:val="24"/>
        </w:rPr>
        <w:t xml:space="preserve">Summary</w:t>
      </w:r>
    </w:p>
    <w:p>
      <w:p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By the end of this homework you have built every component of OFC and tested it: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Plant </w:t>
      </w:r>
      <w:r>
        <w:rPr>
          <w:rFonts w:ascii="Cambria" w:cs="Cambria" w:eastAsia="Cambria" w:hAnsi="Cambria"/>
          <w:sz w:val="22"/>
          <w:szCs w:val="22"/>
        </w:rPr>
        <w:t xml:space="preserve">— linearized arm (Part 1)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Cost function </w:t>
      </w:r>
      <w:r>
        <w:rPr>
          <w:rFonts w:ascii="Cambria" w:cs="Cambria" w:eastAsia="Cambria" w:hAnsi="Cambria"/>
          <w:sz w:val="22"/>
          <w:szCs w:val="22"/>
        </w:rPr>
        <w:t xml:space="preserve">— point vs bar Q_N (Part 2)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Controller </w:t>
      </w:r>
      <w:r>
        <w:rPr>
          <w:rFonts w:ascii="Cambria" w:cs="Cambria" w:eastAsia="Cambria" w:hAnsi="Cambria"/>
          <w:sz w:val="22"/>
          <w:szCs w:val="22"/>
        </w:rPr>
        <w:t xml:space="preserve">— Riccati backward recursion (Part 3)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Estimator </w:t>
      </w:r>
      <w:r>
        <w:rPr>
          <w:rFonts w:ascii="Cambria" w:cs="Cambria" w:eastAsia="Cambria" w:hAnsi="Cambria"/>
          <w:sz w:val="22"/>
          <w:szCs w:val="22"/>
        </w:rPr>
        <w:t xml:space="preserve">— Kalman filter predict-update (Part 4)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Minimum intervention </w:t>
      </w:r>
      <w:r>
        <w:rPr>
          <w:rFonts w:ascii="Cambria" w:cs="Cambria" w:eastAsia="Cambria" w:hAnsi="Cambria"/>
          <w:sz w:val="22"/>
          <w:szCs w:val="22"/>
        </w:rPr>
        <w:t xml:space="preserve">— baseline variability (Part 5) + jump response (Part 8)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Online correction </w:t>
      </w:r>
      <w:r>
        <w:rPr>
          <w:rFonts w:ascii="Cambria" w:cs="Cambria" w:eastAsia="Cambria" w:hAnsi="Cambria"/>
          <w:sz w:val="22"/>
          <w:szCs w:val="22"/>
        </w:rPr>
        <w:t xml:space="preserve">— target jump at three times (Parts 6–7)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Sensory reweighting </w:t>
      </w:r>
      <w:r>
        <w:rPr>
          <w:rFonts w:ascii="Cambria" w:cs="Cambria" w:eastAsia="Cambria" w:hAnsi="Cambria"/>
          <w:sz w:val="22"/>
          <w:szCs w:val="22"/>
        </w:rPr>
        <w:t xml:space="preserve">— degraded proprioception (Part 9)</w:t>
      </w:r>
    </w:p>
    <w:p>
      <w:pPr>
        <w:spacing w:after="200"/>
      </w:pPr>
    </w:p>
    <w:p>
      <w:pPr>
        <w:spacing w:after="120" w:line="276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Total fill-in: 14 lines across 6 exercises (2–3 lines each). Focus on understanding the framework.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661d76b003bd6f1b8500b46a6b8d14f43fea35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2026-03-27T20:57:41.423Z</dcterms:created>
  <dcterms:modified xsi:type="dcterms:W3CDTF">2026-03-27T20:57:41.424Z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