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eastAsia="Georgia" w:hAnsi="Georgia" w:cs="Georgia"/>
          <w:b/>
          <w:bCs/>
          <w:color w:val="1B2A4A"/>
          <w:sz w:val="40"/>
          <w:szCs w:val="40"/>
        </w:rPr>
        <w:t xml:space="preserve">HOMEWORK 11</w:t>
      </w:r>
    </w:p>
    <w:p>
      <w:pPr>
        <w:spacing w:after="40"/>
        <w:jc w:val="center"/>
      </w:pPr>
      <w:r>
        <w:rPr>
          <w:rFonts w:ascii="Georgia" w:eastAsia="Georgia" w:hAnsi="Georgia" w:cs="Georgia"/>
          <w:b/>
          <w:bCs/>
          <w:color w:val="2E86AB"/>
          <w:sz w:val="32"/>
          <w:szCs w:val="32"/>
        </w:rPr>
        <w:t xml:space="preserve">Tendons, Speed, and Cocontraction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Computational Sensorimotor Control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Due: </w:t>
      </w:r>
      <w:r>
        <w:rPr>
          <w:sz w:val="22"/>
          <w:szCs w:val="22"/>
        </w:rPr>
        <w:t xml:space="preserve">[date]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Submit: </w:t>
      </w:r>
      <w:r>
        <w:rPr>
          <w:sz w:val="22"/>
          <w:szCs w:val="22"/>
        </w:rPr>
        <w:t xml:space="preserve">Completed Jupyter notebook (HW11_Muscle.ipynb) with all code cells executed and questions answered.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Packages: </w:t>
      </w:r>
      <w:r>
        <w:rPr>
          <w:sz w:val="22"/>
          <w:szCs w:val="22"/>
        </w:rPr>
        <w:t xml:space="preserve">This homework uses </w:t>
      </w:r>
      <w:r>
        <w:rPr>
          <w:rFonts w:ascii="Consolas" w:eastAsia="Consolas" w:hAnsi="Consolas" w:cs="Consolas"/>
          <w:sz w:val="20"/>
          <w:szCs w:val="20"/>
        </w:rPr>
        <w:t xml:space="preserve">simulate_lambda</w:t>
      </w:r>
      <w:r>
        <w:rPr>
          <w:sz w:val="22"/>
          <w:szCs w:val="22"/>
        </w:rPr>
        <w:t xml:space="preserve">, </w:t>
      </w:r>
      <w:r>
        <w:rPr>
          <w:rFonts w:ascii="Consolas" w:eastAsia="Consolas" w:hAnsi="Consolas" w:cs="Consolas"/>
          <w:sz w:val="20"/>
          <w:szCs w:val="20"/>
        </w:rPr>
        <w:t xml:space="preserve">simulate_hill</w:t>
      </w:r>
      <w:r>
        <w:rPr>
          <w:sz w:val="22"/>
          <w:szCs w:val="22"/>
        </w:rPr>
        <w:t xml:space="preserve">, </w:t>
      </w:r>
      <w:r>
        <w:rPr>
          <w:rFonts w:ascii="Consolas" w:eastAsia="Consolas" w:hAnsi="Consolas" w:cs="Consolas"/>
          <w:sz w:val="20"/>
          <w:szCs w:val="20"/>
        </w:rPr>
        <w:t xml:space="preserve">simulate_kmhm</w:t>
      </w:r>
      <w:r>
        <w:rPr>
          <w:sz w:val="22"/>
          <w:szCs w:val="22"/>
        </w:rPr>
        <w:t xml:space="preserve">, </w:t>
      </w:r>
      <w:r>
        <w:rPr>
          <w:rFonts w:ascii="Consolas" w:eastAsia="Consolas" w:hAnsi="Consolas" w:cs="Consolas"/>
          <w:sz w:val="20"/>
          <w:szCs w:val="20"/>
        </w:rPr>
        <w:t xml:space="preserve">lambda_for_posture</w:t>
      </w:r>
      <w:r>
        <w:rPr>
          <w:sz w:val="22"/>
          <w:szCs w:val="22"/>
        </w:rPr>
        <w:t xml:space="preserve">, and </w:t>
      </w:r>
      <w:r>
        <w:rPr>
          <w:rFonts w:ascii="Consolas" w:eastAsia="Consolas" w:hAnsi="Consolas" w:cs="Consolas"/>
          <w:sz w:val="20"/>
          <w:szCs w:val="20"/>
        </w:rPr>
        <w:t xml:space="preserve">make_ramp</w:t>
      </w:r>
      <w:r>
        <w:rPr>
          <w:sz w:val="22"/>
          <w:szCs w:val="22"/>
        </w:rPr>
        <w:t xml:space="preserve"> from the </w:t>
      </w:r>
      <w:r>
        <w:rPr>
          <w:rFonts w:ascii="Consolas" w:eastAsia="Consolas" w:hAnsi="Consolas" w:cs="Consolas"/>
          <w:sz w:val="20"/>
          <w:szCs w:val="20"/>
        </w:rPr>
        <w:t xml:space="preserve">smc</w:t>
      </w:r>
      <w:r>
        <w:rPr>
          <w:sz w:val="22"/>
          <w:szCs w:val="22"/>
        </w:rPr>
        <w:t xml:space="preserve"> package. All functions are documented in the Lab 11 notebook.</w:t>
      </w:r>
    </w:p>
    <w:p>
      <w:pPr>
        <w:spacing w:after="120" w:line="276" w:lineRule="auto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line="276" w:lineRule="auto"/>
            </w:pPr>
            <w:r>
              <w:rPr>
                <w:b/>
                <w:bCs/>
                <w:sz w:val="22"/>
                <w:szCs w:val="22"/>
              </w:rPr>
              <w:t xml:space="preserve">Overview</w:t>
            </w:r>
          </w:p>
          <w:p>
            <w:pPr>
              <w:spacing w:after="120" w:line="276" w:lineRule="auto"/>
            </w:pPr>
            <w:r>
              <w:rPr>
                <w:sz w:val="22"/>
                <w:szCs w:val="22"/>
              </w:rPr>
              <w:t xml:space="preserve">This homework extends the Lab 11 analysis in two directions. Problem 1 sweeps the λ ramp duration to characterize the speed–accuracy tradeoff across the three muscle-controller models. Problem 2 varies the cocontraction command (C) and reveals that cocontraction shifts the equilibrium position in Hill-type muscles but not in the Gribble model — a key finding of Kistemaker et al. (2006).</w:t>
            </w:r>
          </w:p>
          <w:p>
            <w:pPr>
              <w:spacing w:after="120" w:line="276" w:lineRule="auto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 w:line="276" w:lineRule="auto"/>
            </w:pPr>
            <w:r>
              <w:rPr>
                <w:sz w:val="22"/>
                <w:szCs w:val="22"/>
              </w:rPr>
              <w:t xml:space="preserve">Both problems require running simulations, producing figures, and answering conceptual questions. The notebook provides scaffolding code for plotting; you fill in the simulation calls and written answers.</w:t>
            </w:r>
          </w:p>
        </w:tc>
      </w:tr>
    </w:tbl>
    <w:p>
      <w:pPr>
        <w:spacing w:before="360" w:after="24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Problem 1: Speed–Accuracy Tradeoff</w:t>
      </w:r>
    </w:p>
    <w:p>
      <w:pPr>
        <w:spacing w:after="120" w:line="276" w:lineRule="auto"/>
      </w:pPr>
      <w:r>
        <w:rPr>
          <w:sz w:val="22"/>
          <w:szCs w:val="22"/>
        </w:rPr>
        <w:t xml:space="preserve">In Lab 11, you compared a slow reach (500 ms λ ramp) and a fast reach (150 ms ramp). The SE catapult produced ~13% overshoot at fast speed but only ~2% at slow speed for R-C Hill. In this problem, you explore where the transition occurs by sweeping three intermediate ramp durations.</w:t>
      </w:r>
    </w:p>
    <w:p>
      <w:pPr>
        <w:spacing w:before="280" w:after="160"/>
      </w:pPr>
      <w:r>
        <w:rPr>
          <w:rFonts w:ascii="Georgia" w:eastAsia="Georgia" w:hAnsi="Georgia" w:cs="Georgia"/>
          <w:b/>
          <w:bCs/>
          <w:color w:val="2E86AB"/>
          <w:sz w:val="24"/>
          <w:szCs w:val="24"/>
        </w:rPr>
        <w:t xml:space="preserve">Task</w:t>
      </w:r>
    </w:p>
    <w:p>
      <w:pPr>
        <w:spacing w:after="120" w:line="276" w:lineRule="auto"/>
      </w:pPr>
      <w:r>
        <w:rPr>
          <w:sz w:val="22"/>
          <w:szCs w:val="22"/>
        </w:rPr>
        <w:t xml:space="preserve">Sweep λ ramp durations of </w:t>
      </w:r>
      <w:r>
        <w:rPr>
          <w:b/>
          <w:bCs/>
          <w:sz w:val="22"/>
          <w:szCs w:val="22"/>
        </w:rPr>
        <w:t xml:space="preserve">400, 600, and 800 ms </w:t>
      </w:r>
      <w:r>
        <w:rPr>
          <w:sz w:val="22"/>
          <w:szCs w:val="22"/>
        </w:rPr>
        <w:t xml:space="preserve">for the same 12 cm point-to-point reach from Q_REF. For each ramp duration, simulate all three models (R-C Ca²⁺ λ, R-C Hill, KMHM) and compute peak velocity, movement time (5–95% of final displacement), endpoint error, and overshoot.</w:t>
      </w:r>
    </w:p>
    <w:p>
      <w:pPr>
        <w:spacing w:before="280" w:after="160"/>
      </w:pPr>
      <w:r>
        <w:rPr>
          <w:rFonts w:ascii="Georgia" w:eastAsia="Georgia" w:hAnsi="Georgia" w:cs="Georgia"/>
          <w:b/>
          <w:bCs/>
          <w:color w:val="2E86AB"/>
          <w:sz w:val="24"/>
          <w:szCs w:val="24"/>
        </w:rPr>
        <w:t xml:space="preserve">Deliverables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Figure 1: Speed–accuracy curves. </w:t>
      </w:r>
      <w:r>
        <w:rPr>
          <w:sz w:val="22"/>
          <w:szCs w:val="22"/>
        </w:rPr>
        <w:t xml:space="preserve">Two panels. Panel A: peak velocity (x-axis) vs overshoot (y-axis) for each model, with the three ramp durations labeled on each curve. Panel B: movement time (x-axis) vs overshoot (y-axis). Each model should be a different color with labeled data points.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Figure 2: Displacement traces. </w:t>
      </w:r>
      <w:r>
        <w:rPr>
          <w:sz w:val="22"/>
          <w:szCs w:val="22"/>
        </w:rPr>
        <w:t xml:space="preserve">Three panels (one per ramp duration). Each panel shows displacement vs time for all three models overlaid. Mark the 12 cm target with a horizontal line.</w:t>
      </w:r>
    </w:p>
    <w:p>
      <w:pPr>
        <w:spacing w:before="280" w:after="160"/>
      </w:pPr>
      <w:r>
        <w:rPr>
          <w:rFonts w:ascii="Georgia" w:eastAsia="Georgia" w:hAnsi="Georgia" w:cs="Georgia"/>
          <w:b/>
          <w:bCs/>
          <w:color w:val="2E86AB"/>
          <w:sz w:val="24"/>
          <w:szCs w:val="24"/>
        </w:rPr>
        <w:t xml:space="preserve">Questions (1–2 sentences each)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Q1. </w:t>
      </w:r>
      <w:r>
        <w:rPr>
          <w:sz w:val="22"/>
          <w:szCs w:val="22"/>
        </w:rPr>
        <w:t xml:space="preserve">At which ramp duration does R-C Hill’s overshoot first exceed 5%? Does KMHM’s velocity feedback shift this threshold to a shorter ramp duration? Report the approximate overshoot values.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Q2. </w:t>
      </w:r>
      <w:r>
        <w:rPr>
          <w:sz w:val="22"/>
          <w:szCs w:val="22"/>
        </w:rPr>
        <w:t xml:space="preserve">R-C Ca²⁺ λ is slower but more accurate at every speed. Is this a feature or a limitation of the model? What does this tell us about why real muscles have tendons, despite the stability cost that tendons introduce?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Q3. </w:t>
      </w:r>
      <w:r>
        <w:rPr>
          <w:sz w:val="22"/>
          <w:szCs w:val="22"/>
        </w:rPr>
        <w:t xml:space="preserve">If you were designing a controller for a prosthetic arm with an elastic tendon, would you choose R-C Hill or KMHM? Justify your answer in terms of the speed–accuracy tradeoff.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F39C12" w:sz="6"/>
              <w:bottom w:val="single" w:color="F39C12" w:sz="6"/>
              <w:right w:val="single" w:color="F39C12" w:sz="6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Hints</w:t>
            </w:r>
          </w:p>
          <w:p>
            <w:pPr>
              <w:spacing w:after="120" w:line="276" w:lineRule="auto"/>
            </w:pPr>
            <w:r>
              <w:rPr>
                <w:sz w:val="22"/>
                <w:szCs w:val="22"/>
              </w:rPr>
              <w:t xml:space="preserve">Use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lambda_for_posture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make_ramp</w:t>
            </w:r>
            <w:r>
              <w:rPr>
                <w:sz w:val="22"/>
                <w:szCs w:val="22"/>
              </w:rPr>
              <w:t xml:space="preserve"> from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smc</w:t>
            </w:r>
            <w:r>
              <w:rPr>
                <w:sz w:val="22"/>
                <w:szCs w:val="22"/>
              </w:rPr>
              <w:t xml:space="preserve"> to create each ramp. The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compute_metrics</w:t>
            </w:r>
            <w:r>
              <w:rPr>
                <w:sz w:val="22"/>
                <w:szCs w:val="22"/>
              </w:rPr>
              <w:t xml:space="preserve"> function from Lab 11 Part 4 can be reused.</w:t>
            </w:r>
          </w:p>
          <w:p>
            <w:pPr>
              <w:spacing w:after="120" w:line="276" w:lineRule="auto"/>
            </w:pPr>
            <w:r>
              <w:rPr>
                <w:sz w:val="22"/>
                <w:szCs w:val="22"/>
              </w:rPr>
              <w:t xml:space="preserve">For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simulate_kmhm</w:t>
            </w:r>
            <w:r>
              <w:rPr>
                <w:sz w:val="22"/>
                <w:szCs w:val="22"/>
              </w:rPr>
              <w:t xml:space="preserve">, remember to pass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ramp_dur</w:t>
            </w:r>
            <w:r>
              <w:rPr>
                <w:sz w:val="22"/>
                <w:szCs w:val="22"/>
              </w:rPr>
              <w:t xml:space="preserve"> matching your ramp duration so the CE velocity reference profile is correctly timed.</w:t>
            </w:r>
          </w:p>
        </w:tc>
      </w:tr>
    </w:tbl>
    <w:p>
      <w:pPr>
        <w:spacing w:before="360" w:after="24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Problem 2: Cocontraction and the Tendon</w:t>
      </w:r>
    </w:p>
    <w:p>
      <w:pPr>
        <w:spacing w:after="120" w:line="276" w:lineRule="auto"/>
      </w:pPr>
      <w:r>
        <w:rPr>
          <w:sz w:val="22"/>
          <w:szCs w:val="22"/>
        </w:rPr>
        <w:t xml:space="preserve">In Week 4, the C-command (cocontraction) increased joint stiffness without shifting the equilibrium position. The lecture notes for Week 11 explain why this breaks with tendon compliance: increasing cocontraction increases total muscle force, which stretches the tendons, which changes the CE lengths, which shifts the spindle-sensed equilibrium. Kistemaker et al. (2006) demonstrated that ignoring tendon compliance can produce static positioning errors up to 8°.</w:t>
      </w:r>
    </w:p>
    <w:p>
      <w:pPr>
        <w:spacing w:after="120" w:line="276" w:lineRule="auto"/>
      </w:pPr>
      <w:r>
        <w:rPr>
          <w:sz w:val="22"/>
          <w:szCs w:val="22"/>
        </w:rPr>
        <w:t xml:space="preserve">In this problem, you test this prediction with our three models.</w:t>
      </w:r>
    </w:p>
    <w:p>
      <w:pPr>
        <w:spacing w:before="280" w:after="160"/>
      </w:pPr>
      <w:r>
        <w:rPr>
          <w:rFonts w:ascii="Georgia" w:eastAsia="Georgia" w:hAnsi="Georgia" w:cs="Georgia"/>
          <w:b/>
          <w:bCs/>
          <w:color w:val="2E86AB"/>
          <w:sz w:val="24"/>
          <w:szCs w:val="24"/>
        </w:rPr>
        <w:t xml:space="preserve">Task</w:t>
      </w:r>
    </w:p>
    <w:p>
      <w:pPr>
        <w:spacing w:after="120" w:line="276" w:lineRule="auto"/>
      </w:pPr>
      <w:r>
        <w:rPr>
          <w:sz w:val="22"/>
          <w:szCs w:val="22"/>
        </w:rPr>
        <w:t xml:space="preserve">Using the </w:t>
      </w:r>
      <w:r>
        <w:rPr>
          <w:b/>
          <w:bCs/>
          <w:sz w:val="22"/>
          <w:szCs w:val="22"/>
        </w:rPr>
        <w:t xml:space="preserve">fast ramp (150 ms duration)</w:t>
      </w:r>
      <w:r>
        <w:rPr>
          <w:sz w:val="22"/>
          <w:szCs w:val="22"/>
        </w:rPr>
        <w:t xml:space="preserve">, vary the cocontraction level C through </w:t>
      </w:r>
      <w:r>
        <w:rPr>
          <w:b/>
          <w:bCs/>
          <w:sz w:val="22"/>
          <w:szCs w:val="22"/>
        </w:rPr>
        <w:t xml:space="preserve">0.10, 0.25, 0.50, and 0.75 rad. </w:t>
      </w:r>
      <w:r>
        <w:rPr>
          <w:sz w:val="22"/>
          <w:szCs w:val="22"/>
        </w:rPr>
        <w:t xml:space="preserve">For each C value, compute </w:t>
      </w:r>
      <w:r>
        <w:rPr>
          <w:rFonts w:ascii="Consolas" w:eastAsia="Consolas" w:hAnsi="Consolas" w:cs="Consolas"/>
          <w:sz w:val="20"/>
          <w:szCs w:val="20"/>
        </w:rPr>
        <w:t xml:space="preserve">lambda_for_posture(Q_REF, C)</w:t>
      </w:r>
      <w:r>
        <w:rPr>
          <w:sz w:val="22"/>
          <w:szCs w:val="22"/>
        </w:rPr>
        <w:t xml:space="preserve"> and </w:t>
      </w:r>
      <w:r>
        <w:rPr>
          <w:rFonts w:ascii="Consolas" w:eastAsia="Consolas" w:hAnsi="Consolas" w:cs="Consolas"/>
          <w:sz w:val="20"/>
          <w:szCs w:val="20"/>
        </w:rPr>
        <w:t xml:space="preserve">lambda_for_posture(q_target, C)</w:t>
      </w:r>
      <w:r>
        <w:rPr>
          <w:sz w:val="22"/>
          <w:szCs w:val="22"/>
        </w:rPr>
        <w:t xml:space="preserve"> to get the start and target λ values, then simulate all three models. Record the final hand position for each.</w:t>
      </w:r>
    </w:p>
    <w:p>
      <w:pPr>
        <w:spacing w:after="120" w:line="276" w:lineRule="auto"/>
      </w:pPr>
      <w:r>
        <w:rPr>
          <w:sz w:val="22"/>
          <w:szCs w:val="22"/>
        </w:rPr>
        <w:t xml:space="preserve">Additionally, pick two cocontraction levels (</w:t>
      </w:r>
      <w:r>
        <w:rPr>
          <w:b/>
          <w:bCs/>
          <w:sz w:val="22"/>
          <w:szCs w:val="22"/>
        </w:rPr>
        <w:t xml:space="preserve">C = 0.10 and C = 0.50</w:t>
      </w:r>
      <w:r>
        <w:rPr>
          <w:sz w:val="22"/>
          <w:szCs w:val="22"/>
        </w:rPr>
        <w:t xml:space="preserve">) and run a perturbation test on R-C Hill: apply a 5 N·m torque pulse ([5, −3] N·m) for 50 ms at 300 ms into the reach. Compare the perturbed and unperturbed displacement traces.</w:t>
      </w:r>
    </w:p>
    <w:p>
      <w:pPr>
        <w:spacing w:before="280" w:after="160"/>
      </w:pPr>
      <w:r>
        <w:rPr>
          <w:rFonts w:ascii="Georgia" w:eastAsia="Georgia" w:hAnsi="Georgia" w:cs="Georgia"/>
          <w:b/>
          <w:bCs/>
          <w:color w:val="2E86AB"/>
          <w:sz w:val="24"/>
          <w:szCs w:val="24"/>
        </w:rPr>
        <w:t xml:space="preserve">Deliverables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Figure 3: Endpoint shift vs C. </w:t>
      </w:r>
      <w:r>
        <w:rPr>
          <w:sz w:val="22"/>
          <w:szCs w:val="22"/>
        </w:rPr>
        <w:t xml:space="preserve">Two panels. Panel A: final x-position vs C for each model. Panel B: endpoint error (distance from target) vs C. If the C-command only changes stiffness without shifting the equilibrium, all data points should lie on a horizontal line.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Figure 4: Perturbation recovery at low vs high C. </w:t>
      </w:r>
      <w:r>
        <w:rPr>
          <w:sz w:val="22"/>
          <w:szCs w:val="22"/>
        </w:rPr>
        <w:t xml:space="preserve">Two panels. Panel A: R-C Hill displacement (solid = unperturbed, dashed = perturbed) at C = 0.10. Panel B: same at C = 0.50. Mark the perturbation onset with a vertical line.</w:t>
      </w:r>
    </w:p>
    <w:p>
      <w:pPr>
        <w:spacing w:before="280" w:after="160"/>
      </w:pPr>
      <w:r>
        <w:rPr>
          <w:rFonts w:ascii="Georgia" w:eastAsia="Georgia" w:hAnsi="Georgia" w:cs="Georgia"/>
          <w:b/>
          <w:bCs/>
          <w:color w:val="2E86AB"/>
          <w:sz w:val="24"/>
          <w:szCs w:val="24"/>
        </w:rPr>
        <w:t xml:space="preserve">Questions (2–3 sentences each)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Q1. </w:t>
      </w:r>
      <w:r>
        <w:rPr>
          <w:sz w:val="22"/>
          <w:szCs w:val="22"/>
        </w:rPr>
        <w:t xml:space="preserve">Does the final hand position change with C for R-C Ca²⁺ λ? For R-C Hill? Explain why, referring to the CE–SE force balance described in the lecture.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Q2. </w:t>
      </w:r>
      <w:r>
        <w:rPr>
          <w:sz w:val="22"/>
          <w:szCs w:val="22"/>
        </w:rPr>
        <w:t xml:space="preserve">Does higher cocontraction reduce the oscillations in R-C Hill’s perturbation recovery? Why or why not? Consider what cocontraction does to the SE spring constant and the effective mass of the system.</w:t>
      </w:r>
    </w:p>
    <w:p>
      <w:pPr>
        <w:spacing w:after="120" w:line="276" w:lineRule="auto"/>
      </w:pPr>
      <w:r>
        <w:rPr>
          <w:b/>
          <w:bCs/>
          <w:sz w:val="22"/>
          <w:szCs w:val="22"/>
        </w:rPr>
        <w:t xml:space="preserve">Q3. </w:t>
      </w:r>
      <w:r>
        <w:rPr>
          <w:sz w:val="22"/>
          <w:szCs w:val="22"/>
        </w:rPr>
        <w:t xml:space="preserve">Kistemaker et al. (2006) reported up to 8° of static positioning error when a controller ignores tendon compliance. Convert your largest endpoint shift (in cm) to an approximate joint angle error using the arm’s geometry. Is the magnitude consistent with their finding?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F39C12" w:sz="6"/>
              <w:bottom w:val="single" w:color="F39C12" w:sz="6"/>
              <w:right w:val="single" w:color="F39C12" w:sz="6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Hints</w:t>
            </w:r>
          </w:p>
          <w:p>
            <w:pPr>
              <w:spacing w:after="120" w:line="276" w:lineRule="auto"/>
            </w:pPr>
            <w:r>
              <w:rPr>
                <w:sz w:val="22"/>
                <w:szCs w:val="22"/>
              </w:rPr>
              <w:t xml:space="preserve">The key insight in Q1: in the Gribble model, increasing C shifts agonist and antagonist λ values symmetrically, so the equilibrium is unchanged. In the Hill model, increasing C increases total force, which stretches the SE, which shortens the CE, which moves the equilibrium.</w:t>
            </w:r>
          </w:p>
          <w:p>
            <w:pPr>
              <w:spacing w:after="120" w:line="276" w:lineRule="auto"/>
            </w:pPr>
            <w:r>
              <w:rPr>
                <w:sz w:val="22"/>
                <w:szCs w:val="22"/>
              </w:rPr>
              <w:t xml:space="preserve">For Q3: a rough conversion is endpoint shift (cm) / reach distance (cm) × angular excursion (°). The reach is 12 cm and the angular excursion is ~12° at the shoulder.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Georgia" w:eastAsia="Georgia" w:hAnsi="Georgia" w:cs="Georgia"/>
        <w:sz w:val="16"/>
        <w:szCs w:val="16"/>
      </w:rPr>
      <w:t xml:space="preserve">Homework 11: Tendons, Speed, and Cocontraction</w:t>
    </w:r>
    <w:r>
      <w:t xml:space="preserve">	</w:t>
    </w:r>
    <w:r>
      <w:rPr>
        <w:rFonts w:ascii="Georgia" w:eastAsia="Georgia" w:hAnsi="Georgia" w:cs="Georgia"/>
        <w:sz w:val="16"/>
        <w:szCs w:val="16"/>
      </w:rPr>
      <w:t xml:space="preserve">Computational Sensorimotor Control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2026-03-25T18:15:37.965Z</dcterms:created>
  <dcterms:modified xsi:type="dcterms:W3CDTF">2026-03-25T18:15:37.966Z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