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74B5"/>
          <w:sz w:val="28"/>
          <w:szCs w:val="28"/>
        </w:rPr>
        <w:t xml:space="preserve">HOMEWORK 05</w:t>
      </w:r>
    </w:p>
    <w:p>
      <w:pPr>
        <w:spacing w:after="60"/>
      </w:pPr>
      <w:r>
        <w:rPr>
          <w:b/>
          <w:bCs/>
          <w:sz w:val="34"/>
          <w:szCs w:val="34"/>
        </w:rPr>
        <w:t xml:space="preserve">Workspace Dependence and the Via-Point Problem</w:t>
      </w:r>
    </w:p>
    <w:p>
      <w:pPr>
        <w:spacing w:after="60"/>
      </w:pPr>
      <w:r>
        <w:rPr>
          <w:i/>
          <w:iCs/>
          <w:color w:val="444444"/>
          <w:sz w:val="24"/>
          <w:szCs w:val="24"/>
        </w:rPr>
        <w:t xml:space="preserve">Module 2 · Week 5 · Movement Invariants &amp; the VITE Model</w:t>
      </w:r>
    </w:p>
    <w:p>
      <w:pPr>
        <w:spacing w:after="200" w:line="276"/>
        <w:jc w:val="left"/>
      </w:pPr>
      <w:r>
        <w:rPr>
          <w:sz w:val="22"/>
          <w:szCs w:val="22"/>
        </w:rPr>
        <w:t xml:space="preserve">Due one week after assignment  ·  Total: 100 points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tcW w:type="dxa" w:w="9360"/>
            <w:shd w:fill="F2F6FA" w:color="auto" w:val="clear"/>
            <w:tcMar>
              <w:top w:type="dxa" w:w="120"/>
              <w:left w:type="dxa" w:w="150"/>
              <w:bottom w:type="dxa" w:w="120"/>
              <w:right w:type="dxa" w:w="150"/>
            </w:tcMar>
          </w:tcPr>
          <w:p>
            <w:pPr>
              <w:spacing w:after="80"/>
            </w:pPr>
            <w:r>
              <w:rPr>
                <w:b/>
                <w:bCs/>
                <w:sz w:val="22"/>
                <w:szCs w:val="22"/>
              </w:rPr>
              <w:t xml:space="preserve">What this asks of you</w:t>
            </w:r>
          </w:p>
          <w:p>
            <w:pPr>
              <w:spacing w:after="0" w:line="276"/>
            </w:pPr>
            <w:r>
              <w:rPr>
                <w:sz w:val="22"/>
                <w:szCs w:val="22"/>
              </w:rPr>
              <w:t xml:space="preserve">Two experiments and a short write-up. Budget about an hour, including time to think. Lab 05 measured everything from one starting posture and reached straight to a single target. Both were conveniences. This assignment removes them. Six marked lines in the notebook are yours to complete; everything else is provided.</w:t>
            </w:r>
          </w:p>
        </w:tc>
      </w:tr>
    </w:tbl>
    <w:p>
      <w:pPr>
        <w:spacing w:after="120" w:line="276"/>
        <w:jc w:val="left"/>
      </w:pPr>
      <w:r>
        <w:rPr>
          <w:sz w:val="22"/>
          <w:szCs w:val="22"/>
        </w:rPr>
        <w:t xml:space="preserve"/>
      </w:r>
    </w:p>
    <w:p>
      <w:pPr>
        <w:pStyle w:val="Heading1"/>
        <w:spacing w:after="160" w:before="320"/>
      </w:pPr>
      <w:r>
        <w:rPr>
          <w:b/>
          <w:bCs/>
          <w:color w:val="2E74B5"/>
          <w:sz w:val="32"/>
          <w:szCs w:val="32"/>
        </w:rPr>
        <w:t xml:space="preserve">Overview</w:t>
      </w:r>
    </w:p>
    <w:p>
      <w:pPr>
        <w:spacing w:after="140" w:line="276"/>
        <w:jc w:val="left"/>
      </w:pPr>
      <w:r>
        <w:rPr>
          <w:sz w:val="22"/>
          <w:szCs w:val="22"/>
        </w:rPr>
        <w:t xml:space="preserve">Lab 05 established two things this assignment builds on. First, that EPH's hand paths curve by about </w:t>
      </w:r>
      <w:r>
        <w:rPr>
          <w:b/>
          <w:bCs/>
          <w:sz w:val="22"/>
          <w:szCs w:val="22"/>
        </w:rPr>
        <w:t xml:space="preserve">0.84 cm</w:t>
      </w:r>
      <w:r>
        <w:rPr>
          <w:sz w:val="22"/>
          <w:szCs w:val="22"/>
        </w:rPr>
        <w:t xml:space="preserve"> on an 8 cm reach from the reference posture, while a task-space plan executed through the same muscles curves about as much — so the curvature belongs to the plant rather than the planner. Second, that the optimal minimum-jerk via-point trajectory passes through the intermediate point </w:t>
      </w:r>
      <w:r>
        <w:rPr>
          <w:i/>
          <w:iCs/>
          <w:sz w:val="22"/>
          <w:szCs w:val="22"/>
        </w:rPr>
        <w:t xml:space="preserve">without stopping</w:t>
      </w:r>
      <w:r>
        <w:rPr>
          <w:sz w:val="22"/>
          <w:szCs w:val="22"/>
        </w:rPr>
        <w:t xml:space="preserve">, which no two-stage local scheme reproduces.</w:t>
      </w:r>
    </w:p>
    <w:p>
      <w:pPr>
        <w:spacing w:after="140" w:line="276"/>
        <w:jc w:val="left"/>
      </w:pPr>
      <w:r>
        <w:rPr>
          <w:sz w:val="22"/>
          <w:szCs w:val="22"/>
        </w:rPr>
        <w:t xml:space="preserve">Both results came from a single starting configuration and a single reach. Two questions follow.</w:t>
      </w:r>
    </w:p>
    <w:p>
      <w:pPr>
        <w:pStyle w:val="ListParagraph"/>
        <w:numPr>
          <w:ilvl w:val="0"/>
          <w:numId w:val="1"/>
        </w:numPr>
        <w:spacing w:after="100" w:line="276"/>
      </w:pPr>
      <w:r>
        <w:rPr>
          <w:b/>
          <w:bCs/>
          <w:sz w:val="22"/>
          <w:szCs w:val="22"/>
        </w:rPr>
        <w:t xml:space="preserve">Is 0.84 cm a property of the controller, or of where the arm was standing? </w:t>
      </w:r>
      <w:r>
        <w:rPr>
          <w:sz w:val="22"/>
          <w:szCs w:val="22"/>
        </w:rPr>
        <w:t xml:space="preserve">You will run the same center-out set from four configurations spread across the workspace.</w:t>
      </w:r>
    </w:p>
    <w:p>
      <w:pPr>
        <w:pStyle w:val="ListParagraph"/>
        <w:numPr>
          <w:ilvl w:val="0"/>
          <w:numId w:val="1"/>
        </w:numPr>
        <w:spacing w:after="100" w:line="276"/>
      </w:pPr>
      <w:r>
        <w:rPr>
          <w:b/>
          <w:bCs/>
          <w:sz w:val="22"/>
          <w:szCs w:val="22"/>
        </w:rPr>
        <w:t xml:space="preserve">What does a badly chosen timing number cost? </w:t>
      </w:r>
      <w:r>
        <w:rPr>
          <w:sz w:val="22"/>
          <w:szCs w:val="22"/>
        </w:rPr>
        <w:t xml:space="preserve">EPH reaches a via-point by dwelling at its equilibrium; VITE by switching target mid-flight. Each needs one number the theory does not supply. You will sweep both.</w:t>
      </w:r>
    </w:p>
    <w:p>
      <w:pPr>
        <w:spacing w:after="140" w:line="276"/>
        <w:jc w:val="left"/>
      </w:pPr>
      <w:r>
        <w:rPr>
          <w:b/>
          <w:bCs/>
          <w:sz w:val="22"/>
          <w:szCs w:val="22"/>
        </w:rPr>
        <w:t xml:space="preserve">Use the corrected λ solver throughout. </w:t>
      </w:r>
      <w:r>
        <w:rPr>
          <w:sz w:val="22"/>
          <w:szCs w:val="22"/>
        </w:rPr>
        <w:t xml:space="preserve">Lab 05 Task B.2 showed that </w:t>
      </w:r>
      <w:r>
        <w:rPr>
          <w:rFonts w:ascii="Consolas" w:cs="Consolas" w:eastAsia="Consolas" w:hAnsi="Consolas"/>
          <w:sz w:val="22"/>
          <w:szCs w:val="22"/>
        </w:rPr>
        <w:t xml:space="preserve">lambda_for_posture</w:t>
      </w:r>
      <w:r>
        <w:rPr>
          <w:sz w:val="22"/>
          <w:szCs w:val="22"/>
        </w:rPr>
        <w:t xml:space="preserve"> leaves every reach about 2.3 cm short and inflates a curvature measurement by 39%. The notebook provides the cached solver from Task B.1; do not substitute the naive one.</w:t>
      </w:r>
    </w:p>
    <w:p>
      <w:pPr>
        <w:pStyle w:val="Heading1"/>
        <w:spacing w:after="160" w:before="320"/>
      </w:pPr>
      <w:r>
        <w:rPr>
          <w:b/>
          <w:bCs/>
          <w:color w:val="2E74B5"/>
          <w:sz w:val="32"/>
          <w:szCs w:val="32"/>
        </w:rPr>
        <w:t xml:space="preserve">Part 1 — Curvature Across the Workspace (40 pts)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tcW w:type="dxa" w:w="9360"/>
            <w:shd w:fill="F2F6FA" w:color="auto" w:val="clear"/>
            <w:tcMar>
              <w:top w:type="dxa" w:w="120"/>
              <w:left w:type="dxa" w:w="150"/>
              <w:bottom w:type="dxa" w:w="120"/>
              <w:right w:type="dxa" w:w="150"/>
            </w:tcMar>
          </w:tcPr>
          <w:p>
            <w:pPr>
              <w:spacing w:after="80"/>
            </w:pPr>
            <w:r>
              <w:rPr>
                <w:b/>
                <w:bCs/>
                <w:sz w:val="22"/>
                <w:szCs w:val="22"/>
              </w:rPr>
              <w:t xml:space="preserve">Predict before you run</w:t>
            </w:r>
          </w:p>
          <w:p>
            <w:pPr>
              <w:spacing w:after="0" w:line="276"/>
            </w:pPr>
            <w:r>
              <w:rPr>
                <w:sz w:val="22"/>
                <w:szCs w:val="22"/>
              </w:rPr>
              <w:t xml:space="preserve">The notebook opens Part 1 by asking what you expect. Will curvature be roughly the same from every starting posture, or will it depend on where the arm is? If it depends, on what — how extended the arm is, how well-conditioned the Jacobian is, something else? Five of the forty marks are for the prediction, and they do not depend on your being right.</w:t>
            </w:r>
          </w:p>
        </w:tc>
      </w:tr>
    </w:tbl>
    <w:p>
      <w:pPr>
        <w:spacing w:after="120" w:line="276"/>
        <w:jc w:val="left"/>
      </w:pPr>
      <w:r>
        <w:rPr>
          <w:sz w:val="22"/>
          <w:szCs w:val="22"/>
        </w:rPr>
        <w:t xml:space="preserve"/>
      </w:r>
    </w:p>
    <w:p>
      <w:pPr>
        <w:pStyle w:val="Heading2"/>
        <w:spacing w:after="130" w:before="260"/>
      </w:pPr>
      <w:r>
        <w:rPr>
          <w:b/>
          <w:bCs/>
          <w:color w:val="2E74B5"/>
          <w:sz w:val="26"/>
          <w:szCs w:val="26"/>
        </w:rPr>
        <w:t xml:space="preserve">Task 1.1 — The center-out grid, four times over (25 pts)</w:t>
      </w:r>
    </w:p>
    <w:p>
      <w:pPr>
        <w:spacing w:after="140" w:line="276"/>
        <w:jc w:val="left"/>
      </w:pPr>
      <w:r>
        <w:rPr>
          <w:sz w:val="22"/>
          <w:szCs w:val="22"/>
        </w:rPr>
        <w:t xml:space="preserve">Four starting configurations — Neutral (55°, 75°), Flexed (45°, 105°), Extended (75°, 50°) and Far (70°, 110°) — with eight 8 cm reaches from each, all under λ control with a 350 ms ramp at C = 0.25. Complete the two marked lines: the target thresholds and the simulation.</w:t>
      </w:r>
    </w:p>
    <w:p>
      <w:pPr>
        <w:spacing w:after="140" w:line="276"/>
        <w:jc w:val="left"/>
      </w:pPr>
      <w:r>
        <w:rPr>
          <w:b/>
          <w:bCs/>
          <w:sz w:val="22"/>
          <w:szCs w:val="22"/>
        </w:rPr>
        <w:t xml:space="preserve">Report </w:t>
      </w:r>
      <w:r>
        <w:rPr>
          <w:sz w:val="22"/>
          <w:szCs w:val="22"/>
        </w:rPr>
        <w:t xml:space="preserve">the curvature in every cell of the 4 × 8 grid, the mean per configuration, and the mean endpoint error per configuration. The endpoint errors matter: they are what tell you a large curvature is a real path and not a reach that failed.</w:t>
      </w:r>
    </w:p>
    <w:p>
      <w:pPr>
        <w:spacing w:after="140" w:line="276"/>
        <w:jc w:val="left"/>
      </w:pPr>
      <w:r>
        <w:rPr>
          <w:b/>
          <w:bCs/>
          <w:sz w:val="22"/>
          <w:szCs w:val="22"/>
        </w:rPr>
        <w:t xml:space="preserve">A note on the missing cell. </w:t>
      </w:r>
      <w:r>
        <w:rPr>
          <w:sz w:val="22"/>
          <w:szCs w:val="22"/>
        </w:rPr>
        <w:t xml:space="preserve">The 90° reach from the Extended configuration leaves the joint limits. The code catches this and records NaN. That is expected behavior, not a bug.</w:t>
      </w:r>
    </w:p>
    <w:p>
      <w:pPr>
        <w:pStyle w:val="Heading2"/>
        <w:spacing w:after="130" w:before="260"/>
      </w:pPr>
      <w:r>
        <w:rPr>
          <w:b/>
          <w:bCs/>
          <w:color w:val="2E74B5"/>
          <w:sz w:val="26"/>
          <w:szCs w:val="26"/>
        </w:rPr>
        <w:t xml:space="preserve">Question 1.1 (10 pts)</w:t>
      </w:r>
    </w:p>
    <w:p>
      <w:pPr>
        <w:pStyle w:val="ListParagraph"/>
        <w:numPr>
          <w:ilvl w:val="0"/>
          <w:numId w:val="1"/>
        </w:numPr>
        <w:spacing w:after="100" w:line="276"/>
      </w:pPr>
      <w:r>
        <w:rPr>
          <w:b/>
          <w:bCs/>
          <w:sz w:val="22"/>
          <w:szCs w:val="22"/>
        </w:rPr>
        <w:t xml:space="preserve">(a) </w:t>
      </w:r>
      <w:r>
        <w:rPr>
          <w:sz w:val="22"/>
          <w:szCs w:val="22"/>
        </w:rPr>
        <w:t xml:space="preserve">Does EPH's curvature depend on where the arm starts? Quote the range you measured. </w:t>
      </w:r>
      <w:r>
        <w:rPr>
          <w:i/>
          <w:iCs/>
          <w:sz w:val="22"/>
          <w:szCs w:val="22"/>
        </w:rPr>
        <w:t xml:space="preserve">(3 pts)</w:t>
      </w:r>
    </w:p>
    <w:p>
      <w:pPr>
        <w:pStyle w:val="ListParagraph"/>
        <w:numPr>
          <w:ilvl w:val="0"/>
          <w:numId w:val="1"/>
        </w:numPr>
        <w:spacing w:after="100" w:line="276"/>
      </w:pPr>
      <w:r>
        <w:rPr>
          <w:b/>
          <w:bCs/>
          <w:sz w:val="22"/>
          <w:szCs w:val="22"/>
        </w:rPr>
        <w:t xml:space="preserve">(b) </w:t>
      </w:r>
      <w:r>
        <w:rPr>
          <w:sz w:val="22"/>
          <w:szCs w:val="22"/>
        </w:rPr>
        <w:t xml:space="preserve">The notebook prints the Jacobian condition number at each configuration and its correlation with mean curvature. Does condition number predict curvature well? Look at the individual numbers, not only the correlation, and say what the exceptions are. </w:t>
      </w:r>
      <w:r>
        <w:rPr>
          <w:i/>
          <w:iCs/>
          <w:sz w:val="22"/>
          <w:szCs w:val="22"/>
        </w:rPr>
        <w:t xml:space="preserve">(4 pts)</w:t>
      </w:r>
    </w:p>
    <w:p>
      <w:pPr>
        <w:pStyle w:val="ListParagraph"/>
        <w:numPr>
          <w:ilvl w:val="0"/>
          <w:numId w:val="1"/>
        </w:numPr>
        <w:spacing w:after="100" w:line="276"/>
      </w:pPr>
      <w:r>
        <w:rPr>
          <w:b/>
          <w:bCs/>
          <w:sz w:val="22"/>
          <w:szCs w:val="22"/>
        </w:rPr>
        <w:t xml:space="preserve">(c) </w:t>
      </w:r>
      <w:r>
        <w:rPr>
          <w:sz w:val="22"/>
          <w:szCs w:val="22"/>
        </w:rPr>
        <w:t xml:space="preserve">Lab 05 Section D traced executed curvature to the two joints lagging by different amounts, the shoulder being 5.3× the elbow's effective inertia. Would you expect an executed VITE plan to show the same workspace dependence you just measured for EPH? Give a reason based on that mechanism, in 2–3 sentences. </w:t>
      </w:r>
      <w:r>
        <w:rPr>
          <w:i/>
          <w:iCs/>
          <w:sz w:val="22"/>
          <w:szCs w:val="22"/>
        </w:rPr>
        <w:t xml:space="preserve">(3 pts)</w:t>
      </w:r>
    </w:p>
    <w:p>
      <w:pPr>
        <w:pStyle w:val="Heading1"/>
        <w:spacing w:after="160" w:before="320"/>
      </w:pPr>
      <w:r>
        <w:rPr>
          <w:b/>
          <w:bCs/>
          <w:color w:val="2E74B5"/>
          <w:sz w:val="32"/>
          <w:szCs w:val="32"/>
        </w:rPr>
        <w:t xml:space="preserve">Part 2 — The Via-Point Timing Problem (40 pts)</w:t>
      </w:r>
    </w:p>
    <w:p>
      <w:pPr>
        <w:spacing w:after="140" w:line="276"/>
        <w:jc w:val="left"/>
      </w:pPr>
      <w:r>
        <w:rPr>
          <w:sz w:val="22"/>
          <w:szCs w:val="22"/>
        </w:rPr>
        <w:t xml:space="preserve">The reach starts at Q_REF, passes through a via-point 4 cm right and 6 cm up, and finishes 8 cm right of the start. For every setting you will record two quantities: how close the hand came to the via-point, </w:t>
      </w:r>
      <w:r>
        <w:rPr>
          <w:b/>
          <w:bCs/>
          <w:sz w:val="22"/>
          <w:szCs w:val="22"/>
        </w:rPr>
        <w:t xml:space="preserve">and how fast it was moving at that moment</w:t>
      </w:r>
      <w:r>
        <w:rPr>
          <w:sz w:val="22"/>
          <w:szCs w:val="22"/>
        </w:rPr>
        <w:t xml:space="preserve">. The second is the one that makes this interesting, and it is not what the earlier version of this assignment asked for.</w:t>
      </w:r>
    </w:p>
    <w:p>
      <w:pPr>
        <w:pStyle w:val="Heading2"/>
        <w:spacing w:after="130" w:before="260"/>
      </w:pPr>
      <w:r>
        <w:rPr>
          <w:b/>
          <w:bCs/>
          <w:color w:val="2E74B5"/>
          <w:sz w:val="26"/>
          <w:szCs w:val="26"/>
        </w:rPr>
        <w:t xml:space="preserve">Task 2.1 — EPH dwell sweep (18 pts)</w:t>
      </w:r>
    </w:p>
    <w:p>
      <w:pPr>
        <w:spacing w:after="140" w:line="276"/>
        <w:jc w:val="left"/>
      </w:pPr>
      <w:r>
        <w:rPr>
          <w:sz w:val="22"/>
          <w:szCs w:val="22"/>
        </w:rPr>
        <w:t xml:space="preserve">Eight dwell durations from 0 to 600 ms, with 150 ms λ ramps either side. Complete the two marked lines: the thresholds held during the dwell, and the ramp from the via-point to the final target.</w:t>
      </w:r>
    </w:p>
    <w:p>
      <w:pPr>
        <w:pStyle w:val="Heading2"/>
        <w:spacing w:after="130" w:before="260"/>
      </w:pPr>
      <w:r>
        <w:rPr>
          <w:b/>
          <w:bCs/>
          <w:color w:val="2E74B5"/>
          <w:sz w:val="26"/>
          <w:szCs w:val="26"/>
        </w:rPr>
        <w:t xml:space="preserve">Task 2.2 — VITE switch-time sweep (12 pts)</w:t>
      </w:r>
    </w:p>
    <w:p>
      <w:pPr>
        <w:spacing w:after="140" w:line="276"/>
        <w:jc w:val="left"/>
      </w:pPr>
      <w:r>
        <w:rPr>
          <w:sz w:val="22"/>
          <w:szCs w:val="22"/>
        </w:rPr>
        <w:t xml:space="preserve">Eight switch times from 50 to 550 ms, same reach and same measurements. Complete the two marked lines: the target selection, and the planned-position update. The notebook then plots both controllers together, with the constrained minimum-jerk solution from Lab 05 Task A.4 marked for comparison.</w:t>
      </w:r>
    </w:p>
    <w:p>
      <w:pPr>
        <w:pStyle w:val="Heading2"/>
        <w:spacing w:after="130" w:before="260"/>
      </w:pPr>
      <w:r>
        <w:rPr>
          <w:b/>
          <w:bCs/>
          <w:color w:val="2E74B5"/>
          <w:sz w:val="26"/>
          <w:szCs w:val="26"/>
        </w:rPr>
        <w:t xml:space="preserve">Question 2.1 (10 pts)</w:t>
      </w:r>
    </w:p>
    <w:p>
      <w:pPr>
        <w:pStyle w:val="ListParagraph"/>
        <w:numPr>
          <w:ilvl w:val="0"/>
          <w:numId w:val="1"/>
        </w:numPr>
        <w:spacing w:after="100" w:line="276"/>
      </w:pPr>
      <w:r>
        <w:rPr>
          <w:b/>
          <w:bCs/>
          <w:sz w:val="22"/>
          <w:szCs w:val="22"/>
        </w:rPr>
        <w:t xml:space="preserve">(a) </w:t>
      </w:r>
      <w:r>
        <w:rPr>
          <w:sz w:val="22"/>
          <w:szCs w:val="22"/>
        </w:rPr>
        <w:t xml:space="preserve">How sensitive is each controller to its timing parameter? Compare the worst case each produces, and say which is punished harder for a badly chosen number. </w:t>
      </w:r>
      <w:r>
        <w:rPr>
          <w:i/>
          <w:iCs/>
          <w:sz w:val="22"/>
          <w:szCs w:val="22"/>
        </w:rPr>
        <w:t xml:space="preserve">(3 pts)</w:t>
      </w:r>
    </w:p>
    <w:p>
      <w:pPr>
        <w:pStyle w:val="ListParagraph"/>
        <w:numPr>
          <w:ilvl w:val="0"/>
          <w:numId w:val="1"/>
        </w:numPr>
        <w:spacing w:after="100" w:line="276"/>
      </w:pPr>
      <w:r>
        <w:rPr>
          <w:b/>
          <w:bCs/>
          <w:sz w:val="22"/>
          <w:szCs w:val="22"/>
        </w:rPr>
        <w:t xml:space="preserve">(b) </w:t>
      </w:r>
      <w:r>
        <w:rPr>
          <w:sz w:val="22"/>
          <w:szCs w:val="22"/>
        </w:rPr>
        <w:t xml:space="preserve">In the right-hand panel both curves run toward the lower left. State in one sentence what that means about how each controller achieves an accurate via-point passage. </w:t>
      </w:r>
      <w:r>
        <w:rPr>
          <w:i/>
          <w:iCs/>
          <w:sz w:val="22"/>
          <w:szCs w:val="22"/>
        </w:rPr>
        <w:t xml:space="preserve">(3 pts)</w:t>
      </w:r>
    </w:p>
    <w:p>
      <w:pPr>
        <w:pStyle w:val="ListParagraph"/>
        <w:numPr>
          <w:ilvl w:val="0"/>
          <w:numId w:val="1"/>
        </w:numPr>
        <w:spacing w:after="100" w:line="276"/>
      </w:pPr>
      <w:r>
        <w:rPr>
          <w:b/>
          <w:bCs/>
          <w:sz w:val="22"/>
          <w:szCs w:val="22"/>
        </w:rPr>
        <w:t xml:space="preserve">(c) </w:t>
      </w:r>
      <w:r>
        <w:rPr>
          <w:sz w:val="22"/>
          <w:szCs w:val="22"/>
        </w:rPr>
        <w:t xml:space="preserve">The star marks the constrained minimum-jerk solution, which passes exactly through at 30 cm/s and sits on neither curve. What does minimum jerk have to be given in advance that EPH and VITE do not, and is that a fair advantage? </w:t>
      </w:r>
      <w:r>
        <w:rPr>
          <w:i/>
          <w:iCs/>
          <w:sz w:val="22"/>
          <w:szCs w:val="22"/>
        </w:rPr>
        <w:t xml:space="preserve">(4 pts)</w:t>
      </w:r>
    </w:p>
    <w:p>
      <w:pPr>
        <w:pStyle w:val="Heading1"/>
        <w:spacing w:after="160" w:before="320"/>
      </w:pPr>
      <w:r>
        <w:rPr>
          <w:b/>
          <w:bCs/>
          <w:color w:val="2E74B5"/>
          <w:sz w:val="32"/>
          <w:szCs w:val="32"/>
        </w:rPr>
        <w:t xml:space="preserve">Part 3 — Write-Up (20 pts)</w:t>
      </w:r>
    </w:p>
    <w:p>
      <w:pPr>
        <w:spacing w:after="140" w:line="276"/>
        <w:jc w:val="left"/>
      </w:pPr>
      <w:r>
        <w:rPr>
          <w:sz w:val="22"/>
          <w:szCs w:val="22"/>
        </w:rPr>
        <w:t xml:space="preserve">Write 300–400 words, third person and past tense, with one figure.</w:t>
      </w:r>
    </w:p>
    <w:p>
      <w:pPr>
        <w:pStyle w:val="ListParagraph"/>
        <w:numPr>
          <w:ilvl w:val="0"/>
          <w:numId w:val="1"/>
        </w:numPr>
        <w:spacing w:after="100" w:line="276"/>
      </w:pPr>
      <w:r>
        <w:rPr>
          <w:b/>
          <w:bCs/>
          <w:sz w:val="22"/>
          <w:szCs w:val="22"/>
        </w:rPr>
        <w:t xml:space="preserve">Methods (~100 words). </w:t>
      </w:r>
      <w:r>
        <w:rPr>
          <w:sz w:val="22"/>
          <w:szCs w:val="22"/>
        </w:rPr>
        <w:t xml:space="preserve">The arm model, how thresholds were obtained, the four configurations and eight directions of Part 1, and the two timing sweeps of Part 2. Cite Gribble et al. (1998), Bullock &amp; Grossberg (1988) and Flash &amp; Hogan (1985) where appropriate.</w:t>
      </w:r>
    </w:p>
    <w:p>
      <w:pPr>
        <w:pStyle w:val="ListParagraph"/>
        <w:numPr>
          <w:ilvl w:val="0"/>
          <w:numId w:val="1"/>
        </w:numPr>
        <w:spacing w:after="100" w:line="276"/>
      </w:pPr>
      <w:r>
        <w:rPr>
          <w:b/>
          <w:bCs/>
          <w:sz w:val="22"/>
          <w:szCs w:val="22"/>
        </w:rPr>
        <w:t xml:space="preserve">Results (~150–250 words). </w:t>
      </w:r>
      <w:r>
        <w:rPr>
          <w:sz w:val="22"/>
          <w:szCs w:val="22"/>
        </w:rPr>
        <w:t xml:space="preserve">Give numbers: the range of EPH curvature across configurations, whether condition number predicted it, the worst case for each controller in Part 2, and the relationship between via-point accuracy and speed.</w:t>
      </w:r>
    </w:p>
    <w:p>
      <w:pPr>
        <w:pStyle w:val="ListParagraph"/>
        <w:numPr>
          <w:ilvl w:val="0"/>
          <w:numId w:val="1"/>
        </w:numPr>
        <w:spacing w:after="100" w:line="276"/>
      </w:pPr>
      <w:r>
        <w:rPr>
          <w:b/>
          <w:bCs/>
          <w:sz w:val="22"/>
          <w:szCs w:val="22"/>
        </w:rPr>
        <w:t xml:space="preserve">One sentence of interpretation. </w:t>
      </w:r>
      <w:r>
        <w:rPr>
          <w:sz w:val="22"/>
          <w:szCs w:val="22"/>
        </w:rPr>
        <w:t xml:space="preserve">Lab 05 concluded that curvature is a property of the plant rather than the planner. Does Part 1 support that claim, complicate it, or extend it?</w:t>
      </w:r>
    </w:p>
    <w:p>
      <w:pPr>
        <w:pStyle w:val="Heading1"/>
        <w:spacing w:after="160" w:before="320"/>
      </w:pPr>
      <w:r>
        <w:rPr>
          <w:b/>
          <w:bCs/>
          <w:color w:val="2E74B5"/>
          <w:sz w:val="32"/>
          <w:szCs w:val="32"/>
        </w:rPr>
        <w:t xml:space="preserve">Grading</w:t>
      </w:r>
    </w:p>
    <w:tbl>
      <w:tblPr>
        <w:tblW w:type="dxa" w:w="8600"/>
        <w:tblBorders>
          <w:top w:val="single" w:color="BFBFBF" w:sz="4"/>
          <w:left w:val="single" w:color="BFBFBF" w:sz="4"/>
          <w:bottom w:val="single" w:color="BFBFBF" w:sz="4"/>
          <w:right w:val="single" w:color="BFBFBF" w:sz="4"/>
          <w:insideH w:val="single" w:color="BFBFBF" w:sz="4"/>
          <w:insideV w:val="single" w:color="BFBFBF" w:sz="4"/>
        </w:tblBorders>
      </w:tblPr>
      <w:tblGrid>
        <w:gridCol w:w="6600"/>
        <w:gridCol w:w="2000"/>
      </w:tblGrid>
      <w:tr>
        <w:tc>
          <w:tcPr>
            <w:tcW w:type="dxa" w:w="6600"/>
            <w:shd w:fill="EFEFEF" w:color="auto" w:val="clear"/>
            <w:tcMar>
              <w:top w:type="dxa" w:w="70"/>
              <w:left w:type="dxa" w:w="110"/>
              <w:bottom w:type="dxa" w:w="70"/>
              <w:right w:type="dxa" w:w="110"/>
            </w:tcMar>
          </w:tcPr>
          <w:p>
            <w:pPr>
              <w:spacing w:after="0" w:line="250"/>
            </w:pPr>
            <w:r>
              <w:rPr>
                <w:b/>
                <w:bCs/>
                <w:sz w:val="21"/>
                <w:szCs w:val="21"/>
              </w:rPr>
              <w:t xml:space="preserve">Component</w:t>
            </w:r>
          </w:p>
        </w:tc>
        <w:tc>
          <w:tcPr>
            <w:tcW w:type="dxa" w:w="2000"/>
            <w:shd w:fill="EFEFEF" w:color="auto" w:val="clear"/>
            <w:tcMar>
              <w:top w:type="dxa" w:w="70"/>
              <w:left w:type="dxa" w:w="110"/>
              <w:bottom w:type="dxa" w:w="70"/>
              <w:right w:type="dxa" w:w="110"/>
            </w:tcMar>
          </w:tcPr>
          <w:p>
            <w:pPr>
              <w:spacing w:after="0" w:line="250"/>
            </w:pPr>
            <w:r>
              <w:rPr>
                <w:b/>
                <w:bCs/>
                <w:sz w:val="21"/>
                <w:szCs w:val="21"/>
              </w:rPr>
              <w:t xml:space="preserve">Points</w:t>
            </w:r>
          </w:p>
        </w:tc>
      </w:tr>
      <w:tr>
        <w:tc>
          <w:tcPr>
            <w:tcW w:type="dxa" w:w="6600"/>
            <w:tcMar>
              <w:top w:type="dxa" w:w="70"/>
              <w:left w:type="dxa" w:w="110"/>
              <w:bottom w:type="dxa" w:w="70"/>
              <w:right w:type="dxa" w:w="110"/>
            </w:tcMar>
          </w:tcPr>
          <w:p>
            <w:pPr>
              <w:spacing w:after="0" w:line="250"/>
            </w:pPr>
            <w:r>
              <w:rPr>
                <w:b w:val="false"/>
                <w:bCs w:val="false"/>
                <w:sz w:val="21"/>
                <w:szCs w:val="21"/>
              </w:rPr>
              <w:t xml:space="preserve">Prediction (Part 1 opening)</w:t>
            </w:r>
          </w:p>
        </w:tc>
        <w:tc>
          <w:tcPr>
            <w:tcW w:type="dxa" w:w="2000"/>
            <w:tcMar>
              <w:top w:type="dxa" w:w="70"/>
              <w:left w:type="dxa" w:w="110"/>
              <w:bottom w:type="dxa" w:w="70"/>
              <w:right w:type="dxa" w:w="110"/>
            </w:tcMar>
          </w:tcPr>
          <w:p>
            <w:pPr>
              <w:spacing w:after="0" w:line="250"/>
            </w:pPr>
            <w:r>
              <w:rPr>
                <w:b w:val="false"/>
                <w:bCs w:val="false"/>
                <w:sz w:val="21"/>
                <w:szCs w:val="21"/>
              </w:rPr>
              <w:t xml:space="preserve">5</w:t>
            </w:r>
          </w:p>
        </w:tc>
      </w:tr>
      <w:tr>
        <w:tc>
          <w:tcPr>
            <w:tcW w:type="dxa" w:w="6600"/>
            <w:tcMar>
              <w:top w:type="dxa" w:w="70"/>
              <w:left w:type="dxa" w:w="110"/>
              <w:bottom w:type="dxa" w:w="70"/>
              <w:right w:type="dxa" w:w="110"/>
            </w:tcMar>
          </w:tcPr>
          <w:p>
            <w:pPr>
              <w:spacing w:after="0" w:line="250"/>
            </w:pPr>
            <w:r>
              <w:rPr>
                <w:b w:val="false"/>
                <w:bCs w:val="false"/>
                <w:sz w:val="21"/>
                <w:szCs w:val="21"/>
              </w:rPr>
              <w:t xml:space="preserve">Task 1.1 — the center-out grid</w:t>
            </w:r>
          </w:p>
        </w:tc>
        <w:tc>
          <w:tcPr>
            <w:tcW w:type="dxa" w:w="2000"/>
            <w:tcMar>
              <w:top w:type="dxa" w:w="70"/>
              <w:left w:type="dxa" w:w="110"/>
              <w:bottom w:type="dxa" w:w="70"/>
              <w:right w:type="dxa" w:w="110"/>
            </w:tcMar>
          </w:tcPr>
          <w:p>
            <w:pPr>
              <w:spacing w:after="0" w:line="250"/>
            </w:pPr>
            <w:r>
              <w:rPr>
                <w:b w:val="false"/>
                <w:bCs w:val="false"/>
                <w:sz w:val="21"/>
                <w:szCs w:val="21"/>
              </w:rPr>
              <w:t xml:space="preserve">25</w:t>
            </w:r>
          </w:p>
        </w:tc>
      </w:tr>
      <w:tr>
        <w:tc>
          <w:tcPr>
            <w:tcW w:type="dxa" w:w="6600"/>
            <w:tcMar>
              <w:top w:type="dxa" w:w="70"/>
              <w:left w:type="dxa" w:w="110"/>
              <w:bottom w:type="dxa" w:w="70"/>
              <w:right w:type="dxa" w:w="110"/>
            </w:tcMar>
          </w:tcPr>
          <w:p>
            <w:pPr>
              <w:spacing w:after="0" w:line="250"/>
            </w:pPr>
            <w:r>
              <w:rPr>
                <w:b w:val="false"/>
                <w:bCs w:val="false"/>
                <w:sz w:val="21"/>
                <w:szCs w:val="21"/>
              </w:rPr>
              <w:t xml:space="preserve">Question 1.1</w:t>
            </w:r>
          </w:p>
        </w:tc>
        <w:tc>
          <w:tcPr>
            <w:tcW w:type="dxa" w:w="2000"/>
            <w:tcMar>
              <w:top w:type="dxa" w:w="70"/>
              <w:left w:type="dxa" w:w="110"/>
              <w:bottom w:type="dxa" w:w="70"/>
              <w:right w:type="dxa" w:w="110"/>
            </w:tcMar>
          </w:tcPr>
          <w:p>
            <w:pPr>
              <w:spacing w:after="0" w:line="250"/>
            </w:pPr>
            <w:r>
              <w:rPr>
                <w:b w:val="false"/>
                <w:bCs w:val="false"/>
                <w:sz w:val="21"/>
                <w:szCs w:val="21"/>
              </w:rPr>
              <w:t xml:space="preserve">10</w:t>
            </w:r>
          </w:p>
        </w:tc>
      </w:tr>
      <w:tr>
        <w:tc>
          <w:tcPr>
            <w:tcW w:type="dxa" w:w="6600"/>
            <w:tcMar>
              <w:top w:type="dxa" w:w="70"/>
              <w:left w:type="dxa" w:w="110"/>
              <w:bottom w:type="dxa" w:w="70"/>
              <w:right w:type="dxa" w:w="110"/>
            </w:tcMar>
          </w:tcPr>
          <w:p>
            <w:pPr>
              <w:spacing w:after="0" w:line="250"/>
            </w:pPr>
            <w:r>
              <w:rPr>
                <w:b w:val="false"/>
                <w:bCs w:val="false"/>
                <w:sz w:val="21"/>
                <w:szCs w:val="21"/>
              </w:rPr>
              <w:t xml:space="preserve">Task 2.1 — EPH dwell sweep</w:t>
            </w:r>
          </w:p>
        </w:tc>
        <w:tc>
          <w:tcPr>
            <w:tcW w:type="dxa" w:w="2000"/>
            <w:tcMar>
              <w:top w:type="dxa" w:w="70"/>
              <w:left w:type="dxa" w:w="110"/>
              <w:bottom w:type="dxa" w:w="70"/>
              <w:right w:type="dxa" w:w="110"/>
            </w:tcMar>
          </w:tcPr>
          <w:p>
            <w:pPr>
              <w:spacing w:after="0" w:line="250"/>
            </w:pPr>
            <w:r>
              <w:rPr>
                <w:b w:val="false"/>
                <w:bCs w:val="false"/>
                <w:sz w:val="21"/>
                <w:szCs w:val="21"/>
              </w:rPr>
              <w:t xml:space="preserve">18</w:t>
            </w:r>
          </w:p>
        </w:tc>
      </w:tr>
      <w:tr>
        <w:tc>
          <w:tcPr>
            <w:tcW w:type="dxa" w:w="6600"/>
            <w:tcMar>
              <w:top w:type="dxa" w:w="70"/>
              <w:left w:type="dxa" w:w="110"/>
              <w:bottom w:type="dxa" w:w="70"/>
              <w:right w:type="dxa" w:w="110"/>
            </w:tcMar>
          </w:tcPr>
          <w:p>
            <w:pPr>
              <w:spacing w:after="0" w:line="250"/>
            </w:pPr>
            <w:r>
              <w:rPr>
                <w:b w:val="false"/>
                <w:bCs w:val="false"/>
                <w:sz w:val="21"/>
                <w:szCs w:val="21"/>
              </w:rPr>
              <w:t xml:space="preserve">Task 2.2 — VITE switch-time sweep</w:t>
            </w:r>
          </w:p>
        </w:tc>
        <w:tc>
          <w:tcPr>
            <w:tcW w:type="dxa" w:w="2000"/>
            <w:tcMar>
              <w:top w:type="dxa" w:w="70"/>
              <w:left w:type="dxa" w:w="110"/>
              <w:bottom w:type="dxa" w:w="70"/>
              <w:right w:type="dxa" w:w="110"/>
            </w:tcMar>
          </w:tcPr>
          <w:p>
            <w:pPr>
              <w:spacing w:after="0" w:line="250"/>
            </w:pPr>
            <w:r>
              <w:rPr>
                <w:b w:val="false"/>
                <w:bCs w:val="false"/>
                <w:sz w:val="21"/>
                <w:szCs w:val="21"/>
              </w:rPr>
              <w:t xml:space="preserve">12</w:t>
            </w:r>
          </w:p>
        </w:tc>
      </w:tr>
      <w:tr>
        <w:tc>
          <w:tcPr>
            <w:tcW w:type="dxa" w:w="6600"/>
            <w:tcMar>
              <w:top w:type="dxa" w:w="70"/>
              <w:left w:type="dxa" w:w="110"/>
              <w:bottom w:type="dxa" w:w="70"/>
              <w:right w:type="dxa" w:w="110"/>
            </w:tcMar>
          </w:tcPr>
          <w:p>
            <w:pPr>
              <w:spacing w:after="0" w:line="250"/>
            </w:pPr>
            <w:r>
              <w:rPr>
                <w:b w:val="false"/>
                <w:bCs w:val="false"/>
                <w:sz w:val="21"/>
                <w:szCs w:val="21"/>
              </w:rPr>
              <w:t xml:space="preserve">Question 2.1</w:t>
            </w:r>
          </w:p>
        </w:tc>
        <w:tc>
          <w:tcPr>
            <w:tcW w:type="dxa" w:w="2000"/>
            <w:tcMar>
              <w:top w:type="dxa" w:w="70"/>
              <w:left w:type="dxa" w:w="110"/>
              <w:bottom w:type="dxa" w:w="70"/>
              <w:right w:type="dxa" w:w="110"/>
            </w:tcMar>
          </w:tcPr>
          <w:p>
            <w:pPr>
              <w:spacing w:after="0" w:line="250"/>
            </w:pPr>
            <w:r>
              <w:rPr>
                <w:b w:val="false"/>
                <w:bCs w:val="false"/>
                <w:sz w:val="21"/>
                <w:szCs w:val="21"/>
              </w:rPr>
              <w:t xml:space="preserve">10</w:t>
            </w:r>
          </w:p>
        </w:tc>
      </w:tr>
      <w:tr>
        <w:tc>
          <w:tcPr>
            <w:tcW w:type="dxa" w:w="6600"/>
            <w:tcMar>
              <w:top w:type="dxa" w:w="70"/>
              <w:left w:type="dxa" w:w="110"/>
              <w:bottom w:type="dxa" w:w="70"/>
              <w:right w:type="dxa" w:w="110"/>
            </w:tcMar>
          </w:tcPr>
          <w:p>
            <w:pPr>
              <w:spacing w:after="0" w:line="250"/>
            </w:pPr>
            <w:r>
              <w:rPr>
                <w:b w:val="false"/>
                <w:bCs w:val="false"/>
                <w:sz w:val="21"/>
                <w:szCs w:val="21"/>
              </w:rPr>
              <w:t xml:space="preserve">Part 3 — write-up</w:t>
            </w:r>
          </w:p>
        </w:tc>
        <w:tc>
          <w:tcPr>
            <w:tcW w:type="dxa" w:w="2000"/>
            <w:tcMar>
              <w:top w:type="dxa" w:w="70"/>
              <w:left w:type="dxa" w:w="110"/>
              <w:bottom w:type="dxa" w:w="70"/>
              <w:right w:type="dxa" w:w="110"/>
            </w:tcMar>
          </w:tcPr>
          <w:p>
            <w:pPr>
              <w:spacing w:after="0" w:line="250"/>
            </w:pPr>
            <w:r>
              <w:rPr>
                <w:b w:val="false"/>
                <w:bCs w:val="false"/>
                <w:sz w:val="21"/>
                <w:szCs w:val="21"/>
              </w:rPr>
              <w:t xml:space="preserve">20</w:t>
            </w:r>
          </w:p>
        </w:tc>
      </w:tr>
      <w:tr>
        <w:tc>
          <w:tcPr>
            <w:tcW w:type="dxa" w:w="6600"/>
            <w:tcMar>
              <w:top w:type="dxa" w:w="70"/>
              <w:left w:type="dxa" w:w="110"/>
              <w:bottom w:type="dxa" w:w="70"/>
              <w:right w:type="dxa" w:w="110"/>
            </w:tcMar>
          </w:tcPr>
          <w:p>
            <w:pPr>
              <w:spacing w:after="0" w:line="250"/>
            </w:pPr>
            <w:r>
              <w:rPr>
                <w:b/>
                <w:bCs/>
                <w:sz w:val="21"/>
                <w:szCs w:val="21"/>
              </w:rPr>
              <w:t xml:space="preserve">Total</w:t>
            </w:r>
          </w:p>
        </w:tc>
        <w:tc>
          <w:tcPr>
            <w:tcW w:type="dxa" w:w="2000"/>
            <w:tcMar>
              <w:top w:type="dxa" w:w="70"/>
              <w:left w:type="dxa" w:w="110"/>
              <w:bottom w:type="dxa" w:w="70"/>
              <w:right w:type="dxa" w:w="110"/>
            </w:tcMar>
          </w:tcPr>
          <w:p>
            <w:pPr>
              <w:spacing w:after="0" w:line="250"/>
            </w:pPr>
            <w:r>
              <w:rPr>
                <w:b/>
                <w:bCs/>
                <w:sz w:val="21"/>
                <w:szCs w:val="21"/>
              </w:rPr>
              <w:t xml:space="preserve">100</w:t>
            </w:r>
          </w:p>
        </w:tc>
      </w:tr>
    </w:tbl>
    <w:p>
      <w:pPr>
        <w:pStyle w:val="Heading1"/>
        <w:spacing w:after="160" w:before="320"/>
      </w:pPr>
      <w:r>
        <w:rPr>
          <w:b/>
          <w:bCs/>
          <w:color w:val="2E74B5"/>
          <w:sz w:val="32"/>
          <w:szCs w:val="32"/>
        </w:rPr>
        <w:t xml:space="preserve">Submission</w:t>
      </w:r>
    </w:p>
    <w:p>
      <w:pPr>
        <w:spacing w:after="140" w:line="276"/>
        <w:jc w:val="left"/>
      </w:pPr>
      <w:r>
        <w:rPr>
          <w:sz w:val="22"/>
          <w:szCs w:val="22"/>
        </w:rPr>
        <w:t xml:space="preserve">Run every cell from the top, confirm there are no errors, and submit the completed </w:t>
      </w:r>
      <w:r>
        <w:rPr>
          <w:rFonts w:ascii="Consolas" w:cs="Consolas" w:eastAsia="Consolas" w:hAnsi="Consolas"/>
          <w:sz w:val="22"/>
          <w:szCs w:val="22"/>
        </w:rPr>
        <w:t xml:space="preserve">HW05_Workspace_ViaPoint.ipynb</w:t>
      </w:r>
      <w:r>
        <w:rPr>
          <w:sz w:val="22"/>
          <w:szCs w:val="22"/>
        </w:rPr>
        <w:t xml:space="preserve"> with all figures visible. Note any use of generative AI in the disclosure cell at the end, as the syllabus requires.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tabs>
        <w:tab w:val="right" w:pos="9360"/>
      </w:tabs>
    </w:pPr>
    <w:r>
      <w:rPr>
        <w:color w:val="555555"/>
        <w:sz w:val="18"/>
        <w:szCs w:val="18"/>
      </w:rPr>
      <w:t xml:space="preserve">Computational Sensorimotor Control</w:t>
    </w:r>
    <w:r>
      <w:rPr>
        <w:color w:val="555555"/>
        <w:sz w:val="18"/>
        <w:szCs w:val="18"/>
      </w:rPr>
      <w:t xml:space="preserve">	Homework 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2026-08-28T17:07:44.567Z</dcterms:created>
  <dcterms:modified xsi:type="dcterms:W3CDTF">2026-08-28T17:07:44.576Z</dcterms:modified>
</cp:coreProperties>
</file>

<file path=docProps/custom.xml><?xml version="1.0" encoding="utf-8"?>
<Properties xmlns="http://schemas.openxmlformats.org/officeDocument/2006/custom-properties" xmlns:vt="http://schemas.openxmlformats.org/officeDocument/2006/docPropsVTypes"/>
</file>