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t>Развёртывание оформления UaRD</w:t>
      </w:r>
    </w:p>
    <w:p>
      <w:r>
        <w:t>Краткая инструкция для Dataverse 6.12 на сервере с Payara без Docker. Предполагается, что приложение развёрнуто в распакованной папке. Существующую локализацию сохраняем.</w:t>
      </w:r>
    </w:p>
    <w:p>
      <w:pPr>
        <w:pStyle w:val="Heading1"/>
      </w:pPr>
      <w:r>
        <w:t>1 Создание папки брендинга</w:t>
      </w:r>
    </w:p>
    <w:p>
      <w:r>
        <w:t>Выполните в консоли сервера:</w:t>
      </w:r>
    </w:p>
    <w:p>
      <w:pPr>
        <w:keepLines/>
        <w:spacing w:after="80" w:line="240" w:lineRule="auto"/>
      </w:pPr>
      <w:r>
        <w:rPr>
          <w:rFonts w:ascii="Consolas" w:hAnsi="Consolas"/>
          <w:sz w:val="16"/>
        </w:rPr>
        <w:t>sudo install -d -m 0755 /var/www/dataverse/branding</w:t>
      </w:r>
    </w:p>
    <w:p>
      <w:pPr>
        <w:pStyle w:val="Heading1"/>
      </w:pPr>
      <w:r>
        <w:t>2 Копирование файлов брендинга</w:t>
      </w:r>
    </w:p>
    <w:p>
      <w:r>
        <w:t>Скопируйте из customization/branding/ файлы custom-homepage.html, custom-footer.html и custom-stylesheet.css в /var/www/dataverse/branding/. У пользователя, под которым работает Payara, должен быть доступ на чтение; обычные права файлов — 0644.</w:t>
      </w:r>
    </w:p>
    <w:p>
      <w:pPr>
        <w:pStyle w:val="Heading1"/>
      </w:pPr>
      <w:r>
        <w:t>3 Копирование изображений и JavaScript</w:t>
      </w:r>
    </w:p>
    <w:p>
      <w:r>
        <w:t>Скопируйте папки src/main/webapp/resources/images/uard/ и src/main/webapp/resources/js/uard/ в resources/ действующего развёрнутого приложения, сохранив структуру:</w:t>
      </w:r>
    </w:p>
    <w:p>
      <w:pPr>
        <w:keepLines/>
        <w:spacing w:after="80" w:line="240" w:lineRule="auto"/>
      </w:pPr>
      <w:r>
        <w:rPr>
          <w:rFonts w:ascii="Consolas" w:hAnsi="Consolas"/>
          <w:sz w:val="16"/>
        </w:rPr>
        <w:t>resources/images/uard/</w:t>
        <w:br/>
        <w:t>resources/js/uard/</w:t>
      </w:r>
    </w:p>
    <w:p>
      <w:r>
        <w:t>Используйте папку работающего приложения, а не исходного репозитория. При обновлении уже включённого оформления сначала копируйте ресурсы, затем HTML.</w:t>
      </w:r>
    </w:p>
    <w:p>
      <w:pPr>
        <w:pStyle w:val="Heading1"/>
      </w:pPr>
      <w:r>
        <w:t>4 Подключение брендинга</w:t>
      </w:r>
    </w:p>
    <w:p>
      <w:r>
        <w:t>Один раз выполните в SSH-консоли сервера при разрешённом локальном доступе к административному API. localhost означает этот сервер; 8080 — порт Payara. Если порт отличается, укажите фактический. Публичный адрес сайта подставлять не требуется:</w:t>
      </w:r>
    </w:p>
    <w:p>
      <w:pPr>
        <w:keepLines/>
        <w:spacing w:after="80" w:line="240" w:lineRule="auto"/>
      </w:pPr>
      <w:r>
        <w:rPr>
          <w:rFonts w:ascii="Consolas" w:hAnsi="Consolas"/>
          <w:sz w:val="16"/>
        </w:rPr>
        <w:t>curl --fail-with-body -X PUT \</w:t>
        <w:br/>
        <w:t xml:space="preserve">  --data-binary '/var/www/dataverse/branding/custom-homepage.html' \</w:t>
        <w:br/>
        <w:t xml:space="preserve">  http://localhost:8080/api/admin/settings/:HomePageCustomizationFile</w:t>
        <w:br/>
        <w:br/>
        <w:t>curl --fail-with-body -X PUT \</w:t>
        <w:br/>
        <w:t xml:space="preserve">  --data-binary '/var/www/dataverse/branding/custom-footer.html' \</w:t>
        <w:br/>
        <w:t xml:space="preserve">  http://localhost:8080/api/admin/settings/:FooterCustomizationFile</w:t>
        <w:br/>
        <w:br/>
        <w:t>curl --fail-with-body -X PUT \</w:t>
        <w:br/>
        <w:t xml:space="preserve">  --data-binary '/var/www/dataverse/branding/custom-stylesheet.css' \</w:t>
        <w:br/>
        <w:t xml:space="preserve">  http://localhost:8080/api/admin/settings/:StyleCustomizationFile</w:t>
      </w:r>
    </w:p>
    <w:p>
      <w:pPr>
        <w:pStyle w:val="Heading1"/>
      </w:pPr>
      <w:r>
        <w:t>5 Проверка и перезапуск</w:t>
      </w:r>
    </w:p>
    <w:p>
      <w:r>
        <w:t>Проверьте успешность ответов API и обновите страницу https://uard.dntb.gov.ua/ в браузере. Обычно для HTML, CSS, изображений и JavaScript перезапуск не требуется. Если Payara продолжает отдавать старые ресурсы, перезапустите службу Payara. Перезагружать операционную систему не нужно.</w:t>
      </w:r>
    </w:p>
    <w:p>
      <w:r>
        <w:t>Сохраните существующие языковые файлы и настройки. Копирование этих файлов не применяет отдельное изменение faces-config.xml для украинского языка при первом посещении. Последующее развёртывание WAR может перезаписать добавленные ресурсы, поэтому включите их в будущий пакет развёртывания.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80"/>
    </w:pPr>
    <w:rPr>
      <w:rFonts w:ascii="Arial" w:hAnsi="Arial"/>
      <w:color w:val="000000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Развёртывание оформления UaRD на Dataverse 6.12</dc:title>
  <dc:subject>Краткая инструкция по копированию файлов и настройке брендинга</dc:subject>
  <dc:creator>UaRD</dc:creator>
  <cp:keywords>Dataverse 6.12, UaRD, Payara, развёртывание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