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D5F09" w14:textId="77777777" w:rsidR="001114B0" w:rsidRDefault="001114B0" w:rsidP="002B5DA9">
      <w:pPr>
        <w:jc w:val="center"/>
        <w:rPr>
          <w:b/>
          <w:bCs/>
          <w:sz w:val="36"/>
          <w:szCs w:val="36"/>
        </w:rPr>
      </w:pPr>
    </w:p>
    <w:p w14:paraId="239C1FC7" w14:textId="77777777" w:rsidR="001114B0" w:rsidRDefault="001114B0" w:rsidP="002B5DA9">
      <w:pPr>
        <w:jc w:val="center"/>
        <w:rPr>
          <w:b/>
          <w:bCs/>
          <w:sz w:val="36"/>
          <w:szCs w:val="36"/>
        </w:rPr>
      </w:pPr>
    </w:p>
    <w:p w14:paraId="245EAD65" w14:textId="77777777" w:rsidR="001114B0" w:rsidRDefault="001114B0" w:rsidP="002B5DA9">
      <w:pPr>
        <w:jc w:val="center"/>
        <w:rPr>
          <w:b/>
          <w:bCs/>
          <w:sz w:val="36"/>
          <w:szCs w:val="36"/>
        </w:rPr>
      </w:pPr>
    </w:p>
    <w:p w14:paraId="1DF44B6F" w14:textId="77777777" w:rsidR="001114B0" w:rsidRDefault="001114B0" w:rsidP="002B5DA9">
      <w:pPr>
        <w:jc w:val="center"/>
        <w:rPr>
          <w:b/>
          <w:bCs/>
          <w:sz w:val="36"/>
          <w:szCs w:val="36"/>
        </w:rPr>
      </w:pPr>
    </w:p>
    <w:p w14:paraId="246B9079" w14:textId="77777777" w:rsidR="001114B0" w:rsidRDefault="001114B0" w:rsidP="002B5DA9">
      <w:pPr>
        <w:jc w:val="center"/>
        <w:rPr>
          <w:b/>
          <w:bCs/>
          <w:sz w:val="36"/>
          <w:szCs w:val="36"/>
        </w:rPr>
      </w:pPr>
    </w:p>
    <w:p w14:paraId="24A8E284" w14:textId="3FFE9374" w:rsidR="002B5DA9" w:rsidRDefault="002B5DA9" w:rsidP="002B5DA9">
      <w:pPr>
        <w:jc w:val="center"/>
        <w:rPr>
          <w:b/>
          <w:bCs/>
          <w:sz w:val="36"/>
          <w:szCs w:val="36"/>
        </w:rPr>
      </w:pPr>
      <w:r>
        <w:rPr>
          <w:b/>
          <w:bCs/>
          <w:sz w:val="36"/>
          <w:szCs w:val="36"/>
        </w:rPr>
        <w:t>The Impact of Fixed Broadband Access on Employment Levels</w:t>
      </w:r>
    </w:p>
    <w:p w14:paraId="7FFFA7F3" w14:textId="3C7155FF" w:rsidR="001114B0" w:rsidRPr="001114B0" w:rsidRDefault="001114B0" w:rsidP="001114B0">
      <w:pPr>
        <w:jc w:val="center"/>
        <w:rPr>
          <w:b/>
          <w:bCs/>
          <w:sz w:val="20"/>
          <w:szCs w:val="20"/>
        </w:rPr>
      </w:pPr>
      <w:r>
        <w:rPr>
          <w:b/>
          <w:bCs/>
          <w:sz w:val="20"/>
          <w:szCs w:val="20"/>
        </w:rPr>
        <w:t>By Daniel Cavin</w:t>
      </w:r>
    </w:p>
    <w:p w14:paraId="2A778E8D" w14:textId="77777777" w:rsidR="001114B0" w:rsidRDefault="001114B0" w:rsidP="002B5DA9">
      <w:pPr>
        <w:rPr>
          <w:b/>
          <w:bCs/>
          <w:sz w:val="28"/>
          <w:szCs w:val="28"/>
        </w:rPr>
      </w:pPr>
    </w:p>
    <w:p w14:paraId="0C69E680" w14:textId="77777777" w:rsidR="001114B0" w:rsidRDefault="001114B0" w:rsidP="002B5DA9">
      <w:pPr>
        <w:rPr>
          <w:b/>
          <w:bCs/>
          <w:sz w:val="28"/>
          <w:szCs w:val="28"/>
        </w:rPr>
      </w:pPr>
    </w:p>
    <w:p w14:paraId="3A822B96" w14:textId="77777777" w:rsidR="001114B0" w:rsidRDefault="001114B0" w:rsidP="002B5DA9">
      <w:pPr>
        <w:rPr>
          <w:b/>
          <w:bCs/>
          <w:sz w:val="28"/>
          <w:szCs w:val="28"/>
        </w:rPr>
      </w:pPr>
    </w:p>
    <w:p w14:paraId="530F446C" w14:textId="77777777" w:rsidR="001114B0" w:rsidRDefault="001114B0" w:rsidP="002B5DA9">
      <w:pPr>
        <w:rPr>
          <w:b/>
          <w:bCs/>
          <w:sz w:val="28"/>
          <w:szCs w:val="28"/>
        </w:rPr>
      </w:pPr>
    </w:p>
    <w:p w14:paraId="7E195CF0" w14:textId="77777777" w:rsidR="001114B0" w:rsidRDefault="001114B0" w:rsidP="002B5DA9">
      <w:pPr>
        <w:rPr>
          <w:b/>
          <w:bCs/>
          <w:sz w:val="28"/>
          <w:szCs w:val="28"/>
        </w:rPr>
      </w:pPr>
    </w:p>
    <w:p w14:paraId="207B9875" w14:textId="77777777" w:rsidR="001114B0" w:rsidRDefault="001114B0" w:rsidP="002B5DA9">
      <w:pPr>
        <w:rPr>
          <w:b/>
          <w:bCs/>
          <w:sz w:val="28"/>
          <w:szCs w:val="28"/>
        </w:rPr>
      </w:pPr>
    </w:p>
    <w:p w14:paraId="1D76B039" w14:textId="77777777" w:rsidR="001114B0" w:rsidRDefault="001114B0" w:rsidP="002B5DA9">
      <w:pPr>
        <w:rPr>
          <w:b/>
          <w:bCs/>
          <w:sz w:val="28"/>
          <w:szCs w:val="28"/>
        </w:rPr>
      </w:pPr>
    </w:p>
    <w:p w14:paraId="2F4FC282" w14:textId="77777777" w:rsidR="001114B0" w:rsidRDefault="001114B0" w:rsidP="002B5DA9">
      <w:pPr>
        <w:rPr>
          <w:b/>
          <w:bCs/>
          <w:sz w:val="28"/>
          <w:szCs w:val="28"/>
        </w:rPr>
      </w:pPr>
    </w:p>
    <w:p w14:paraId="07D29606" w14:textId="77777777" w:rsidR="001114B0" w:rsidRDefault="001114B0" w:rsidP="002B5DA9">
      <w:pPr>
        <w:rPr>
          <w:b/>
          <w:bCs/>
          <w:sz w:val="28"/>
          <w:szCs w:val="28"/>
        </w:rPr>
      </w:pPr>
    </w:p>
    <w:p w14:paraId="7C8606D1" w14:textId="77777777" w:rsidR="001114B0" w:rsidRDefault="001114B0" w:rsidP="002B5DA9">
      <w:pPr>
        <w:rPr>
          <w:b/>
          <w:bCs/>
          <w:sz w:val="28"/>
          <w:szCs w:val="28"/>
        </w:rPr>
      </w:pPr>
    </w:p>
    <w:p w14:paraId="41C0AF8F" w14:textId="77777777" w:rsidR="001114B0" w:rsidRDefault="001114B0" w:rsidP="002B5DA9">
      <w:pPr>
        <w:rPr>
          <w:b/>
          <w:bCs/>
          <w:sz w:val="28"/>
          <w:szCs w:val="28"/>
        </w:rPr>
      </w:pPr>
    </w:p>
    <w:p w14:paraId="0203CDC5" w14:textId="77777777" w:rsidR="001114B0" w:rsidRDefault="001114B0" w:rsidP="002B5DA9">
      <w:pPr>
        <w:rPr>
          <w:b/>
          <w:bCs/>
          <w:sz w:val="28"/>
          <w:szCs w:val="28"/>
        </w:rPr>
      </w:pPr>
    </w:p>
    <w:p w14:paraId="160A6C56" w14:textId="77777777" w:rsidR="001114B0" w:rsidRDefault="001114B0" w:rsidP="002B5DA9">
      <w:pPr>
        <w:rPr>
          <w:b/>
          <w:bCs/>
          <w:sz w:val="28"/>
          <w:szCs w:val="28"/>
        </w:rPr>
      </w:pPr>
    </w:p>
    <w:p w14:paraId="52D97791" w14:textId="77777777" w:rsidR="001114B0" w:rsidRDefault="001114B0" w:rsidP="002B5DA9">
      <w:pPr>
        <w:rPr>
          <w:b/>
          <w:bCs/>
          <w:sz w:val="28"/>
          <w:szCs w:val="28"/>
        </w:rPr>
      </w:pPr>
    </w:p>
    <w:p w14:paraId="7E2D2AFF" w14:textId="77777777" w:rsidR="001114B0" w:rsidRDefault="001114B0" w:rsidP="002B5DA9">
      <w:pPr>
        <w:rPr>
          <w:b/>
          <w:bCs/>
          <w:sz w:val="28"/>
          <w:szCs w:val="28"/>
        </w:rPr>
      </w:pPr>
    </w:p>
    <w:p w14:paraId="569F9DB6" w14:textId="77777777" w:rsidR="001114B0" w:rsidRDefault="001114B0" w:rsidP="002B5DA9">
      <w:pPr>
        <w:rPr>
          <w:b/>
          <w:bCs/>
          <w:sz w:val="28"/>
          <w:szCs w:val="28"/>
        </w:rPr>
      </w:pPr>
    </w:p>
    <w:p w14:paraId="1A954058" w14:textId="4C5664DD" w:rsidR="001114B0" w:rsidRDefault="001114B0" w:rsidP="002B5DA9">
      <w:pPr>
        <w:rPr>
          <w:b/>
          <w:bCs/>
          <w:sz w:val="28"/>
          <w:szCs w:val="28"/>
        </w:rPr>
      </w:pPr>
      <w:r>
        <w:rPr>
          <w:b/>
          <w:bCs/>
          <w:sz w:val="28"/>
          <w:szCs w:val="28"/>
        </w:rPr>
        <w:lastRenderedPageBreak/>
        <w:t>Contents</w:t>
      </w:r>
    </w:p>
    <w:p w14:paraId="1FC78A1D" w14:textId="56E905DD" w:rsidR="001114B0" w:rsidRDefault="001114B0" w:rsidP="002B5DA9">
      <w:pPr>
        <w:rPr>
          <w:b/>
          <w:bCs/>
          <w:sz w:val="20"/>
          <w:szCs w:val="20"/>
        </w:rPr>
      </w:pPr>
      <w:r>
        <w:rPr>
          <w:b/>
          <w:bCs/>
          <w:sz w:val="20"/>
          <w:szCs w:val="20"/>
        </w:rPr>
        <w:t>Executive Summary                                                                                                                                                                  Page 3</w:t>
      </w:r>
    </w:p>
    <w:p w14:paraId="52AA0F36" w14:textId="6E8F2683" w:rsidR="001114B0" w:rsidRDefault="001114B0" w:rsidP="002B5DA9">
      <w:pPr>
        <w:rPr>
          <w:b/>
          <w:bCs/>
          <w:sz w:val="20"/>
          <w:szCs w:val="20"/>
        </w:rPr>
      </w:pPr>
      <w:r>
        <w:rPr>
          <w:b/>
          <w:bCs/>
          <w:sz w:val="20"/>
          <w:szCs w:val="20"/>
        </w:rPr>
        <w:t>Aims and objectives</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Page 4</w:t>
      </w:r>
    </w:p>
    <w:p w14:paraId="23C0A31E" w14:textId="0E312758" w:rsidR="001114B0" w:rsidRDefault="001114B0" w:rsidP="002B5DA9">
      <w:pPr>
        <w:rPr>
          <w:b/>
          <w:bCs/>
          <w:sz w:val="20"/>
          <w:szCs w:val="20"/>
        </w:rPr>
      </w:pPr>
      <w:r>
        <w:rPr>
          <w:b/>
          <w:bCs/>
          <w:sz w:val="20"/>
          <w:szCs w:val="20"/>
        </w:rPr>
        <w:t>Background                                                                                                                                                                                    Page 4</w:t>
      </w:r>
    </w:p>
    <w:p w14:paraId="518EA91D" w14:textId="7108320B" w:rsidR="001114B0" w:rsidRDefault="001114B0" w:rsidP="002B5DA9">
      <w:pPr>
        <w:rPr>
          <w:b/>
          <w:bCs/>
          <w:sz w:val="20"/>
          <w:szCs w:val="20"/>
        </w:rPr>
      </w:pPr>
      <w:r>
        <w:rPr>
          <w:b/>
          <w:bCs/>
          <w:sz w:val="20"/>
          <w:szCs w:val="20"/>
        </w:rPr>
        <w:t>Data Sources                                                                                                                                                                                 Page 4</w:t>
      </w:r>
    </w:p>
    <w:p w14:paraId="461C4306" w14:textId="77777777" w:rsidR="001114B0" w:rsidRDefault="001114B0" w:rsidP="002B5DA9">
      <w:pPr>
        <w:rPr>
          <w:b/>
          <w:bCs/>
          <w:sz w:val="20"/>
          <w:szCs w:val="20"/>
        </w:rPr>
      </w:pPr>
      <w:r>
        <w:rPr>
          <w:b/>
          <w:bCs/>
          <w:sz w:val="20"/>
          <w:szCs w:val="20"/>
        </w:rPr>
        <w:t>Analysis Pipeline                                                                                                                                                                         Page 5</w:t>
      </w:r>
    </w:p>
    <w:p w14:paraId="30E8E8AD" w14:textId="1D9D46A1" w:rsidR="001114B0" w:rsidRDefault="001114B0" w:rsidP="002B5DA9">
      <w:pPr>
        <w:rPr>
          <w:b/>
          <w:bCs/>
          <w:sz w:val="20"/>
          <w:szCs w:val="20"/>
        </w:rPr>
      </w:pPr>
      <w:r>
        <w:rPr>
          <w:b/>
          <w:bCs/>
          <w:sz w:val="20"/>
          <w:szCs w:val="20"/>
        </w:rPr>
        <w:t>Findings                                                                                                                                                                                            Page 8</w:t>
      </w:r>
    </w:p>
    <w:p w14:paraId="07C35EC0" w14:textId="2EAE618E" w:rsidR="001114B0" w:rsidRDefault="001114B0" w:rsidP="002B5DA9">
      <w:pPr>
        <w:rPr>
          <w:b/>
          <w:bCs/>
          <w:sz w:val="20"/>
          <w:szCs w:val="20"/>
        </w:rPr>
      </w:pPr>
      <w:r>
        <w:rPr>
          <w:b/>
          <w:bCs/>
          <w:sz w:val="20"/>
          <w:szCs w:val="20"/>
        </w:rPr>
        <w:t>Conclusions                                                                                                                                                                                Page 12</w:t>
      </w:r>
    </w:p>
    <w:p w14:paraId="0CA4E47D" w14:textId="4AEA8D87" w:rsidR="001114B0" w:rsidRDefault="001114B0" w:rsidP="002B5DA9">
      <w:pPr>
        <w:rPr>
          <w:b/>
          <w:bCs/>
          <w:sz w:val="20"/>
          <w:szCs w:val="20"/>
        </w:rPr>
      </w:pPr>
      <w:r>
        <w:rPr>
          <w:b/>
          <w:bCs/>
          <w:sz w:val="20"/>
          <w:szCs w:val="20"/>
        </w:rPr>
        <w:t>Reflections                                                                                                                                                                                   Page 13</w:t>
      </w:r>
    </w:p>
    <w:p w14:paraId="264F42A4" w14:textId="0F979B54" w:rsidR="001114B0" w:rsidRDefault="001114B0" w:rsidP="002B5DA9">
      <w:pPr>
        <w:rPr>
          <w:b/>
          <w:bCs/>
          <w:sz w:val="20"/>
          <w:szCs w:val="20"/>
        </w:rPr>
      </w:pPr>
      <w:r>
        <w:rPr>
          <w:b/>
          <w:bCs/>
          <w:sz w:val="20"/>
          <w:szCs w:val="20"/>
        </w:rPr>
        <w:t>References                                                                                                                                                                                   Page 14</w:t>
      </w:r>
    </w:p>
    <w:p w14:paraId="03A1E61B" w14:textId="31272C01" w:rsidR="001114B0" w:rsidRDefault="001114B0" w:rsidP="002B5DA9">
      <w:pPr>
        <w:rPr>
          <w:b/>
          <w:bCs/>
          <w:sz w:val="20"/>
          <w:szCs w:val="20"/>
        </w:rPr>
      </w:pPr>
      <w:r>
        <w:rPr>
          <w:b/>
          <w:bCs/>
          <w:sz w:val="20"/>
          <w:szCs w:val="20"/>
        </w:rPr>
        <w:t>Appendix 1: Notebooks                                                                                                                                                         Page 15</w:t>
      </w:r>
    </w:p>
    <w:p w14:paraId="326A5B51" w14:textId="0C2A19F3" w:rsidR="001114B0" w:rsidRDefault="001114B0" w:rsidP="002B5DA9">
      <w:pPr>
        <w:rPr>
          <w:b/>
          <w:bCs/>
          <w:sz w:val="20"/>
          <w:szCs w:val="20"/>
        </w:rPr>
      </w:pPr>
      <w:r>
        <w:rPr>
          <w:b/>
          <w:bCs/>
          <w:sz w:val="20"/>
          <w:szCs w:val="20"/>
        </w:rPr>
        <w:t>Appendix 2: Data Catalogue                                                                                                                                               Page 16</w:t>
      </w:r>
    </w:p>
    <w:p w14:paraId="10C0518B" w14:textId="59980111" w:rsidR="001114B0" w:rsidRDefault="001114B0" w:rsidP="002B5DA9">
      <w:pPr>
        <w:rPr>
          <w:b/>
          <w:bCs/>
          <w:sz w:val="20"/>
          <w:szCs w:val="20"/>
        </w:rPr>
      </w:pPr>
      <w:r>
        <w:rPr>
          <w:b/>
          <w:bCs/>
          <w:sz w:val="20"/>
          <w:szCs w:val="20"/>
        </w:rPr>
        <w:t>Appendix 3: TMA02 Report                                                                                                                                                   Page 17</w:t>
      </w:r>
    </w:p>
    <w:p w14:paraId="31F60955" w14:textId="77777777" w:rsidR="001114B0" w:rsidRPr="001114B0" w:rsidRDefault="001114B0" w:rsidP="002B5DA9">
      <w:pPr>
        <w:rPr>
          <w:b/>
          <w:bCs/>
          <w:sz w:val="20"/>
          <w:szCs w:val="20"/>
        </w:rPr>
      </w:pPr>
    </w:p>
    <w:p w14:paraId="1AE5DB3E" w14:textId="77777777" w:rsidR="001114B0" w:rsidRDefault="001114B0" w:rsidP="002B5DA9">
      <w:pPr>
        <w:rPr>
          <w:b/>
          <w:bCs/>
          <w:sz w:val="28"/>
          <w:szCs w:val="28"/>
        </w:rPr>
      </w:pPr>
    </w:p>
    <w:p w14:paraId="6F7DE149" w14:textId="77777777" w:rsidR="001114B0" w:rsidRDefault="001114B0" w:rsidP="002B5DA9">
      <w:pPr>
        <w:rPr>
          <w:b/>
          <w:bCs/>
          <w:sz w:val="28"/>
          <w:szCs w:val="28"/>
        </w:rPr>
      </w:pPr>
    </w:p>
    <w:p w14:paraId="5639FD4D" w14:textId="77777777" w:rsidR="001114B0" w:rsidRDefault="001114B0" w:rsidP="002B5DA9">
      <w:pPr>
        <w:rPr>
          <w:b/>
          <w:bCs/>
          <w:sz w:val="28"/>
          <w:szCs w:val="28"/>
        </w:rPr>
      </w:pPr>
    </w:p>
    <w:p w14:paraId="59552A5C" w14:textId="77777777" w:rsidR="001114B0" w:rsidRDefault="001114B0" w:rsidP="002B5DA9">
      <w:pPr>
        <w:rPr>
          <w:b/>
          <w:bCs/>
          <w:sz w:val="28"/>
          <w:szCs w:val="28"/>
        </w:rPr>
      </w:pPr>
    </w:p>
    <w:p w14:paraId="457C42FB" w14:textId="77777777" w:rsidR="001114B0" w:rsidRDefault="001114B0" w:rsidP="002B5DA9">
      <w:pPr>
        <w:rPr>
          <w:b/>
          <w:bCs/>
          <w:sz w:val="28"/>
          <w:szCs w:val="28"/>
        </w:rPr>
      </w:pPr>
    </w:p>
    <w:p w14:paraId="03C6DFD0" w14:textId="77777777" w:rsidR="001114B0" w:rsidRDefault="001114B0" w:rsidP="002B5DA9">
      <w:pPr>
        <w:rPr>
          <w:b/>
          <w:bCs/>
          <w:sz w:val="28"/>
          <w:szCs w:val="28"/>
        </w:rPr>
      </w:pPr>
    </w:p>
    <w:p w14:paraId="26B858A1" w14:textId="77777777" w:rsidR="001114B0" w:rsidRDefault="001114B0" w:rsidP="002B5DA9">
      <w:pPr>
        <w:rPr>
          <w:b/>
          <w:bCs/>
          <w:sz w:val="28"/>
          <w:szCs w:val="28"/>
        </w:rPr>
      </w:pPr>
    </w:p>
    <w:p w14:paraId="16EA10C9" w14:textId="77777777" w:rsidR="001114B0" w:rsidRDefault="001114B0" w:rsidP="002B5DA9">
      <w:pPr>
        <w:rPr>
          <w:b/>
          <w:bCs/>
          <w:sz w:val="28"/>
          <w:szCs w:val="28"/>
        </w:rPr>
      </w:pPr>
    </w:p>
    <w:p w14:paraId="1053F51B" w14:textId="77777777" w:rsidR="001114B0" w:rsidRDefault="001114B0" w:rsidP="002B5DA9">
      <w:pPr>
        <w:rPr>
          <w:b/>
          <w:bCs/>
          <w:sz w:val="28"/>
          <w:szCs w:val="28"/>
        </w:rPr>
      </w:pPr>
    </w:p>
    <w:p w14:paraId="05AF7E0F" w14:textId="77777777" w:rsidR="001114B0" w:rsidRDefault="001114B0" w:rsidP="002B5DA9">
      <w:pPr>
        <w:rPr>
          <w:b/>
          <w:bCs/>
          <w:sz w:val="28"/>
          <w:szCs w:val="28"/>
        </w:rPr>
      </w:pPr>
    </w:p>
    <w:p w14:paraId="2DCACB42" w14:textId="77777777" w:rsidR="001114B0" w:rsidRDefault="001114B0" w:rsidP="002B5DA9">
      <w:pPr>
        <w:rPr>
          <w:b/>
          <w:bCs/>
          <w:sz w:val="28"/>
          <w:szCs w:val="28"/>
        </w:rPr>
      </w:pPr>
    </w:p>
    <w:p w14:paraId="709891FF" w14:textId="77777777" w:rsidR="001114B0" w:rsidRDefault="001114B0" w:rsidP="002B5DA9">
      <w:pPr>
        <w:rPr>
          <w:b/>
          <w:bCs/>
          <w:sz w:val="28"/>
          <w:szCs w:val="28"/>
        </w:rPr>
      </w:pPr>
    </w:p>
    <w:p w14:paraId="4E1E9DD2" w14:textId="77777777" w:rsidR="001114B0" w:rsidRDefault="001114B0" w:rsidP="002B5DA9">
      <w:pPr>
        <w:rPr>
          <w:b/>
          <w:bCs/>
          <w:sz w:val="28"/>
          <w:szCs w:val="28"/>
        </w:rPr>
      </w:pPr>
    </w:p>
    <w:p w14:paraId="07D10E49" w14:textId="77777777" w:rsidR="001114B0" w:rsidRDefault="001114B0" w:rsidP="002B5DA9">
      <w:pPr>
        <w:rPr>
          <w:b/>
          <w:bCs/>
          <w:sz w:val="28"/>
          <w:szCs w:val="28"/>
        </w:rPr>
      </w:pPr>
    </w:p>
    <w:p w14:paraId="546E3950" w14:textId="376DBBF9" w:rsidR="002B5DA9" w:rsidRDefault="002B5DA9" w:rsidP="002B5DA9">
      <w:pPr>
        <w:rPr>
          <w:b/>
          <w:bCs/>
          <w:sz w:val="28"/>
          <w:szCs w:val="28"/>
        </w:rPr>
      </w:pPr>
      <w:r>
        <w:rPr>
          <w:b/>
          <w:bCs/>
          <w:sz w:val="28"/>
          <w:szCs w:val="28"/>
        </w:rPr>
        <w:lastRenderedPageBreak/>
        <w:t>Executive Summary</w:t>
      </w:r>
    </w:p>
    <w:p w14:paraId="26E41AC1" w14:textId="537E0E8E" w:rsidR="002B5DA9" w:rsidRPr="007B0CE3" w:rsidRDefault="002B5DA9" w:rsidP="002B5DA9">
      <w:pPr>
        <w:rPr>
          <w:sz w:val="20"/>
          <w:szCs w:val="20"/>
        </w:rPr>
      </w:pPr>
      <w:r w:rsidRPr="007B0CE3">
        <w:rPr>
          <w:sz w:val="20"/>
          <w:szCs w:val="20"/>
        </w:rPr>
        <w:t>Internet access is essential in today’s employment market offering opportunities to find work as well as being a vehicle for remote work</w:t>
      </w:r>
      <w:r w:rsidR="00DF029F" w:rsidRPr="007B0CE3">
        <w:rPr>
          <w:sz w:val="20"/>
          <w:szCs w:val="20"/>
        </w:rPr>
        <w:t>ing</w:t>
      </w:r>
      <w:r w:rsidRPr="007B0CE3">
        <w:rPr>
          <w:sz w:val="20"/>
          <w:szCs w:val="20"/>
        </w:rPr>
        <w:t xml:space="preserve"> and learning.</w:t>
      </w:r>
    </w:p>
    <w:p w14:paraId="6626EA57" w14:textId="737A13E8" w:rsidR="002B5DA9" w:rsidRPr="007B0CE3" w:rsidRDefault="002B5DA9" w:rsidP="002B5DA9">
      <w:pPr>
        <w:rPr>
          <w:sz w:val="20"/>
          <w:szCs w:val="20"/>
        </w:rPr>
      </w:pPr>
      <w:r w:rsidRPr="007B0CE3">
        <w:rPr>
          <w:sz w:val="20"/>
          <w:szCs w:val="20"/>
        </w:rPr>
        <w:t xml:space="preserve">The purpose of this </w:t>
      </w:r>
      <w:r w:rsidR="00666D7C" w:rsidRPr="007B0CE3">
        <w:rPr>
          <w:sz w:val="20"/>
          <w:szCs w:val="20"/>
        </w:rPr>
        <w:t>report</w:t>
      </w:r>
      <w:r w:rsidRPr="007B0CE3">
        <w:rPr>
          <w:sz w:val="20"/>
          <w:szCs w:val="20"/>
        </w:rPr>
        <w:t xml:space="preserve"> is to investigate the link between access to good quality broadband and employment levels.  The investigation aims to answer two questions:</w:t>
      </w:r>
    </w:p>
    <w:p w14:paraId="4F11D585" w14:textId="06625DBA" w:rsidR="002B5DA9" w:rsidRPr="007B0CE3" w:rsidRDefault="002B5DA9" w:rsidP="002B5DA9">
      <w:pPr>
        <w:pStyle w:val="ListParagraph"/>
        <w:numPr>
          <w:ilvl w:val="0"/>
          <w:numId w:val="1"/>
        </w:numPr>
        <w:rPr>
          <w:sz w:val="20"/>
          <w:szCs w:val="20"/>
        </w:rPr>
      </w:pPr>
      <w:r w:rsidRPr="007B0CE3">
        <w:rPr>
          <w:sz w:val="20"/>
          <w:szCs w:val="20"/>
        </w:rPr>
        <w:t xml:space="preserve">Is it possible to </w:t>
      </w:r>
      <w:r w:rsidR="00420FEF" w:rsidRPr="007B0CE3">
        <w:rPr>
          <w:sz w:val="20"/>
          <w:szCs w:val="20"/>
        </w:rPr>
        <w:t>i</w:t>
      </w:r>
      <w:r w:rsidRPr="007B0CE3">
        <w:rPr>
          <w:sz w:val="20"/>
          <w:szCs w:val="20"/>
        </w:rPr>
        <w:t>dentify different employment profiles among local authorities?</w:t>
      </w:r>
    </w:p>
    <w:p w14:paraId="40C17D54" w14:textId="6C4A922E" w:rsidR="002B5DA9" w:rsidRPr="007B0CE3" w:rsidRDefault="00666D7C" w:rsidP="002B5DA9">
      <w:pPr>
        <w:pStyle w:val="ListParagraph"/>
        <w:numPr>
          <w:ilvl w:val="0"/>
          <w:numId w:val="1"/>
        </w:numPr>
        <w:rPr>
          <w:sz w:val="20"/>
          <w:szCs w:val="20"/>
        </w:rPr>
      </w:pPr>
      <w:r w:rsidRPr="007B0CE3">
        <w:rPr>
          <w:sz w:val="20"/>
          <w:szCs w:val="20"/>
        </w:rPr>
        <w:t>Can the broadband characteristics of an area predict that area’s employment profile?</w:t>
      </w:r>
    </w:p>
    <w:p w14:paraId="359E9465" w14:textId="708E30AD" w:rsidR="002B577B" w:rsidRPr="007B0CE3" w:rsidRDefault="002B577B" w:rsidP="002B577B">
      <w:pPr>
        <w:rPr>
          <w:sz w:val="20"/>
          <w:szCs w:val="20"/>
        </w:rPr>
      </w:pPr>
      <w:r w:rsidRPr="007B0CE3">
        <w:rPr>
          <w:sz w:val="20"/>
          <w:szCs w:val="20"/>
        </w:rPr>
        <w:t xml:space="preserve">Two datasets were used in this report, fixed broadband data </w:t>
      </w:r>
      <w:r w:rsidR="00DF029F" w:rsidRPr="007B0CE3">
        <w:rPr>
          <w:sz w:val="20"/>
          <w:szCs w:val="20"/>
        </w:rPr>
        <w:t>from</w:t>
      </w:r>
      <w:r w:rsidRPr="007B0CE3">
        <w:rPr>
          <w:sz w:val="20"/>
          <w:szCs w:val="20"/>
        </w:rPr>
        <w:t xml:space="preserve"> the Ofcom connected nations 2022 report, and employment data from the 2011 and 2021 UK censuses.  The broadband data consists of figures </w:t>
      </w:r>
      <w:r w:rsidR="004A2048">
        <w:rPr>
          <w:sz w:val="20"/>
          <w:szCs w:val="20"/>
        </w:rPr>
        <w:t xml:space="preserve">showing </w:t>
      </w:r>
      <w:r w:rsidRPr="007B0CE3">
        <w:rPr>
          <w:sz w:val="20"/>
          <w:szCs w:val="20"/>
        </w:rPr>
        <w:t>availability of broadband speeds and infrastructure in local authorit</w:t>
      </w:r>
      <w:r w:rsidR="005929C4">
        <w:rPr>
          <w:sz w:val="20"/>
          <w:szCs w:val="20"/>
        </w:rPr>
        <w:t>ies</w:t>
      </w:r>
      <w:r w:rsidRPr="007B0CE3">
        <w:rPr>
          <w:sz w:val="20"/>
          <w:szCs w:val="20"/>
        </w:rPr>
        <w:t xml:space="preserve"> in the UK </w:t>
      </w:r>
      <w:r w:rsidR="004A2048">
        <w:rPr>
          <w:sz w:val="20"/>
          <w:szCs w:val="20"/>
        </w:rPr>
        <w:t>whilst</w:t>
      </w:r>
      <w:r w:rsidRPr="007B0CE3">
        <w:rPr>
          <w:sz w:val="20"/>
          <w:szCs w:val="20"/>
        </w:rPr>
        <w:t xml:space="preserve"> the employment data </w:t>
      </w:r>
      <w:r w:rsidR="004A2048">
        <w:rPr>
          <w:sz w:val="20"/>
          <w:szCs w:val="20"/>
        </w:rPr>
        <w:t>features</w:t>
      </w:r>
      <w:r w:rsidR="00B81CDB">
        <w:rPr>
          <w:sz w:val="20"/>
          <w:szCs w:val="20"/>
        </w:rPr>
        <w:t xml:space="preserve"> the</w:t>
      </w:r>
      <w:r w:rsidRPr="007B0CE3">
        <w:rPr>
          <w:sz w:val="20"/>
          <w:szCs w:val="20"/>
        </w:rPr>
        <w:t xml:space="preserve"> employment figures</w:t>
      </w:r>
      <w:r w:rsidR="004A2048">
        <w:rPr>
          <w:sz w:val="20"/>
          <w:szCs w:val="20"/>
        </w:rPr>
        <w:t xml:space="preserve"> of</w:t>
      </w:r>
      <w:r w:rsidRPr="007B0CE3">
        <w:rPr>
          <w:sz w:val="20"/>
          <w:szCs w:val="20"/>
        </w:rPr>
        <w:t xml:space="preserve"> </w:t>
      </w:r>
      <w:r w:rsidR="004A2048" w:rsidRPr="007B0CE3">
        <w:rPr>
          <w:sz w:val="20"/>
          <w:szCs w:val="20"/>
        </w:rPr>
        <w:t>authorities in England and Wa</w:t>
      </w:r>
      <w:r w:rsidR="004A2048">
        <w:rPr>
          <w:sz w:val="20"/>
          <w:szCs w:val="20"/>
        </w:rPr>
        <w:t xml:space="preserve">les </w:t>
      </w:r>
      <w:r w:rsidRPr="007B0CE3">
        <w:rPr>
          <w:sz w:val="20"/>
          <w:szCs w:val="20"/>
        </w:rPr>
        <w:t xml:space="preserve">separated </w:t>
      </w:r>
      <w:r w:rsidR="00D76A88" w:rsidRPr="007B0CE3">
        <w:rPr>
          <w:sz w:val="20"/>
          <w:szCs w:val="20"/>
        </w:rPr>
        <w:t xml:space="preserve">by </w:t>
      </w:r>
      <w:r w:rsidRPr="007B0CE3">
        <w:rPr>
          <w:sz w:val="20"/>
          <w:szCs w:val="20"/>
        </w:rPr>
        <w:t>age group.</w:t>
      </w:r>
    </w:p>
    <w:p w14:paraId="6DCA685C" w14:textId="22176618" w:rsidR="002B577B" w:rsidRPr="007B0CE3" w:rsidRDefault="005929C4" w:rsidP="002B577B">
      <w:pPr>
        <w:rPr>
          <w:sz w:val="20"/>
          <w:szCs w:val="20"/>
        </w:rPr>
      </w:pPr>
      <w:r>
        <w:rPr>
          <w:sz w:val="20"/>
          <w:szCs w:val="20"/>
        </w:rPr>
        <w:t>A</w:t>
      </w:r>
      <w:r w:rsidR="00541B0B" w:rsidRPr="007B0CE3">
        <w:rPr>
          <w:sz w:val="20"/>
          <w:szCs w:val="20"/>
        </w:rPr>
        <w:t xml:space="preserve">uthorities were split into clusters based on employment figures using k-means data mining, two clusters were identified which were cohesive enough to </w:t>
      </w:r>
      <w:r>
        <w:rPr>
          <w:sz w:val="20"/>
          <w:szCs w:val="20"/>
        </w:rPr>
        <w:t>represent</w:t>
      </w:r>
      <w:r w:rsidR="00541B0B" w:rsidRPr="007B0CE3">
        <w:rPr>
          <w:sz w:val="20"/>
          <w:szCs w:val="20"/>
        </w:rPr>
        <w:t xml:space="preserve"> </w:t>
      </w:r>
      <w:r w:rsidR="00D76A88" w:rsidRPr="007B0CE3">
        <w:rPr>
          <w:sz w:val="20"/>
          <w:szCs w:val="20"/>
        </w:rPr>
        <w:t xml:space="preserve">viable </w:t>
      </w:r>
      <w:r w:rsidR="00541B0B" w:rsidRPr="007B0CE3">
        <w:rPr>
          <w:sz w:val="20"/>
          <w:szCs w:val="20"/>
        </w:rPr>
        <w:t xml:space="preserve">groupings.  The resulting cluster assignments were applied to the fixed broadband data and a k-NN classifier was trained by randomly selecting 80% of the broadband data for training with the other 20% used </w:t>
      </w:r>
      <w:r>
        <w:rPr>
          <w:sz w:val="20"/>
          <w:szCs w:val="20"/>
        </w:rPr>
        <w:t>for</w:t>
      </w:r>
      <w:r w:rsidR="00541B0B" w:rsidRPr="007B0CE3">
        <w:rPr>
          <w:sz w:val="20"/>
          <w:szCs w:val="20"/>
        </w:rPr>
        <w:t xml:space="preserve"> test</w:t>
      </w:r>
      <w:r>
        <w:rPr>
          <w:sz w:val="20"/>
          <w:szCs w:val="20"/>
        </w:rPr>
        <w:t>ing</w:t>
      </w:r>
      <w:r w:rsidR="00541B0B" w:rsidRPr="007B0CE3">
        <w:rPr>
          <w:sz w:val="20"/>
          <w:szCs w:val="20"/>
        </w:rPr>
        <w:t xml:space="preserve">.  </w:t>
      </w:r>
      <w:r w:rsidR="00B81CDB">
        <w:rPr>
          <w:sz w:val="20"/>
          <w:szCs w:val="20"/>
        </w:rPr>
        <w:t>Test data was</w:t>
      </w:r>
      <w:r w:rsidR="00541B0B" w:rsidRPr="007B0CE3">
        <w:rPr>
          <w:sz w:val="20"/>
          <w:szCs w:val="20"/>
        </w:rPr>
        <w:t xml:space="preserve"> successfully classif</w:t>
      </w:r>
      <w:r w:rsidR="00B81CDB">
        <w:rPr>
          <w:sz w:val="20"/>
          <w:szCs w:val="20"/>
        </w:rPr>
        <w:t>ied</w:t>
      </w:r>
      <w:r w:rsidR="00541B0B" w:rsidRPr="007B0CE3">
        <w:rPr>
          <w:sz w:val="20"/>
          <w:szCs w:val="20"/>
        </w:rPr>
        <w:t xml:space="preserve"> </w:t>
      </w:r>
      <w:r w:rsidR="00B81CDB">
        <w:rPr>
          <w:sz w:val="20"/>
          <w:szCs w:val="20"/>
        </w:rPr>
        <w:t xml:space="preserve">at a rate of </w:t>
      </w:r>
      <w:r w:rsidR="00541B0B" w:rsidRPr="007B0CE3">
        <w:rPr>
          <w:sz w:val="20"/>
          <w:szCs w:val="20"/>
        </w:rPr>
        <w:t>8</w:t>
      </w:r>
      <w:r w:rsidR="00AE76A8">
        <w:rPr>
          <w:sz w:val="20"/>
          <w:szCs w:val="20"/>
        </w:rPr>
        <w:t>5</w:t>
      </w:r>
      <w:r w:rsidR="00541B0B" w:rsidRPr="007B0CE3">
        <w:rPr>
          <w:sz w:val="20"/>
          <w:szCs w:val="20"/>
        </w:rPr>
        <w:t>%.</w:t>
      </w:r>
    </w:p>
    <w:p w14:paraId="7EBAF9FF" w14:textId="6141501A" w:rsidR="00AE76A8" w:rsidRDefault="00541B0B" w:rsidP="002B577B">
      <w:pPr>
        <w:rPr>
          <w:sz w:val="20"/>
          <w:szCs w:val="20"/>
        </w:rPr>
      </w:pPr>
      <w:r w:rsidRPr="007B0CE3">
        <w:rPr>
          <w:sz w:val="20"/>
          <w:szCs w:val="20"/>
        </w:rPr>
        <w:t xml:space="preserve">The results of </w:t>
      </w:r>
      <w:r w:rsidR="00D76A88" w:rsidRPr="007B0CE3">
        <w:rPr>
          <w:sz w:val="20"/>
          <w:szCs w:val="20"/>
        </w:rPr>
        <w:t xml:space="preserve">the </w:t>
      </w:r>
      <w:r w:rsidRPr="007B0CE3">
        <w:rPr>
          <w:sz w:val="20"/>
          <w:szCs w:val="20"/>
        </w:rPr>
        <w:t>investigation show</w:t>
      </w:r>
      <w:r w:rsidR="00AE76A8">
        <w:rPr>
          <w:sz w:val="20"/>
          <w:szCs w:val="20"/>
        </w:rPr>
        <w:t>ed</w:t>
      </w:r>
      <w:r w:rsidRPr="007B0CE3">
        <w:rPr>
          <w:sz w:val="20"/>
          <w:szCs w:val="20"/>
        </w:rPr>
        <w:t xml:space="preserve"> 30</w:t>
      </w:r>
      <w:r w:rsidR="00454797" w:rsidRPr="007B0CE3">
        <w:rPr>
          <w:sz w:val="20"/>
          <w:szCs w:val="20"/>
        </w:rPr>
        <w:t>7</w:t>
      </w:r>
      <w:r w:rsidRPr="007B0CE3">
        <w:rPr>
          <w:sz w:val="20"/>
          <w:szCs w:val="20"/>
        </w:rPr>
        <w:t xml:space="preserve"> of the 331 local authorities fell into the same groupings in 2011 and 2021, the lower profile </w:t>
      </w:r>
      <w:r w:rsidR="004A2048">
        <w:rPr>
          <w:sz w:val="20"/>
          <w:szCs w:val="20"/>
        </w:rPr>
        <w:t>included</w:t>
      </w:r>
      <w:r w:rsidRPr="007B0CE3">
        <w:rPr>
          <w:sz w:val="20"/>
          <w:szCs w:val="20"/>
        </w:rPr>
        <w:t xml:space="preserve"> 1</w:t>
      </w:r>
      <w:r w:rsidR="00047212" w:rsidRPr="007B0CE3">
        <w:rPr>
          <w:sz w:val="20"/>
          <w:szCs w:val="20"/>
        </w:rPr>
        <w:t>8</w:t>
      </w:r>
      <w:r w:rsidRPr="007B0CE3">
        <w:rPr>
          <w:sz w:val="20"/>
          <w:szCs w:val="20"/>
        </w:rPr>
        <w:t xml:space="preserve"> </w:t>
      </w:r>
      <w:r w:rsidR="00AE76A8">
        <w:rPr>
          <w:sz w:val="20"/>
          <w:szCs w:val="20"/>
        </w:rPr>
        <w:t xml:space="preserve">and 16 </w:t>
      </w:r>
      <w:r w:rsidRPr="007B0CE3">
        <w:rPr>
          <w:sz w:val="20"/>
          <w:szCs w:val="20"/>
        </w:rPr>
        <w:t>of the 20 most employment deprived councils</w:t>
      </w:r>
      <w:r w:rsidR="00A1779A" w:rsidRPr="007B0CE3">
        <w:rPr>
          <w:sz w:val="20"/>
          <w:szCs w:val="20"/>
        </w:rPr>
        <w:t xml:space="preserve"> (</w:t>
      </w:r>
      <w:r w:rsidR="00AE76A8">
        <w:rPr>
          <w:sz w:val="20"/>
          <w:szCs w:val="20"/>
        </w:rPr>
        <w:t xml:space="preserve">Penney, B. </w:t>
      </w:r>
      <w:r w:rsidR="00A1779A" w:rsidRPr="007B0CE3">
        <w:rPr>
          <w:sz w:val="20"/>
          <w:szCs w:val="20"/>
        </w:rPr>
        <w:t>2019)</w:t>
      </w:r>
      <w:r w:rsidRPr="007B0CE3">
        <w:rPr>
          <w:sz w:val="20"/>
          <w:szCs w:val="20"/>
        </w:rPr>
        <w:t xml:space="preserve"> </w:t>
      </w:r>
      <w:r w:rsidR="00047212" w:rsidRPr="007B0CE3">
        <w:rPr>
          <w:sz w:val="20"/>
          <w:szCs w:val="20"/>
        </w:rPr>
        <w:t>in 2011</w:t>
      </w:r>
      <w:r w:rsidR="00AE76A8">
        <w:rPr>
          <w:sz w:val="20"/>
          <w:szCs w:val="20"/>
        </w:rPr>
        <w:t xml:space="preserve"> and 2021 respectively,</w:t>
      </w:r>
      <w:r w:rsidR="00047212" w:rsidRPr="007B0CE3">
        <w:rPr>
          <w:sz w:val="20"/>
          <w:szCs w:val="20"/>
        </w:rPr>
        <w:t xml:space="preserve"> </w:t>
      </w:r>
      <w:r w:rsidR="00A1779A" w:rsidRPr="007B0CE3">
        <w:rPr>
          <w:sz w:val="20"/>
          <w:szCs w:val="20"/>
        </w:rPr>
        <w:t xml:space="preserve">although there was some overlap in the employment characteristics of affluent areas including Kensington and Chelsea.  The main employment characteristic difference appears to be in figures relating to the 16-24 age group.  </w:t>
      </w:r>
    </w:p>
    <w:p w14:paraId="53D3C2D5" w14:textId="64D05CFA" w:rsidR="00541B0B" w:rsidRPr="007B0CE3" w:rsidRDefault="002E742C" w:rsidP="002B577B">
      <w:pPr>
        <w:rPr>
          <w:sz w:val="20"/>
          <w:szCs w:val="20"/>
        </w:rPr>
      </w:pPr>
      <w:r w:rsidRPr="007B0CE3">
        <w:rPr>
          <w:sz w:val="20"/>
          <w:szCs w:val="20"/>
        </w:rPr>
        <w:t>The 8</w:t>
      </w:r>
      <w:r w:rsidR="00CF701B" w:rsidRPr="007B0CE3">
        <w:rPr>
          <w:sz w:val="20"/>
          <w:szCs w:val="20"/>
        </w:rPr>
        <w:t>5</w:t>
      </w:r>
      <w:r w:rsidRPr="007B0CE3">
        <w:rPr>
          <w:sz w:val="20"/>
          <w:szCs w:val="20"/>
        </w:rPr>
        <w:t>% classification</w:t>
      </w:r>
      <w:r w:rsidR="00D76A88" w:rsidRPr="007B0CE3">
        <w:rPr>
          <w:sz w:val="20"/>
          <w:szCs w:val="20"/>
        </w:rPr>
        <w:t xml:space="preserve"> rate</w:t>
      </w:r>
      <w:r w:rsidRPr="007B0CE3">
        <w:rPr>
          <w:sz w:val="20"/>
          <w:szCs w:val="20"/>
        </w:rPr>
        <w:t xml:space="preserve"> s</w:t>
      </w:r>
      <w:r w:rsidR="005929C4">
        <w:rPr>
          <w:sz w:val="20"/>
          <w:szCs w:val="20"/>
        </w:rPr>
        <w:t>uggests</w:t>
      </w:r>
      <w:r w:rsidRPr="007B0CE3">
        <w:rPr>
          <w:sz w:val="20"/>
          <w:szCs w:val="20"/>
        </w:rPr>
        <w:t xml:space="preserve"> </w:t>
      </w:r>
      <w:r w:rsidR="00AE76A8">
        <w:rPr>
          <w:sz w:val="20"/>
          <w:szCs w:val="20"/>
        </w:rPr>
        <w:t>some minor</w:t>
      </w:r>
      <w:r w:rsidRPr="007B0CE3">
        <w:rPr>
          <w:sz w:val="20"/>
          <w:szCs w:val="20"/>
        </w:rPr>
        <w:t xml:space="preserve"> correlation between broadband availability and </w:t>
      </w:r>
      <w:r w:rsidR="006012D7" w:rsidRPr="007B0CE3">
        <w:rPr>
          <w:sz w:val="20"/>
          <w:szCs w:val="20"/>
        </w:rPr>
        <w:t>employment profile</w:t>
      </w:r>
      <w:r w:rsidR="00AE76A8">
        <w:rPr>
          <w:sz w:val="20"/>
          <w:szCs w:val="20"/>
        </w:rPr>
        <w:t xml:space="preserve"> however, e</w:t>
      </w:r>
      <w:r w:rsidR="006012D7" w:rsidRPr="007B0CE3">
        <w:rPr>
          <w:sz w:val="20"/>
          <w:szCs w:val="20"/>
        </w:rPr>
        <w:t xml:space="preserve">xamination of the figures showed that </w:t>
      </w:r>
      <w:r w:rsidR="00D76A88" w:rsidRPr="007B0CE3">
        <w:rPr>
          <w:sz w:val="20"/>
          <w:szCs w:val="20"/>
        </w:rPr>
        <w:t>areas with</w:t>
      </w:r>
      <w:r w:rsidR="006012D7" w:rsidRPr="007B0CE3">
        <w:rPr>
          <w:sz w:val="20"/>
          <w:szCs w:val="20"/>
        </w:rPr>
        <w:t xml:space="preserve"> lower employment rates often had the highest rates of quality broadband availability.</w:t>
      </w:r>
    </w:p>
    <w:p w14:paraId="180450AF" w14:textId="15E3AA40" w:rsidR="002B577B" w:rsidRPr="007B0CE3" w:rsidRDefault="006012D7" w:rsidP="002B577B">
      <w:pPr>
        <w:rPr>
          <w:sz w:val="20"/>
          <w:szCs w:val="20"/>
        </w:rPr>
      </w:pPr>
      <w:r w:rsidRPr="007B0CE3">
        <w:rPr>
          <w:sz w:val="20"/>
          <w:szCs w:val="20"/>
        </w:rPr>
        <w:t>The study was constrained by the broadband data covering only availability as</w:t>
      </w:r>
      <w:r w:rsidR="004E24B8" w:rsidRPr="007B0CE3">
        <w:rPr>
          <w:sz w:val="20"/>
          <w:szCs w:val="20"/>
        </w:rPr>
        <w:t xml:space="preserve"> </w:t>
      </w:r>
      <w:r w:rsidR="00522EB8" w:rsidRPr="007B0CE3">
        <w:rPr>
          <w:sz w:val="20"/>
          <w:szCs w:val="20"/>
        </w:rPr>
        <w:t xml:space="preserve">information on </w:t>
      </w:r>
      <w:r w:rsidR="005929C4">
        <w:rPr>
          <w:sz w:val="20"/>
          <w:szCs w:val="20"/>
        </w:rPr>
        <w:t>internet use</w:t>
      </w:r>
      <w:r w:rsidR="00047212" w:rsidRPr="007B0CE3">
        <w:rPr>
          <w:sz w:val="20"/>
          <w:szCs w:val="20"/>
        </w:rPr>
        <w:t xml:space="preserve"> </w:t>
      </w:r>
      <w:r w:rsidR="004E24B8" w:rsidRPr="007B0CE3">
        <w:rPr>
          <w:sz w:val="20"/>
          <w:szCs w:val="20"/>
        </w:rPr>
        <w:t xml:space="preserve">would have </w:t>
      </w:r>
      <w:r w:rsidR="00522EB8" w:rsidRPr="007B0CE3">
        <w:rPr>
          <w:sz w:val="20"/>
          <w:szCs w:val="20"/>
        </w:rPr>
        <w:t xml:space="preserve">been beneficial. </w:t>
      </w:r>
      <w:r w:rsidRPr="007B0CE3">
        <w:rPr>
          <w:sz w:val="20"/>
          <w:szCs w:val="20"/>
        </w:rPr>
        <w:t xml:space="preserve"> </w:t>
      </w:r>
      <w:r w:rsidR="00522EB8" w:rsidRPr="007B0CE3">
        <w:rPr>
          <w:sz w:val="20"/>
          <w:szCs w:val="20"/>
        </w:rPr>
        <w:t>T</w:t>
      </w:r>
      <w:r w:rsidRPr="007B0CE3">
        <w:rPr>
          <w:sz w:val="20"/>
          <w:szCs w:val="20"/>
        </w:rPr>
        <w:t xml:space="preserve">he form of the employment data in 2011 and 2021 was also inconsistent </w:t>
      </w:r>
      <w:r w:rsidR="00D76A88" w:rsidRPr="007B0CE3">
        <w:rPr>
          <w:sz w:val="20"/>
          <w:szCs w:val="20"/>
        </w:rPr>
        <w:t>requiring the combination of data</w:t>
      </w:r>
      <w:r w:rsidR="00AE76A8">
        <w:rPr>
          <w:sz w:val="20"/>
          <w:szCs w:val="20"/>
        </w:rPr>
        <w:t>points</w:t>
      </w:r>
      <w:r w:rsidRPr="007B0CE3">
        <w:rPr>
          <w:sz w:val="20"/>
          <w:szCs w:val="20"/>
        </w:rPr>
        <w:t xml:space="preserve"> for direct comparison</w:t>
      </w:r>
      <w:r w:rsidR="00AE76A8">
        <w:rPr>
          <w:sz w:val="20"/>
          <w:szCs w:val="20"/>
        </w:rPr>
        <w:t>,</w:t>
      </w:r>
      <w:r w:rsidRPr="007B0CE3">
        <w:rPr>
          <w:sz w:val="20"/>
          <w:szCs w:val="20"/>
        </w:rPr>
        <w:t xml:space="preserve"> obfuscat</w:t>
      </w:r>
      <w:r w:rsidR="00AE76A8">
        <w:rPr>
          <w:sz w:val="20"/>
          <w:szCs w:val="20"/>
        </w:rPr>
        <w:t>ing</w:t>
      </w:r>
      <w:r w:rsidRPr="007B0CE3">
        <w:rPr>
          <w:sz w:val="20"/>
          <w:szCs w:val="20"/>
        </w:rPr>
        <w:t xml:space="preserve"> </w:t>
      </w:r>
      <w:r w:rsidR="00047212" w:rsidRPr="007B0CE3">
        <w:rPr>
          <w:sz w:val="20"/>
          <w:szCs w:val="20"/>
        </w:rPr>
        <w:t>details regarding part-time/full-time ratios</w:t>
      </w:r>
      <w:r w:rsidRPr="007B0CE3">
        <w:rPr>
          <w:sz w:val="20"/>
          <w:szCs w:val="20"/>
        </w:rPr>
        <w:t>.</w:t>
      </w:r>
    </w:p>
    <w:p w14:paraId="127C17B0" w14:textId="71CD971B" w:rsidR="006012D7" w:rsidRPr="007B0CE3" w:rsidRDefault="00047212" w:rsidP="002B577B">
      <w:pPr>
        <w:rPr>
          <w:sz w:val="20"/>
          <w:szCs w:val="20"/>
        </w:rPr>
      </w:pPr>
      <w:r w:rsidRPr="007B0CE3">
        <w:rPr>
          <w:sz w:val="20"/>
          <w:szCs w:val="20"/>
        </w:rPr>
        <w:t xml:space="preserve">In light of the </w:t>
      </w:r>
      <w:r w:rsidR="00AE76A8">
        <w:rPr>
          <w:sz w:val="20"/>
          <w:szCs w:val="20"/>
        </w:rPr>
        <w:t>availability</w:t>
      </w:r>
      <w:r w:rsidRPr="007B0CE3">
        <w:rPr>
          <w:sz w:val="20"/>
          <w:szCs w:val="20"/>
        </w:rPr>
        <w:t xml:space="preserve"> of broadband in employment deprived areas </w:t>
      </w:r>
      <w:r w:rsidR="004A2048">
        <w:rPr>
          <w:sz w:val="20"/>
          <w:szCs w:val="20"/>
        </w:rPr>
        <w:t>I would recommend</w:t>
      </w:r>
      <w:r w:rsidR="00522EB8" w:rsidRPr="007B0CE3">
        <w:rPr>
          <w:sz w:val="20"/>
          <w:szCs w:val="20"/>
        </w:rPr>
        <w:t xml:space="preserve"> focus</w:t>
      </w:r>
      <w:r w:rsidR="004A2048">
        <w:rPr>
          <w:sz w:val="20"/>
          <w:szCs w:val="20"/>
        </w:rPr>
        <w:t>ing</w:t>
      </w:r>
      <w:r w:rsidR="00522EB8" w:rsidRPr="007B0CE3">
        <w:rPr>
          <w:sz w:val="20"/>
          <w:szCs w:val="20"/>
        </w:rPr>
        <w:t xml:space="preserve"> </w:t>
      </w:r>
      <w:r w:rsidRPr="007B0CE3">
        <w:rPr>
          <w:sz w:val="20"/>
          <w:szCs w:val="20"/>
        </w:rPr>
        <w:t xml:space="preserve">on </w:t>
      </w:r>
      <w:r w:rsidR="00522EB8" w:rsidRPr="007B0CE3">
        <w:rPr>
          <w:sz w:val="20"/>
          <w:szCs w:val="20"/>
        </w:rPr>
        <w:t xml:space="preserve">promoting effective use of broadband services to help those in deprived communities fully utilise the employment benefits provided. </w:t>
      </w:r>
    </w:p>
    <w:p w14:paraId="419242D1" w14:textId="55A27A21" w:rsidR="00AE76A8" w:rsidRPr="005929C4" w:rsidRDefault="005929C4" w:rsidP="00666D7C">
      <w:pPr>
        <w:rPr>
          <w:b/>
          <w:bCs/>
          <w:i/>
          <w:iCs/>
          <w:sz w:val="20"/>
          <w:szCs w:val="20"/>
        </w:rPr>
      </w:pPr>
      <w:r>
        <w:rPr>
          <w:b/>
          <w:bCs/>
          <w:i/>
          <w:iCs/>
          <w:sz w:val="20"/>
          <w:szCs w:val="20"/>
        </w:rPr>
        <w:t>E</w:t>
      </w:r>
      <w:r w:rsidRPr="005929C4">
        <w:rPr>
          <w:b/>
          <w:bCs/>
          <w:i/>
          <w:iCs/>
          <w:sz w:val="20"/>
          <w:szCs w:val="20"/>
        </w:rPr>
        <w:t xml:space="preserve">xecutive </w:t>
      </w:r>
      <w:r>
        <w:rPr>
          <w:b/>
          <w:bCs/>
          <w:i/>
          <w:iCs/>
          <w:sz w:val="20"/>
          <w:szCs w:val="20"/>
        </w:rPr>
        <w:t>S</w:t>
      </w:r>
      <w:r w:rsidRPr="005929C4">
        <w:rPr>
          <w:b/>
          <w:bCs/>
          <w:i/>
          <w:iCs/>
          <w:sz w:val="20"/>
          <w:szCs w:val="20"/>
        </w:rPr>
        <w:t xml:space="preserve">ummary </w:t>
      </w:r>
      <w:r>
        <w:rPr>
          <w:b/>
          <w:bCs/>
          <w:i/>
          <w:iCs/>
          <w:sz w:val="20"/>
          <w:szCs w:val="20"/>
        </w:rPr>
        <w:t>W</w:t>
      </w:r>
      <w:r w:rsidRPr="005929C4">
        <w:rPr>
          <w:b/>
          <w:bCs/>
          <w:i/>
          <w:iCs/>
          <w:sz w:val="20"/>
          <w:szCs w:val="20"/>
        </w:rPr>
        <w:t xml:space="preserve">ord </w:t>
      </w:r>
      <w:r>
        <w:rPr>
          <w:b/>
          <w:bCs/>
          <w:i/>
          <w:iCs/>
          <w:sz w:val="20"/>
          <w:szCs w:val="20"/>
        </w:rPr>
        <w:t>C</w:t>
      </w:r>
      <w:r w:rsidRPr="005929C4">
        <w:rPr>
          <w:b/>
          <w:bCs/>
          <w:i/>
          <w:iCs/>
          <w:sz w:val="20"/>
          <w:szCs w:val="20"/>
        </w:rPr>
        <w:t>ount: 400</w:t>
      </w:r>
    </w:p>
    <w:p w14:paraId="3F8EC633" w14:textId="77777777" w:rsidR="00AE76A8" w:rsidRDefault="00AE76A8" w:rsidP="00666D7C">
      <w:pPr>
        <w:rPr>
          <w:b/>
          <w:bCs/>
          <w:sz w:val="28"/>
          <w:szCs w:val="28"/>
        </w:rPr>
      </w:pPr>
    </w:p>
    <w:p w14:paraId="4C7D1346" w14:textId="77777777" w:rsidR="005929C4" w:rsidRDefault="005929C4" w:rsidP="00666D7C">
      <w:pPr>
        <w:rPr>
          <w:b/>
          <w:bCs/>
          <w:sz w:val="28"/>
          <w:szCs w:val="28"/>
        </w:rPr>
      </w:pPr>
    </w:p>
    <w:p w14:paraId="79D98434" w14:textId="77777777" w:rsidR="005929C4" w:rsidRDefault="005929C4" w:rsidP="00666D7C">
      <w:pPr>
        <w:rPr>
          <w:b/>
          <w:bCs/>
          <w:sz w:val="28"/>
          <w:szCs w:val="28"/>
        </w:rPr>
      </w:pPr>
    </w:p>
    <w:p w14:paraId="2E7CE3AD" w14:textId="77777777" w:rsidR="001114B0" w:rsidRDefault="001114B0" w:rsidP="00666D7C">
      <w:pPr>
        <w:rPr>
          <w:b/>
          <w:bCs/>
          <w:sz w:val="28"/>
          <w:szCs w:val="28"/>
        </w:rPr>
      </w:pPr>
    </w:p>
    <w:p w14:paraId="473B5DA8" w14:textId="77777777" w:rsidR="001114B0" w:rsidRDefault="001114B0" w:rsidP="00666D7C">
      <w:pPr>
        <w:rPr>
          <w:b/>
          <w:bCs/>
          <w:sz w:val="28"/>
          <w:szCs w:val="28"/>
        </w:rPr>
      </w:pPr>
    </w:p>
    <w:p w14:paraId="67AC77EC" w14:textId="08372963" w:rsidR="00666D7C" w:rsidRDefault="00420FEF" w:rsidP="00666D7C">
      <w:pPr>
        <w:rPr>
          <w:b/>
          <w:bCs/>
          <w:sz w:val="28"/>
          <w:szCs w:val="28"/>
        </w:rPr>
      </w:pPr>
      <w:r>
        <w:rPr>
          <w:b/>
          <w:bCs/>
          <w:sz w:val="28"/>
          <w:szCs w:val="28"/>
        </w:rPr>
        <w:t>Aims and Objectives</w:t>
      </w:r>
    </w:p>
    <w:p w14:paraId="7FB888A3" w14:textId="21721E02" w:rsidR="00420FEF" w:rsidRPr="007B0CE3" w:rsidRDefault="00420FEF" w:rsidP="00666D7C">
      <w:pPr>
        <w:rPr>
          <w:sz w:val="20"/>
          <w:szCs w:val="20"/>
        </w:rPr>
      </w:pPr>
      <w:r w:rsidRPr="007B0CE3">
        <w:rPr>
          <w:sz w:val="20"/>
          <w:szCs w:val="20"/>
        </w:rPr>
        <w:t>This study aims to investigate the link between good quality broadband access and employment levels in England and Wales using two datasets: census data detailing employment figures from 2011 and 2021, and fixed broadband availability data from 2021.  The former covers local authorities in England and Wales while the latter covers local authorities in the UK as a whole.</w:t>
      </w:r>
    </w:p>
    <w:p w14:paraId="657350B0" w14:textId="1F17373B" w:rsidR="00420FEF" w:rsidRPr="007B0CE3" w:rsidRDefault="004E24B8" w:rsidP="00666D7C">
      <w:pPr>
        <w:rPr>
          <w:sz w:val="20"/>
          <w:szCs w:val="20"/>
        </w:rPr>
      </w:pPr>
      <w:r w:rsidRPr="007B0CE3">
        <w:rPr>
          <w:sz w:val="20"/>
          <w:szCs w:val="20"/>
        </w:rPr>
        <w:t xml:space="preserve">The purpose of the study is to identify digital inequality issues in the UK but may also be useful in analysing employment </w:t>
      </w:r>
      <w:r w:rsidR="00F544B3" w:rsidRPr="007B0CE3">
        <w:rPr>
          <w:sz w:val="20"/>
          <w:szCs w:val="20"/>
        </w:rPr>
        <w:t>deprivation</w:t>
      </w:r>
      <w:r w:rsidRPr="007B0CE3">
        <w:rPr>
          <w:sz w:val="20"/>
          <w:szCs w:val="20"/>
        </w:rPr>
        <w:t xml:space="preserve">.  </w:t>
      </w:r>
      <w:r w:rsidR="00420FEF" w:rsidRPr="007B0CE3">
        <w:rPr>
          <w:sz w:val="20"/>
          <w:szCs w:val="20"/>
        </w:rPr>
        <w:t>The focus of the study relates to the questions; is it possible to identify different employment profiles among local authorities, and can the broadband characteristics of an area predict that areas employment profile?</w:t>
      </w:r>
    </w:p>
    <w:p w14:paraId="348C036A" w14:textId="1E197D01" w:rsidR="00454797" w:rsidRPr="007B0CE3" w:rsidRDefault="00454797" w:rsidP="00666D7C">
      <w:pPr>
        <w:rPr>
          <w:sz w:val="20"/>
          <w:szCs w:val="20"/>
        </w:rPr>
      </w:pPr>
      <w:r w:rsidRPr="007B0CE3">
        <w:rPr>
          <w:sz w:val="20"/>
          <w:szCs w:val="20"/>
        </w:rPr>
        <w:t xml:space="preserve">No specialised knowledge is required to </w:t>
      </w:r>
      <w:r w:rsidR="001114B0">
        <w:rPr>
          <w:sz w:val="20"/>
          <w:szCs w:val="20"/>
        </w:rPr>
        <w:t>understand</w:t>
      </w:r>
      <w:r w:rsidRPr="007B0CE3">
        <w:rPr>
          <w:sz w:val="20"/>
          <w:szCs w:val="20"/>
        </w:rPr>
        <w:t xml:space="preserve"> this report.</w:t>
      </w:r>
    </w:p>
    <w:p w14:paraId="5C781741" w14:textId="51A02249" w:rsidR="00420FEF" w:rsidRDefault="00420FEF" w:rsidP="00666D7C">
      <w:pPr>
        <w:rPr>
          <w:b/>
          <w:bCs/>
          <w:sz w:val="28"/>
          <w:szCs w:val="28"/>
        </w:rPr>
      </w:pPr>
      <w:r>
        <w:rPr>
          <w:b/>
          <w:bCs/>
          <w:sz w:val="28"/>
          <w:szCs w:val="28"/>
        </w:rPr>
        <w:t>Background</w:t>
      </w:r>
    </w:p>
    <w:p w14:paraId="34C7DB42" w14:textId="5D72BD12" w:rsidR="00117F6F" w:rsidRPr="007B0CE3" w:rsidRDefault="00117F6F" w:rsidP="00666D7C">
      <w:pPr>
        <w:rPr>
          <w:sz w:val="20"/>
          <w:szCs w:val="20"/>
        </w:rPr>
      </w:pPr>
      <w:r w:rsidRPr="007B0CE3">
        <w:rPr>
          <w:sz w:val="20"/>
          <w:szCs w:val="20"/>
        </w:rPr>
        <w:t>According to a study by Paul Lapointe on access to fibre optic broadband in the US between 2011 and 2013, of the 47 states that showed increased access, only one</w:t>
      </w:r>
      <w:r w:rsidR="00B81CDB">
        <w:rPr>
          <w:sz w:val="20"/>
          <w:szCs w:val="20"/>
        </w:rPr>
        <w:t xml:space="preserve"> (Alaska)</w:t>
      </w:r>
      <w:r w:rsidRPr="007B0CE3">
        <w:rPr>
          <w:sz w:val="20"/>
          <w:szCs w:val="20"/>
        </w:rPr>
        <w:t xml:space="preserve"> saw a drop in employment figures, Lapointe concluded that his study “showed a strong correlation”  between the percentage of households with access to fibre optic</w:t>
      </w:r>
      <w:r w:rsidR="001645A5" w:rsidRPr="007B0CE3">
        <w:rPr>
          <w:sz w:val="20"/>
          <w:szCs w:val="20"/>
        </w:rPr>
        <w:t xml:space="preserve"> broadband</w:t>
      </w:r>
      <w:r w:rsidRPr="007B0CE3">
        <w:rPr>
          <w:sz w:val="20"/>
          <w:szCs w:val="20"/>
        </w:rPr>
        <w:t xml:space="preserve"> and employment levels (2015).  The OECD includes access to </w:t>
      </w:r>
      <w:r w:rsidR="00B81CDB" w:rsidRPr="007B0CE3">
        <w:rPr>
          <w:sz w:val="20"/>
          <w:szCs w:val="20"/>
        </w:rPr>
        <w:t>high-speed</w:t>
      </w:r>
      <w:r w:rsidRPr="007B0CE3">
        <w:rPr>
          <w:sz w:val="20"/>
          <w:szCs w:val="20"/>
        </w:rPr>
        <w:t xml:space="preserve"> internet and employment levels as two of the contributing factors to overall </w:t>
      </w:r>
      <w:r w:rsidR="001645A5" w:rsidRPr="007B0CE3">
        <w:rPr>
          <w:sz w:val="20"/>
          <w:szCs w:val="20"/>
        </w:rPr>
        <w:t>wellbeing (</w:t>
      </w:r>
      <w:r w:rsidR="00AE76A8">
        <w:rPr>
          <w:sz w:val="20"/>
          <w:szCs w:val="20"/>
        </w:rPr>
        <w:t>OECD, 2022</w:t>
      </w:r>
      <w:r w:rsidRPr="007B0CE3">
        <w:rPr>
          <w:sz w:val="20"/>
          <w:szCs w:val="20"/>
        </w:rPr>
        <w:t xml:space="preserve">).  This investigation aims to </w:t>
      </w:r>
      <w:r w:rsidR="001645A5" w:rsidRPr="007B0CE3">
        <w:rPr>
          <w:sz w:val="20"/>
          <w:szCs w:val="20"/>
        </w:rPr>
        <w:t>explore whether there exists a link between levels of broadband availability and employment levels in England and Wales</w:t>
      </w:r>
      <w:r w:rsidR="001C024D">
        <w:rPr>
          <w:sz w:val="20"/>
          <w:szCs w:val="20"/>
        </w:rPr>
        <w:t xml:space="preserve"> with a view to identifying </w:t>
      </w:r>
      <w:r w:rsidR="00AE76A8">
        <w:rPr>
          <w:sz w:val="20"/>
          <w:szCs w:val="20"/>
        </w:rPr>
        <w:t>digital inequalities</w:t>
      </w:r>
      <w:r w:rsidR="001645A5" w:rsidRPr="007B0CE3">
        <w:rPr>
          <w:sz w:val="20"/>
          <w:szCs w:val="20"/>
        </w:rPr>
        <w:t>.</w:t>
      </w:r>
    </w:p>
    <w:p w14:paraId="293F0735" w14:textId="74374CC8" w:rsidR="00420FEF" w:rsidRPr="007B0CE3" w:rsidRDefault="001645A5" w:rsidP="00666D7C">
      <w:pPr>
        <w:rPr>
          <w:sz w:val="20"/>
          <w:szCs w:val="20"/>
        </w:rPr>
      </w:pPr>
      <w:r w:rsidRPr="007B0CE3">
        <w:rPr>
          <w:sz w:val="20"/>
          <w:szCs w:val="20"/>
        </w:rPr>
        <w:t xml:space="preserve">Using </w:t>
      </w:r>
      <w:r w:rsidR="006F7A29" w:rsidRPr="007B0CE3">
        <w:rPr>
          <w:sz w:val="20"/>
          <w:szCs w:val="20"/>
        </w:rPr>
        <w:t xml:space="preserve">UK </w:t>
      </w:r>
      <w:r w:rsidRPr="007B0CE3">
        <w:rPr>
          <w:sz w:val="20"/>
          <w:szCs w:val="20"/>
        </w:rPr>
        <w:t xml:space="preserve">employment data from the 2011 and 2021, </w:t>
      </w:r>
      <w:r w:rsidR="006F7A29" w:rsidRPr="007B0CE3">
        <w:rPr>
          <w:sz w:val="20"/>
          <w:szCs w:val="20"/>
        </w:rPr>
        <w:t xml:space="preserve">this investigation attempts to identify potential employment profiles by which to stratify local authorities in England and Wales.  </w:t>
      </w:r>
      <w:r w:rsidR="005D1840" w:rsidRPr="007B0CE3">
        <w:rPr>
          <w:sz w:val="20"/>
          <w:szCs w:val="20"/>
        </w:rPr>
        <w:t>The investigation then combines th</w:t>
      </w:r>
      <w:r w:rsidR="004E24B8" w:rsidRPr="007B0CE3">
        <w:rPr>
          <w:sz w:val="20"/>
          <w:szCs w:val="20"/>
        </w:rPr>
        <w:t>ese profiles</w:t>
      </w:r>
      <w:r w:rsidR="005D1840" w:rsidRPr="007B0CE3">
        <w:rPr>
          <w:sz w:val="20"/>
          <w:szCs w:val="20"/>
        </w:rPr>
        <w:t xml:space="preserve"> with 2021 fixed broadband data to ascertain whether it is possible to predict the employment profile of a given area </w:t>
      </w:r>
      <w:r w:rsidR="009C7BE1" w:rsidRPr="007B0CE3">
        <w:rPr>
          <w:sz w:val="20"/>
          <w:szCs w:val="20"/>
        </w:rPr>
        <w:t>using</w:t>
      </w:r>
      <w:r w:rsidR="005D1840" w:rsidRPr="007B0CE3">
        <w:rPr>
          <w:sz w:val="20"/>
          <w:szCs w:val="20"/>
        </w:rPr>
        <w:t xml:space="preserve"> </w:t>
      </w:r>
      <w:r w:rsidR="00AE76A8">
        <w:rPr>
          <w:sz w:val="20"/>
          <w:szCs w:val="20"/>
        </w:rPr>
        <w:t>th</w:t>
      </w:r>
      <w:r w:rsidR="001964BD">
        <w:rPr>
          <w:sz w:val="20"/>
          <w:szCs w:val="20"/>
        </w:rPr>
        <w:t>e</w:t>
      </w:r>
      <w:r w:rsidR="00D21BBE" w:rsidRPr="007B0CE3">
        <w:rPr>
          <w:sz w:val="20"/>
          <w:szCs w:val="20"/>
        </w:rPr>
        <w:t xml:space="preserve"> areas</w:t>
      </w:r>
      <w:r w:rsidR="005D1840" w:rsidRPr="007B0CE3">
        <w:rPr>
          <w:sz w:val="20"/>
          <w:szCs w:val="20"/>
        </w:rPr>
        <w:t xml:space="preserve"> broadband coverage.</w:t>
      </w:r>
    </w:p>
    <w:p w14:paraId="50FAC216" w14:textId="0AC46571" w:rsidR="005D1840" w:rsidRPr="007B0CE3" w:rsidRDefault="005D1840" w:rsidP="00666D7C">
      <w:pPr>
        <w:rPr>
          <w:sz w:val="20"/>
          <w:szCs w:val="20"/>
        </w:rPr>
      </w:pPr>
      <w:r w:rsidRPr="007B0CE3">
        <w:rPr>
          <w:sz w:val="20"/>
          <w:szCs w:val="20"/>
        </w:rPr>
        <w:t xml:space="preserve">A limitation of the employment data is that the 2021 figures do not contain details of the types of employment (part-time, full-time etc.) which limits the comparison of employment levels along these lines.  The broadband data also </w:t>
      </w:r>
      <w:r w:rsidR="009C7BE1" w:rsidRPr="007B0CE3">
        <w:rPr>
          <w:sz w:val="20"/>
          <w:szCs w:val="20"/>
        </w:rPr>
        <w:t>has the limitation of containing</w:t>
      </w:r>
      <w:r w:rsidRPr="007B0CE3">
        <w:rPr>
          <w:sz w:val="20"/>
          <w:szCs w:val="20"/>
        </w:rPr>
        <w:t xml:space="preserve"> no information on </w:t>
      </w:r>
      <w:r w:rsidR="009C7BE1" w:rsidRPr="007B0CE3">
        <w:rPr>
          <w:sz w:val="20"/>
          <w:szCs w:val="20"/>
        </w:rPr>
        <w:t>how broadband is typically used in each area which would better facilitate analysis of its effect on employment.</w:t>
      </w:r>
    </w:p>
    <w:p w14:paraId="2787614C" w14:textId="6E9758A5" w:rsidR="009C7BE1" w:rsidRDefault="009C7BE1" w:rsidP="00666D7C">
      <w:pPr>
        <w:rPr>
          <w:b/>
          <w:bCs/>
          <w:sz w:val="28"/>
          <w:szCs w:val="28"/>
        </w:rPr>
      </w:pPr>
      <w:r>
        <w:rPr>
          <w:b/>
          <w:bCs/>
          <w:sz w:val="28"/>
          <w:szCs w:val="28"/>
        </w:rPr>
        <w:t>Data Sources</w:t>
      </w:r>
    </w:p>
    <w:p w14:paraId="3FD35A4A" w14:textId="4FA26144" w:rsidR="009C7BE1" w:rsidRPr="007B0CE3" w:rsidRDefault="00D21BBE" w:rsidP="00666D7C">
      <w:pPr>
        <w:rPr>
          <w:sz w:val="20"/>
          <w:szCs w:val="20"/>
        </w:rPr>
      </w:pPr>
      <w:r w:rsidRPr="007B0CE3">
        <w:rPr>
          <w:sz w:val="20"/>
          <w:szCs w:val="20"/>
        </w:rPr>
        <w:t>The employment and broadband datasets are available from the Office of National Statistics website and Ofcom website respectively.  They are both made available under the Open Government Licence 3.0 under which I am permitted to “copy, publish and transmit the information” as well as “adapt the information” and “exploit the information commercially and non-commercially” including by comb</w:t>
      </w:r>
      <w:r w:rsidR="00AC601F" w:rsidRPr="007B0CE3">
        <w:rPr>
          <w:sz w:val="20"/>
          <w:szCs w:val="20"/>
        </w:rPr>
        <w:t>in</w:t>
      </w:r>
      <w:r w:rsidRPr="007B0CE3">
        <w:rPr>
          <w:sz w:val="20"/>
          <w:szCs w:val="20"/>
        </w:rPr>
        <w:t>ing the information with other data (2023).</w:t>
      </w:r>
    </w:p>
    <w:p w14:paraId="2E6E2DF5" w14:textId="492C52D4" w:rsidR="00D21BBE" w:rsidRPr="007B0CE3" w:rsidRDefault="00D21BBE" w:rsidP="00666D7C">
      <w:pPr>
        <w:rPr>
          <w:sz w:val="20"/>
          <w:szCs w:val="20"/>
        </w:rPr>
      </w:pPr>
      <w:r w:rsidRPr="007B0CE3">
        <w:rPr>
          <w:sz w:val="20"/>
          <w:szCs w:val="20"/>
        </w:rPr>
        <w:t>Links to the Licence</w:t>
      </w:r>
      <w:r w:rsidR="002E6647" w:rsidRPr="007B0CE3">
        <w:rPr>
          <w:sz w:val="20"/>
          <w:szCs w:val="20"/>
        </w:rPr>
        <w:t>s</w:t>
      </w:r>
      <w:r w:rsidRPr="007B0CE3">
        <w:rPr>
          <w:sz w:val="20"/>
          <w:szCs w:val="20"/>
        </w:rPr>
        <w:t xml:space="preserve"> and Data sources are included in Appendix 2.</w:t>
      </w:r>
    </w:p>
    <w:p w14:paraId="2FD39680" w14:textId="2D82C874" w:rsidR="00D21BBE" w:rsidRDefault="00D21BBE" w:rsidP="00666D7C">
      <w:pPr>
        <w:rPr>
          <w:b/>
          <w:bCs/>
        </w:rPr>
      </w:pPr>
      <w:r>
        <w:rPr>
          <w:b/>
          <w:bCs/>
        </w:rPr>
        <w:t>Employment Data</w:t>
      </w:r>
    </w:p>
    <w:p w14:paraId="3C6D9FC3" w14:textId="32776698" w:rsidR="00111AC2" w:rsidRPr="007B0CE3" w:rsidRDefault="00111AC2" w:rsidP="00666D7C">
      <w:pPr>
        <w:rPr>
          <w:sz w:val="20"/>
          <w:szCs w:val="20"/>
        </w:rPr>
      </w:pPr>
      <w:r w:rsidRPr="007B0CE3">
        <w:rPr>
          <w:sz w:val="20"/>
          <w:szCs w:val="20"/>
        </w:rPr>
        <w:t>This data was supplied as part of the TM351 TMA02 datasets which were provided legally under the Open Government Licence.  The data provides employment details from 2011 and 2021 separated by</w:t>
      </w:r>
      <w:r w:rsidR="00271BA1" w:rsidRPr="007B0CE3">
        <w:rPr>
          <w:sz w:val="20"/>
          <w:szCs w:val="20"/>
        </w:rPr>
        <w:t xml:space="preserve"> local authority</w:t>
      </w:r>
      <w:r w:rsidRPr="007B0CE3">
        <w:rPr>
          <w:sz w:val="20"/>
          <w:szCs w:val="20"/>
        </w:rPr>
        <w:t xml:space="preserve"> </w:t>
      </w:r>
      <w:r w:rsidR="00271BA1" w:rsidRPr="007B0CE3">
        <w:rPr>
          <w:sz w:val="20"/>
          <w:szCs w:val="20"/>
        </w:rPr>
        <w:t>and age group.  The household response figure for 2011 was approximately 95% (</w:t>
      </w:r>
      <w:r w:rsidR="00FD5633">
        <w:rPr>
          <w:sz w:val="20"/>
          <w:szCs w:val="20"/>
        </w:rPr>
        <w:t xml:space="preserve">ONS, </w:t>
      </w:r>
      <w:r w:rsidR="00271BA1" w:rsidRPr="007B0CE3">
        <w:rPr>
          <w:sz w:val="20"/>
          <w:szCs w:val="20"/>
        </w:rPr>
        <w:t>2013) while according to Ed Dunn the corresponding 2021 response rate was 97</w:t>
      </w:r>
      <w:r w:rsidR="00AC601F" w:rsidRPr="007B0CE3">
        <w:rPr>
          <w:sz w:val="20"/>
          <w:szCs w:val="20"/>
        </w:rPr>
        <w:t>%</w:t>
      </w:r>
      <w:r w:rsidR="00271BA1" w:rsidRPr="007B0CE3">
        <w:rPr>
          <w:sz w:val="20"/>
          <w:szCs w:val="20"/>
        </w:rPr>
        <w:t xml:space="preserve"> meaning the figures are not a 100% accurate representation of the country’s employment figures</w:t>
      </w:r>
      <w:r w:rsidR="00AC601F" w:rsidRPr="007B0CE3">
        <w:rPr>
          <w:sz w:val="20"/>
          <w:szCs w:val="20"/>
        </w:rPr>
        <w:t xml:space="preserve">, Dunn </w:t>
      </w:r>
      <w:r w:rsidR="00F544B3" w:rsidRPr="007B0CE3">
        <w:rPr>
          <w:sz w:val="20"/>
          <w:szCs w:val="20"/>
        </w:rPr>
        <w:t>also noted</w:t>
      </w:r>
      <w:r w:rsidR="00AC601F" w:rsidRPr="007B0CE3">
        <w:rPr>
          <w:sz w:val="20"/>
          <w:szCs w:val="20"/>
        </w:rPr>
        <w:t xml:space="preserve"> that the 2011 census had over 300,000 duplicate responses detected </w:t>
      </w:r>
      <w:r w:rsidR="00F544B3" w:rsidRPr="007B0CE3">
        <w:rPr>
          <w:sz w:val="20"/>
          <w:szCs w:val="20"/>
        </w:rPr>
        <w:t xml:space="preserve">which was due to the 2011 census being conducted on paper as opposed to digitally </w:t>
      </w:r>
      <w:r w:rsidR="00AC601F" w:rsidRPr="007B0CE3">
        <w:rPr>
          <w:sz w:val="20"/>
          <w:szCs w:val="20"/>
        </w:rPr>
        <w:t>(2021)</w:t>
      </w:r>
      <w:r w:rsidR="00271BA1" w:rsidRPr="007B0CE3">
        <w:rPr>
          <w:sz w:val="20"/>
          <w:szCs w:val="20"/>
        </w:rPr>
        <w:t>.</w:t>
      </w:r>
    </w:p>
    <w:p w14:paraId="3F7B7B95" w14:textId="124073EA" w:rsidR="00271BA1" w:rsidRPr="007B0CE3" w:rsidRDefault="00271BA1" w:rsidP="00666D7C">
      <w:pPr>
        <w:rPr>
          <w:sz w:val="20"/>
          <w:szCs w:val="20"/>
        </w:rPr>
      </w:pPr>
      <w:r w:rsidRPr="007B0CE3">
        <w:rPr>
          <w:sz w:val="20"/>
          <w:szCs w:val="20"/>
        </w:rPr>
        <w:t>The data was delivered via</w:t>
      </w:r>
      <w:r w:rsidR="00AC601F" w:rsidRPr="007B0CE3">
        <w:rPr>
          <w:sz w:val="20"/>
          <w:szCs w:val="20"/>
        </w:rPr>
        <w:t xml:space="preserve"> two</w:t>
      </w:r>
      <w:r w:rsidRPr="007B0CE3">
        <w:rPr>
          <w:sz w:val="20"/>
          <w:szCs w:val="20"/>
        </w:rPr>
        <w:t xml:space="preserve"> excel files with sheet</w:t>
      </w:r>
      <w:r w:rsidR="00AC601F" w:rsidRPr="007B0CE3">
        <w:rPr>
          <w:sz w:val="20"/>
          <w:szCs w:val="20"/>
        </w:rPr>
        <w:t>s</w:t>
      </w:r>
      <w:r w:rsidRPr="007B0CE3">
        <w:rPr>
          <w:sz w:val="20"/>
          <w:szCs w:val="20"/>
        </w:rPr>
        <w:t xml:space="preserve"> corresponding to each featured age group, the files contained several rows of metadata at the beginning and end of each sheet which required cleaning.  There were no missing values in either file however, the youngest age group in the 2021 file (15 and under)</w:t>
      </w:r>
      <w:r w:rsidR="00CF54A4" w:rsidRPr="007B0CE3">
        <w:rPr>
          <w:sz w:val="20"/>
          <w:szCs w:val="20"/>
        </w:rPr>
        <w:t xml:space="preserve"> </w:t>
      </w:r>
      <w:r w:rsidRPr="007B0CE3">
        <w:rPr>
          <w:sz w:val="20"/>
          <w:szCs w:val="20"/>
        </w:rPr>
        <w:t>was entirely comprised of 0 values</w:t>
      </w:r>
      <w:r w:rsidR="00CF54A4" w:rsidRPr="007B0CE3">
        <w:rPr>
          <w:sz w:val="20"/>
          <w:szCs w:val="20"/>
        </w:rPr>
        <w:t xml:space="preserve"> and had no corresponding age group in the 2011 file therefore these figures omitted from the analysis</w:t>
      </w:r>
      <w:r w:rsidRPr="007B0CE3">
        <w:rPr>
          <w:sz w:val="20"/>
          <w:szCs w:val="20"/>
        </w:rPr>
        <w:t>.</w:t>
      </w:r>
    </w:p>
    <w:p w14:paraId="5C44CD86" w14:textId="1DEF5F5E" w:rsidR="00AC601F" w:rsidRPr="007B0CE3" w:rsidRDefault="00AC601F" w:rsidP="00666D7C">
      <w:pPr>
        <w:rPr>
          <w:sz w:val="20"/>
          <w:szCs w:val="20"/>
        </w:rPr>
      </w:pPr>
      <w:r w:rsidRPr="007B0CE3">
        <w:rPr>
          <w:sz w:val="20"/>
          <w:szCs w:val="20"/>
        </w:rPr>
        <w:t xml:space="preserve">Each file contained figures relating to the number of active and inactive persons as well as figures relating to various forms of employment.  </w:t>
      </w:r>
      <w:r w:rsidR="005E3101" w:rsidRPr="007B0CE3">
        <w:rPr>
          <w:sz w:val="20"/>
          <w:szCs w:val="20"/>
        </w:rPr>
        <w:t>Summary d</w:t>
      </w:r>
      <w:r w:rsidRPr="007B0CE3">
        <w:rPr>
          <w:sz w:val="20"/>
          <w:szCs w:val="20"/>
        </w:rPr>
        <w:t>etails of the coverage of each file are contained in the table below.</w:t>
      </w:r>
    </w:p>
    <w:p w14:paraId="3B89A3CD" w14:textId="77777777" w:rsidR="005E3101" w:rsidRPr="007B0CE3" w:rsidRDefault="005E3101" w:rsidP="00666D7C">
      <w:pPr>
        <w:rPr>
          <w:sz w:val="20"/>
          <w:szCs w:val="20"/>
        </w:rPr>
      </w:pPr>
    </w:p>
    <w:p w14:paraId="5B994C8A" w14:textId="4C91A083" w:rsidR="00D13B45" w:rsidRPr="007B0CE3" w:rsidRDefault="00D13B45" w:rsidP="00D13B45">
      <w:pPr>
        <w:pStyle w:val="Caption"/>
        <w:keepNext/>
        <w:jc w:val="center"/>
        <w:rPr>
          <w:color w:val="000000" w:themeColor="text1"/>
          <w:sz w:val="20"/>
          <w:szCs w:val="20"/>
        </w:rPr>
      </w:pPr>
      <w:r w:rsidRPr="007B0CE3">
        <w:rPr>
          <w:color w:val="000000" w:themeColor="text1"/>
          <w:sz w:val="20"/>
          <w:szCs w:val="20"/>
        </w:rPr>
        <w:t xml:space="preserve">Table </w:t>
      </w:r>
      <w:r w:rsidRPr="007B0CE3">
        <w:rPr>
          <w:color w:val="000000" w:themeColor="text1"/>
          <w:sz w:val="20"/>
          <w:szCs w:val="20"/>
        </w:rPr>
        <w:fldChar w:fldCharType="begin"/>
      </w:r>
      <w:r w:rsidRPr="007B0CE3">
        <w:rPr>
          <w:color w:val="000000" w:themeColor="text1"/>
          <w:sz w:val="20"/>
          <w:szCs w:val="20"/>
        </w:rPr>
        <w:instrText xml:space="preserve"> SEQ Table \* ARABIC </w:instrText>
      </w:r>
      <w:r w:rsidRPr="007B0CE3">
        <w:rPr>
          <w:color w:val="000000" w:themeColor="text1"/>
          <w:sz w:val="20"/>
          <w:szCs w:val="20"/>
        </w:rPr>
        <w:fldChar w:fldCharType="separate"/>
      </w:r>
      <w:r w:rsidR="004104CD" w:rsidRPr="007B0CE3">
        <w:rPr>
          <w:noProof/>
          <w:color w:val="000000" w:themeColor="text1"/>
          <w:sz w:val="20"/>
          <w:szCs w:val="20"/>
        </w:rPr>
        <w:t>1</w:t>
      </w:r>
      <w:r w:rsidRPr="007B0CE3">
        <w:rPr>
          <w:color w:val="000000" w:themeColor="text1"/>
          <w:sz w:val="20"/>
          <w:szCs w:val="20"/>
        </w:rPr>
        <w:fldChar w:fldCharType="end"/>
      </w:r>
      <w:r w:rsidRPr="007B0CE3">
        <w:rPr>
          <w:color w:val="000000" w:themeColor="text1"/>
          <w:sz w:val="20"/>
          <w:szCs w:val="20"/>
        </w:rPr>
        <w:t xml:space="preserve"> - Employment Data Characteristics</w:t>
      </w:r>
    </w:p>
    <w:tbl>
      <w:tblPr>
        <w:tblStyle w:val="TableGrid"/>
        <w:tblW w:w="0" w:type="auto"/>
        <w:tblLook w:val="04A0" w:firstRow="1" w:lastRow="0" w:firstColumn="1" w:lastColumn="0" w:noHBand="0" w:noVBand="1"/>
      </w:tblPr>
      <w:tblGrid>
        <w:gridCol w:w="1750"/>
        <w:gridCol w:w="1770"/>
        <w:gridCol w:w="1983"/>
        <w:gridCol w:w="1604"/>
        <w:gridCol w:w="1909"/>
      </w:tblGrid>
      <w:tr w:rsidR="005E3101" w:rsidRPr="007B0CE3" w14:paraId="657A2520" w14:textId="77777777" w:rsidTr="00D13B45">
        <w:tc>
          <w:tcPr>
            <w:tcW w:w="1750" w:type="dxa"/>
          </w:tcPr>
          <w:p w14:paraId="71BC56BE" w14:textId="1D513165" w:rsidR="005E3101" w:rsidRPr="007B0CE3" w:rsidRDefault="005E3101" w:rsidP="00666D7C">
            <w:pPr>
              <w:rPr>
                <w:b/>
                <w:bCs/>
                <w:sz w:val="20"/>
                <w:szCs w:val="20"/>
              </w:rPr>
            </w:pPr>
            <w:r w:rsidRPr="007B0CE3">
              <w:rPr>
                <w:b/>
                <w:bCs/>
                <w:sz w:val="20"/>
                <w:szCs w:val="20"/>
              </w:rPr>
              <w:t>Census Year</w:t>
            </w:r>
          </w:p>
        </w:tc>
        <w:tc>
          <w:tcPr>
            <w:tcW w:w="1770" w:type="dxa"/>
          </w:tcPr>
          <w:p w14:paraId="6158A9BD" w14:textId="38298E02" w:rsidR="005E3101" w:rsidRPr="007B0CE3" w:rsidRDefault="005E3101" w:rsidP="00666D7C">
            <w:pPr>
              <w:rPr>
                <w:b/>
                <w:bCs/>
                <w:sz w:val="20"/>
                <w:szCs w:val="20"/>
              </w:rPr>
            </w:pPr>
            <w:r w:rsidRPr="007B0CE3">
              <w:rPr>
                <w:b/>
                <w:bCs/>
                <w:sz w:val="20"/>
                <w:szCs w:val="20"/>
              </w:rPr>
              <w:t>Age Groups</w:t>
            </w:r>
          </w:p>
        </w:tc>
        <w:tc>
          <w:tcPr>
            <w:tcW w:w="1983" w:type="dxa"/>
          </w:tcPr>
          <w:p w14:paraId="21749519" w14:textId="2A5DCA83" w:rsidR="005E3101" w:rsidRPr="007B0CE3" w:rsidRDefault="005E3101" w:rsidP="00666D7C">
            <w:pPr>
              <w:rPr>
                <w:b/>
                <w:bCs/>
                <w:sz w:val="20"/>
                <w:szCs w:val="20"/>
              </w:rPr>
            </w:pPr>
            <w:r w:rsidRPr="007B0CE3">
              <w:rPr>
                <w:b/>
                <w:bCs/>
                <w:sz w:val="20"/>
                <w:szCs w:val="20"/>
              </w:rPr>
              <w:t>Active Employment Categories</w:t>
            </w:r>
          </w:p>
        </w:tc>
        <w:tc>
          <w:tcPr>
            <w:tcW w:w="1604" w:type="dxa"/>
          </w:tcPr>
          <w:p w14:paraId="0C440D81" w14:textId="6B2ED1AA" w:rsidR="005E3101" w:rsidRPr="007B0CE3" w:rsidRDefault="005E3101" w:rsidP="00666D7C">
            <w:pPr>
              <w:rPr>
                <w:b/>
                <w:bCs/>
                <w:sz w:val="20"/>
                <w:szCs w:val="20"/>
              </w:rPr>
            </w:pPr>
            <w:r w:rsidRPr="007B0CE3">
              <w:rPr>
                <w:b/>
                <w:bCs/>
                <w:sz w:val="20"/>
                <w:szCs w:val="20"/>
              </w:rPr>
              <w:t>Inactive Employment Categories</w:t>
            </w:r>
          </w:p>
        </w:tc>
        <w:tc>
          <w:tcPr>
            <w:tcW w:w="1909" w:type="dxa"/>
          </w:tcPr>
          <w:p w14:paraId="1088A6F8" w14:textId="2D39BC28" w:rsidR="005E3101" w:rsidRPr="007B0CE3" w:rsidRDefault="005E3101" w:rsidP="00666D7C">
            <w:pPr>
              <w:rPr>
                <w:b/>
                <w:bCs/>
                <w:sz w:val="20"/>
                <w:szCs w:val="20"/>
              </w:rPr>
            </w:pPr>
            <w:r w:rsidRPr="007B0CE3">
              <w:rPr>
                <w:b/>
                <w:bCs/>
                <w:sz w:val="20"/>
                <w:szCs w:val="20"/>
              </w:rPr>
              <w:t>Local Authorities</w:t>
            </w:r>
          </w:p>
        </w:tc>
      </w:tr>
      <w:tr w:rsidR="005E3101" w:rsidRPr="007B0CE3" w14:paraId="64570937" w14:textId="77777777" w:rsidTr="00D13B45">
        <w:tc>
          <w:tcPr>
            <w:tcW w:w="1750" w:type="dxa"/>
          </w:tcPr>
          <w:p w14:paraId="19EF1CD6" w14:textId="18DCAD6F" w:rsidR="005E3101" w:rsidRPr="007B0CE3" w:rsidRDefault="005E3101" w:rsidP="00666D7C">
            <w:pPr>
              <w:rPr>
                <w:b/>
                <w:bCs/>
                <w:sz w:val="20"/>
                <w:szCs w:val="20"/>
              </w:rPr>
            </w:pPr>
            <w:r w:rsidRPr="007B0CE3">
              <w:rPr>
                <w:b/>
                <w:bCs/>
                <w:sz w:val="20"/>
                <w:szCs w:val="20"/>
              </w:rPr>
              <w:t>2011</w:t>
            </w:r>
          </w:p>
        </w:tc>
        <w:tc>
          <w:tcPr>
            <w:tcW w:w="1770" w:type="dxa"/>
          </w:tcPr>
          <w:p w14:paraId="0531F9EA" w14:textId="12E267F4" w:rsidR="005E3101" w:rsidRPr="007B0CE3" w:rsidRDefault="005E3101" w:rsidP="00666D7C">
            <w:pPr>
              <w:rPr>
                <w:sz w:val="20"/>
                <w:szCs w:val="20"/>
              </w:rPr>
            </w:pPr>
            <w:r w:rsidRPr="007B0CE3">
              <w:rPr>
                <w:sz w:val="20"/>
                <w:szCs w:val="20"/>
              </w:rPr>
              <w:t>12</w:t>
            </w:r>
          </w:p>
        </w:tc>
        <w:tc>
          <w:tcPr>
            <w:tcW w:w="1983" w:type="dxa"/>
          </w:tcPr>
          <w:p w14:paraId="694D3403" w14:textId="1AF40906" w:rsidR="005E3101" w:rsidRPr="007B0CE3" w:rsidRDefault="005E3101" w:rsidP="00666D7C">
            <w:pPr>
              <w:rPr>
                <w:sz w:val="20"/>
                <w:szCs w:val="20"/>
              </w:rPr>
            </w:pPr>
            <w:r w:rsidRPr="007B0CE3">
              <w:rPr>
                <w:sz w:val="20"/>
                <w:szCs w:val="20"/>
              </w:rPr>
              <w:t>5</w:t>
            </w:r>
          </w:p>
        </w:tc>
        <w:tc>
          <w:tcPr>
            <w:tcW w:w="1604" w:type="dxa"/>
          </w:tcPr>
          <w:p w14:paraId="4BF9357D" w14:textId="5D4BCFFF" w:rsidR="005E3101" w:rsidRPr="007B0CE3" w:rsidRDefault="005E3101" w:rsidP="00666D7C">
            <w:pPr>
              <w:rPr>
                <w:sz w:val="20"/>
                <w:szCs w:val="20"/>
              </w:rPr>
            </w:pPr>
            <w:r w:rsidRPr="007B0CE3">
              <w:rPr>
                <w:sz w:val="20"/>
                <w:szCs w:val="20"/>
              </w:rPr>
              <w:t>5</w:t>
            </w:r>
          </w:p>
        </w:tc>
        <w:tc>
          <w:tcPr>
            <w:tcW w:w="1909" w:type="dxa"/>
          </w:tcPr>
          <w:p w14:paraId="51D14529" w14:textId="29C6D57F" w:rsidR="005E3101" w:rsidRPr="007B0CE3" w:rsidRDefault="005E3101" w:rsidP="00666D7C">
            <w:pPr>
              <w:rPr>
                <w:sz w:val="20"/>
                <w:szCs w:val="20"/>
              </w:rPr>
            </w:pPr>
            <w:r w:rsidRPr="007B0CE3">
              <w:rPr>
                <w:sz w:val="20"/>
                <w:szCs w:val="20"/>
              </w:rPr>
              <w:t>348</w:t>
            </w:r>
          </w:p>
        </w:tc>
      </w:tr>
      <w:tr w:rsidR="005E3101" w:rsidRPr="007B0CE3" w14:paraId="6117AD1F" w14:textId="77777777" w:rsidTr="00D13B45">
        <w:tc>
          <w:tcPr>
            <w:tcW w:w="1750" w:type="dxa"/>
          </w:tcPr>
          <w:p w14:paraId="7A095C38" w14:textId="1B123211" w:rsidR="005E3101" w:rsidRPr="007B0CE3" w:rsidRDefault="005E3101" w:rsidP="00666D7C">
            <w:pPr>
              <w:rPr>
                <w:b/>
                <w:bCs/>
                <w:sz w:val="20"/>
                <w:szCs w:val="20"/>
              </w:rPr>
            </w:pPr>
            <w:r w:rsidRPr="007B0CE3">
              <w:rPr>
                <w:b/>
                <w:bCs/>
                <w:sz w:val="20"/>
                <w:szCs w:val="20"/>
              </w:rPr>
              <w:t>2021</w:t>
            </w:r>
          </w:p>
        </w:tc>
        <w:tc>
          <w:tcPr>
            <w:tcW w:w="1770" w:type="dxa"/>
          </w:tcPr>
          <w:p w14:paraId="5423B6FF" w14:textId="12BAA5D4" w:rsidR="005E3101" w:rsidRPr="007B0CE3" w:rsidRDefault="005E3101" w:rsidP="00666D7C">
            <w:pPr>
              <w:rPr>
                <w:sz w:val="20"/>
                <w:szCs w:val="20"/>
              </w:rPr>
            </w:pPr>
            <w:r w:rsidRPr="007B0CE3">
              <w:rPr>
                <w:sz w:val="20"/>
                <w:szCs w:val="20"/>
              </w:rPr>
              <w:t>6</w:t>
            </w:r>
          </w:p>
        </w:tc>
        <w:tc>
          <w:tcPr>
            <w:tcW w:w="1983" w:type="dxa"/>
          </w:tcPr>
          <w:p w14:paraId="793028C7" w14:textId="4859F775" w:rsidR="005E3101" w:rsidRPr="007B0CE3" w:rsidRDefault="005E3101" w:rsidP="00666D7C">
            <w:pPr>
              <w:rPr>
                <w:sz w:val="20"/>
                <w:szCs w:val="20"/>
              </w:rPr>
            </w:pPr>
            <w:r w:rsidRPr="007B0CE3">
              <w:rPr>
                <w:sz w:val="20"/>
                <w:szCs w:val="20"/>
              </w:rPr>
              <w:t>4</w:t>
            </w:r>
          </w:p>
        </w:tc>
        <w:tc>
          <w:tcPr>
            <w:tcW w:w="1604" w:type="dxa"/>
          </w:tcPr>
          <w:p w14:paraId="540040D8" w14:textId="3E770CA2" w:rsidR="005E3101" w:rsidRPr="007B0CE3" w:rsidRDefault="005E3101" w:rsidP="00666D7C">
            <w:pPr>
              <w:rPr>
                <w:sz w:val="20"/>
                <w:szCs w:val="20"/>
              </w:rPr>
            </w:pPr>
            <w:r w:rsidRPr="007B0CE3">
              <w:rPr>
                <w:sz w:val="20"/>
                <w:szCs w:val="20"/>
              </w:rPr>
              <w:t>2</w:t>
            </w:r>
          </w:p>
        </w:tc>
        <w:tc>
          <w:tcPr>
            <w:tcW w:w="1909" w:type="dxa"/>
          </w:tcPr>
          <w:p w14:paraId="479959D2" w14:textId="3285D9C6" w:rsidR="005E3101" w:rsidRPr="007B0CE3" w:rsidRDefault="005E3101" w:rsidP="00666D7C">
            <w:pPr>
              <w:rPr>
                <w:sz w:val="20"/>
                <w:szCs w:val="20"/>
              </w:rPr>
            </w:pPr>
            <w:r w:rsidRPr="007B0CE3">
              <w:rPr>
                <w:sz w:val="20"/>
                <w:szCs w:val="20"/>
              </w:rPr>
              <w:t>331</w:t>
            </w:r>
          </w:p>
        </w:tc>
      </w:tr>
    </w:tbl>
    <w:p w14:paraId="5FC05523" w14:textId="77777777" w:rsidR="00AC601F" w:rsidRPr="007B0CE3" w:rsidRDefault="00AC601F" w:rsidP="00666D7C">
      <w:pPr>
        <w:rPr>
          <w:sz w:val="20"/>
          <w:szCs w:val="20"/>
        </w:rPr>
      </w:pPr>
    </w:p>
    <w:p w14:paraId="326BCA85" w14:textId="7A80C51A" w:rsidR="00CF54A4" w:rsidRPr="007B0CE3" w:rsidRDefault="00CF54A4" w:rsidP="00666D7C">
      <w:pPr>
        <w:rPr>
          <w:sz w:val="20"/>
          <w:szCs w:val="20"/>
        </w:rPr>
      </w:pPr>
      <w:r w:rsidRPr="007B0CE3">
        <w:rPr>
          <w:sz w:val="20"/>
          <w:szCs w:val="20"/>
        </w:rPr>
        <w:t>In order to allow direct comparison between the figures from each year, the various employment columns were combined to provide total employed, total active, and total residents figures for each age group and local authority.  I considered calculating ratios of the 2011 employment figures and applying these to the 2021 figures for direct comparison</w:t>
      </w:r>
      <w:r w:rsidR="00F30E0E" w:rsidRPr="007B0CE3">
        <w:rPr>
          <w:sz w:val="20"/>
          <w:szCs w:val="20"/>
        </w:rPr>
        <w:t xml:space="preserve"> of part-time and self-employed figures</w:t>
      </w:r>
      <w:r w:rsidRPr="007B0CE3">
        <w:rPr>
          <w:sz w:val="20"/>
          <w:szCs w:val="20"/>
        </w:rPr>
        <w:t xml:space="preserve"> however, due to </w:t>
      </w:r>
      <w:r w:rsidR="00D13B45" w:rsidRPr="007B0CE3">
        <w:rPr>
          <w:sz w:val="20"/>
          <w:szCs w:val="20"/>
        </w:rPr>
        <w:t>changes in the job market in that period</w:t>
      </w:r>
      <w:r w:rsidR="00E45B9E" w:rsidRPr="007B0CE3">
        <w:rPr>
          <w:sz w:val="20"/>
          <w:szCs w:val="20"/>
        </w:rPr>
        <w:t xml:space="preserve"> </w:t>
      </w:r>
      <w:r w:rsidR="00F30E0E" w:rsidRPr="007B0CE3">
        <w:rPr>
          <w:sz w:val="20"/>
          <w:szCs w:val="20"/>
        </w:rPr>
        <w:t xml:space="preserve">particularly with regards to </w:t>
      </w:r>
      <w:r w:rsidR="00E45B9E" w:rsidRPr="007B0CE3">
        <w:rPr>
          <w:sz w:val="20"/>
          <w:szCs w:val="20"/>
        </w:rPr>
        <w:t>Brexit</w:t>
      </w:r>
      <w:r w:rsidR="00FD5633">
        <w:rPr>
          <w:sz w:val="20"/>
          <w:szCs w:val="20"/>
        </w:rPr>
        <w:t xml:space="preserve"> and covid-19</w:t>
      </w:r>
      <w:r w:rsidR="00E45B9E" w:rsidRPr="007B0CE3">
        <w:rPr>
          <w:sz w:val="20"/>
          <w:szCs w:val="20"/>
        </w:rPr>
        <w:t xml:space="preserve"> I assumed that these</w:t>
      </w:r>
      <w:r w:rsidR="00FD5633">
        <w:rPr>
          <w:sz w:val="20"/>
          <w:szCs w:val="20"/>
        </w:rPr>
        <w:t xml:space="preserve"> estimates</w:t>
      </w:r>
      <w:r w:rsidR="00E45B9E" w:rsidRPr="007B0CE3">
        <w:rPr>
          <w:sz w:val="20"/>
          <w:szCs w:val="20"/>
        </w:rPr>
        <w:t xml:space="preserve"> may be </w:t>
      </w:r>
      <w:r w:rsidR="00FD5633">
        <w:rPr>
          <w:sz w:val="20"/>
          <w:szCs w:val="20"/>
        </w:rPr>
        <w:t>un</w:t>
      </w:r>
      <w:r w:rsidR="00E45B9E" w:rsidRPr="007B0CE3">
        <w:rPr>
          <w:sz w:val="20"/>
          <w:szCs w:val="20"/>
        </w:rPr>
        <w:t>reliable.</w:t>
      </w:r>
    </w:p>
    <w:p w14:paraId="7221B30B" w14:textId="0748B864" w:rsidR="00D21BBE" w:rsidRPr="007B0CE3" w:rsidRDefault="00CF54A4" w:rsidP="00666D7C">
      <w:pPr>
        <w:rPr>
          <w:sz w:val="20"/>
          <w:szCs w:val="20"/>
        </w:rPr>
      </w:pPr>
      <w:r w:rsidRPr="007B0CE3">
        <w:rPr>
          <w:sz w:val="20"/>
          <w:szCs w:val="20"/>
        </w:rPr>
        <w:t>The employment data is anonymised, being summarised by area makes it unlikely that individuals or households may be identified through the data, however where risk of identification was found to exist the Office for National Statistics employed “target</w:t>
      </w:r>
      <w:r w:rsidR="00FD5633">
        <w:rPr>
          <w:sz w:val="20"/>
          <w:szCs w:val="20"/>
        </w:rPr>
        <w:t>ed</w:t>
      </w:r>
      <w:r w:rsidRPr="007B0CE3">
        <w:rPr>
          <w:sz w:val="20"/>
          <w:szCs w:val="20"/>
        </w:rPr>
        <w:t xml:space="preserve"> record swapping”</w:t>
      </w:r>
      <w:r w:rsidR="00FD5633">
        <w:rPr>
          <w:sz w:val="20"/>
          <w:szCs w:val="20"/>
        </w:rPr>
        <w:t xml:space="preserve"> and </w:t>
      </w:r>
      <w:r w:rsidR="00FD5633" w:rsidRPr="007B0CE3">
        <w:rPr>
          <w:sz w:val="20"/>
          <w:szCs w:val="20"/>
        </w:rPr>
        <w:t>“cell key perturbation”</w:t>
      </w:r>
      <w:r w:rsidRPr="007B0CE3">
        <w:rPr>
          <w:sz w:val="20"/>
          <w:szCs w:val="20"/>
        </w:rPr>
        <w:t xml:space="preserve">, swapping household records with nearby areas </w:t>
      </w:r>
      <w:r w:rsidR="00FD5633">
        <w:rPr>
          <w:sz w:val="20"/>
          <w:szCs w:val="20"/>
        </w:rPr>
        <w:t xml:space="preserve">and </w:t>
      </w:r>
      <w:r w:rsidRPr="007B0CE3">
        <w:rPr>
          <w:sz w:val="20"/>
          <w:szCs w:val="20"/>
        </w:rPr>
        <w:t xml:space="preserve">making small changes to the figures that further ameliorate the risk of participants being identified (2021).  </w:t>
      </w:r>
    </w:p>
    <w:p w14:paraId="3C1CBA35" w14:textId="26F2DAAE" w:rsidR="00E45B9E" w:rsidRDefault="00E45B9E" w:rsidP="00666D7C">
      <w:pPr>
        <w:rPr>
          <w:b/>
          <w:bCs/>
        </w:rPr>
      </w:pPr>
      <w:r>
        <w:rPr>
          <w:b/>
          <w:bCs/>
        </w:rPr>
        <w:t>Fixed Broadband Data</w:t>
      </w:r>
    </w:p>
    <w:p w14:paraId="40D8773F" w14:textId="109CE6EC" w:rsidR="00E45B9E" w:rsidRPr="007B0CE3" w:rsidRDefault="00E45B9E" w:rsidP="00666D7C">
      <w:pPr>
        <w:rPr>
          <w:sz w:val="20"/>
          <w:szCs w:val="20"/>
        </w:rPr>
      </w:pPr>
      <w:r w:rsidRPr="007B0CE3">
        <w:rPr>
          <w:sz w:val="20"/>
          <w:szCs w:val="20"/>
        </w:rPr>
        <w:t>The fixed broadband data was part of the Ofcom Connected Nations Report 2022 and was supplied by the Open University legally in accordance with the Open Government Licence 3.0 as part of TMA02</w:t>
      </w:r>
      <w:r w:rsidR="002E6647" w:rsidRPr="007B0CE3">
        <w:rPr>
          <w:sz w:val="20"/>
          <w:szCs w:val="20"/>
        </w:rPr>
        <w:t xml:space="preserve">.  The data relates to broadband coverage from 2019 – 2023 and was prepared and stored in MongoDB, the details of this are provided </w:t>
      </w:r>
      <w:r w:rsidR="00FD5633">
        <w:rPr>
          <w:sz w:val="20"/>
          <w:szCs w:val="20"/>
        </w:rPr>
        <w:t>in</w:t>
      </w:r>
      <w:r w:rsidR="002E6647" w:rsidRPr="007B0CE3">
        <w:rPr>
          <w:sz w:val="20"/>
          <w:szCs w:val="20"/>
        </w:rPr>
        <w:t xml:space="preserve"> TMA02 (Cavin, D. 2023).</w:t>
      </w:r>
    </w:p>
    <w:p w14:paraId="733ED5F6" w14:textId="055C9932" w:rsidR="002E6647" w:rsidRDefault="00044B85" w:rsidP="00666D7C">
      <w:pPr>
        <w:rPr>
          <w:b/>
          <w:bCs/>
          <w:sz w:val="28"/>
          <w:szCs w:val="28"/>
        </w:rPr>
      </w:pPr>
      <w:r>
        <w:rPr>
          <w:b/>
          <w:bCs/>
          <w:sz w:val="28"/>
          <w:szCs w:val="28"/>
        </w:rPr>
        <w:t>Analysis Pipeline</w:t>
      </w:r>
    </w:p>
    <w:p w14:paraId="2B5328C7" w14:textId="66A0713E" w:rsidR="00044B85" w:rsidRDefault="00044B85" w:rsidP="00666D7C">
      <w:pPr>
        <w:rPr>
          <w:b/>
          <w:bCs/>
        </w:rPr>
      </w:pPr>
      <w:r>
        <w:rPr>
          <w:b/>
          <w:bCs/>
        </w:rPr>
        <w:t>Employment Data Import and Preparation</w:t>
      </w:r>
    </w:p>
    <w:p w14:paraId="0237402F" w14:textId="66BA7D09" w:rsidR="008C115F" w:rsidRPr="007B0CE3" w:rsidRDefault="00044B85" w:rsidP="00666D7C">
      <w:pPr>
        <w:rPr>
          <w:sz w:val="20"/>
          <w:szCs w:val="20"/>
        </w:rPr>
      </w:pPr>
      <w:r w:rsidRPr="007B0CE3">
        <w:rPr>
          <w:sz w:val="20"/>
          <w:szCs w:val="20"/>
        </w:rPr>
        <w:t xml:space="preserve">The employment data was initially imported into </w:t>
      </w:r>
      <w:r w:rsidR="008C115F" w:rsidRPr="007B0CE3">
        <w:rPr>
          <w:sz w:val="20"/>
          <w:szCs w:val="20"/>
        </w:rPr>
        <w:t>Panda’s</w:t>
      </w:r>
      <w:r w:rsidRPr="007B0CE3">
        <w:rPr>
          <w:sz w:val="20"/>
          <w:szCs w:val="20"/>
        </w:rPr>
        <w:t xml:space="preserve"> data frame</w:t>
      </w:r>
      <w:r w:rsidR="008C115F" w:rsidRPr="007B0CE3">
        <w:rPr>
          <w:sz w:val="20"/>
          <w:szCs w:val="20"/>
        </w:rPr>
        <w:t>s</w:t>
      </w:r>
      <w:r w:rsidRPr="007B0CE3">
        <w:rPr>
          <w:sz w:val="20"/>
          <w:szCs w:val="20"/>
        </w:rPr>
        <w:t xml:space="preserve"> and inspected.  The </w:t>
      </w:r>
      <w:r w:rsidR="008C115F" w:rsidRPr="007B0CE3">
        <w:rPr>
          <w:sz w:val="20"/>
          <w:szCs w:val="20"/>
        </w:rPr>
        <w:t>frames</w:t>
      </w:r>
      <w:r w:rsidRPr="007B0CE3">
        <w:rPr>
          <w:sz w:val="20"/>
          <w:szCs w:val="20"/>
        </w:rPr>
        <w:t xml:space="preserve"> contained several leading and trailing rows of metadata included among which was the appropriate column headings which had appeared in</w:t>
      </w:r>
      <w:r w:rsidR="008C115F" w:rsidRPr="007B0CE3">
        <w:rPr>
          <w:sz w:val="20"/>
          <w:szCs w:val="20"/>
        </w:rPr>
        <w:t xml:space="preserve">itially </w:t>
      </w:r>
      <w:r w:rsidRPr="007B0CE3">
        <w:rPr>
          <w:sz w:val="20"/>
          <w:szCs w:val="20"/>
        </w:rPr>
        <w:t xml:space="preserve">as </w:t>
      </w:r>
      <w:r w:rsidR="008C115F" w:rsidRPr="007B0CE3">
        <w:rPr>
          <w:sz w:val="20"/>
          <w:szCs w:val="20"/>
        </w:rPr>
        <w:t>‘</w:t>
      </w:r>
      <w:r w:rsidRPr="007B0CE3">
        <w:rPr>
          <w:sz w:val="20"/>
          <w:szCs w:val="20"/>
        </w:rPr>
        <w:t>unnamed</w:t>
      </w:r>
      <w:r w:rsidR="008C115F" w:rsidRPr="007B0CE3">
        <w:rPr>
          <w:sz w:val="20"/>
          <w:szCs w:val="20"/>
        </w:rPr>
        <w:t>’</w:t>
      </w:r>
      <w:r w:rsidRPr="007B0CE3">
        <w:rPr>
          <w:sz w:val="20"/>
          <w:szCs w:val="20"/>
        </w:rPr>
        <w:t>.  The column headings were extracted and applied to the frame</w:t>
      </w:r>
      <w:r w:rsidR="008C115F" w:rsidRPr="007B0CE3">
        <w:rPr>
          <w:sz w:val="20"/>
          <w:szCs w:val="20"/>
        </w:rPr>
        <w:t>s</w:t>
      </w:r>
      <w:r w:rsidRPr="007B0CE3">
        <w:rPr>
          <w:sz w:val="20"/>
          <w:szCs w:val="20"/>
        </w:rPr>
        <w:t xml:space="preserve"> and the metadata was stripped away</w:t>
      </w:r>
      <w:r w:rsidR="00D50E8C" w:rsidRPr="007B0CE3">
        <w:rPr>
          <w:sz w:val="20"/>
          <w:szCs w:val="20"/>
        </w:rPr>
        <w:t>, the combined figures were calculated and added as columns</w:t>
      </w:r>
      <w:r w:rsidR="008C115F" w:rsidRPr="007B0CE3">
        <w:rPr>
          <w:sz w:val="20"/>
          <w:szCs w:val="20"/>
        </w:rPr>
        <w:t>.</w:t>
      </w:r>
    </w:p>
    <w:p w14:paraId="134ADE4B" w14:textId="356D2611" w:rsidR="00044B85" w:rsidRPr="007B0CE3" w:rsidRDefault="008C115F" w:rsidP="00666D7C">
      <w:pPr>
        <w:rPr>
          <w:sz w:val="20"/>
          <w:szCs w:val="20"/>
        </w:rPr>
      </w:pPr>
      <w:r w:rsidRPr="007B0CE3">
        <w:rPr>
          <w:sz w:val="20"/>
          <w:szCs w:val="20"/>
        </w:rPr>
        <w:t>Due to the inconsistencies in age groups, several of the 2011 age groups had to be combined to match the 2021 data, furthermore, due to the amalgamation of various local authorities in the late 2010’s rows from the 2011 frames had to be combined for comparison.  Finally, column</w:t>
      </w:r>
      <w:r w:rsidR="00522EB8" w:rsidRPr="007B0CE3">
        <w:rPr>
          <w:sz w:val="20"/>
          <w:szCs w:val="20"/>
        </w:rPr>
        <w:t>s</w:t>
      </w:r>
      <w:r w:rsidRPr="007B0CE3">
        <w:rPr>
          <w:sz w:val="20"/>
          <w:szCs w:val="20"/>
        </w:rPr>
        <w:t xml:space="preserve"> denoting the year</w:t>
      </w:r>
      <w:r w:rsidR="00522EB8" w:rsidRPr="007B0CE3">
        <w:rPr>
          <w:sz w:val="20"/>
          <w:szCs w:val="20"/>
        </w:rPr>
        <w:t xml:space="preserve"> and age group of each row were added</w:t>
      </w:r>
      <w:r w:rsidRPr="007B0CE3">
        <w:rPr>
          <w:sz w:val="20"/>
          <w:szCs w:val="20"/>
        </w:rPr>
        <w:t xml:space="preserve"> to each frame </w:t>
      </w:r>
      <w:r w:rsidR="00D50E8C" w:rsidRPr="007B0CE3">
        <w:rPr>
          <w:sz w:val="20"/>
          <w:szCs w:val="20"/>
        </w:rPr>
        <w:t xml:space="preserve">before the cleaned data was imported into a fresh collection in MongoDB </w:t>
      </w:r>
      <w:r w:rsidRPr="007B0CE3">
        <w:rPr>
          <w:sz w:val="20"/>
          <w:szCs w:val="20"/>
        </w:rPr>
        <w:t>alongside</w:t>
      </w:r>
      <w:r w:rsidR="00D50E8C" w:rsidRPr="007B0CE3">
        <w:rPr>
          <w:sz w:val="20"/>
          <w:szCs w:val="20"/>
        </w:rPr>
        <w:t xml:space="preserve"> the fixed broadband data.  All of the original column data was retained should later retrieval and analysis be required.</w:t>
      </w:r>
    </w:p>
    <w:p w14:paraId="5373A2C9" w14:textId="5FB91D2C" w:rsidR="00D50E8C" w:rsidRDefault="00D50E8C" w:rsidP="00666D7C">
      <w:pPr>
        <w:rPr>
          <w:b/>
          <w:bCs/>
        </w:rPr>
      </w:pPr>
      <w:r>
        <w:rPr>
          <w:b/>
          <w:bCs/>
        </w:rPr>
        <w:t>Clustering Employment Data</w:t>
      </w:r>
    </w:p>
    <w:p w14:paraId="561A7C72" w14:textId="1B5BB330" w:rsidR="004C5C3B" w:rsidRPr="007B0CE3" w:rsidRDefault="004C5C3B" w:rsidP="00666D7C">
      <w:pPr>
        <w:rPr>
          <w:i/>
          <w:iCs/>
          <w:sz w:val="20"/>
          <w:szCs w:val="20"/>
        </w:rPr>
      </w:pPr>
      <w:r w:rsidRPr="007B0CE3">
        <w:rPr>
          <w:sz w:val="20"/>
          <w:szCs w:val="20"/>
        </w:rPr>
        <w:t xml:space="preserve">My first task </w:t>
      </w:r>
      <w:r w:rsidR="00D13B45" w:rsidRPr="007B0CE3">
        <w:rPr>
          <w:sz w:val="20"/>
          <w:szCs w:val="20"/>
        </w:rPr>
        <w:t>was</w:t>
      </w:r>
      <w:r w:rsidRPr="007B0CE3">
        <w:rPr>
          <w:sz w:val="20"/>
          <w:szCs w:val="20"/>
        </w:rPr>
        <w:t xml:space="preserve"> to define employment profiles</w:t>
      </w:r>
      <w:r w:rsidR="00D13B45" w:rsidRPr="007B0CE3">
        <w:rPr>
          <w:sz w:val="20"/>
          <w:szCs w:val="20"/>
        </w:rPr>
        <w:t>, the</w:t>
      </w:r>
      <w:r w:rsidRPr="007B0CE3">
        <w:rPr>
          <w:sz w:val="20"/>
          <w:szCs w:val="20"/>
        </w:rPr>
        <w:t xml:space="preserve"> first step was shaping the data from each year into a table containing a row for each local authority and a column value for each combination of age group/employment characteristic.  The specific characteristics I used were the combined figures which I converted to percentages in order to make the data proportional for each area and not skewed towards the population size</w:t>
      </w:r>
      <w:r w:rsidR="00617865" w:rsidRPr="007B0CE3">
        <w:rPr>
          <w:sz w:val="20"/>
          <w:szCs w:val="20"/>
        </w:rPr>
        <w:t>.</w:t>
      </w:r>
      <w:r w:rsidR="00B1329B" w:rsidRPr="007B0CE3">
        <w:rPr>
          <w:sz w:val="20"/>
          <w:szCs w:val="20"/>
        </w:rPr>
        <w:t xml:space="preserve">  Specifically, these figures represented percentages of </w:t>
      </w:r>
      <w:r w:rsidR="00B1329B" w:rsidRPr="007B0CE3">
        <w:rPr>
          <w:i/>
          <w:iCs/>
          <w:sz w:val="20"/>
          <w:szCs w:val="20"/>
        </w:rPr>
        <w:t>Total Active, Total Employed and Total Active Employed.</w:t>
      </w:r>
    </w:p>
    <w:p w14:paraId="6D2A8E57" w14:textId="4C2861A3" w:rsidR="00D50E8C" w:rsidRPr="007B0CE3" w:rsidRDefault="00936F0F" w:rsidP="00666D7C">
      <w:pPr>
        <w:rPr>
          <w:sz w:val="20"/>
          <w:szCs w:val="20"/>
        </w:rPr>
      </w:pPr>
      <w:r w:rsidRPr="007B0CE3">
        <w:rPr>
          <w:sz w:val="20"/>
          <w:szCs w:val="20"/>
        </w:rPr>
        <w:t xml:space="preserve">With these figures I applied k-means clustering with k values 2,3 and 4 to define the clusters.  </w:t>
      </w:r>
      <w:r w:rsidR="00A6055F" w:rsidRPr="007B0CE3">
        <w:rPr>
          <w:sz w:val="20"/>
          <w:szCs w:val="20"/>
        </w:rPr>
        <w:t>The result</w:t>
      </w:r>
      <w:r w:rsidR="00FD5633">
        <w:rPr>
          <w:sz w:val="20"/>
          <w:szCs w:val="20"/>
        </w:rPr>
        <w:t>s</w:t>
      </w:r>
      <w:r w:rsidR="00A6055F" w:rsidRPr="007B0CE3">
        <w:rPr>
          <w:sz w:val="20"/>
          <w:szCs w:val="20"/>
        </w:rPr>
        <w:t xml:space="preserve"> showed the most cohesive clusters were produced using k = 2 with average silhouette coefficients of 0.42 and 0.44 for the 2011 and 2021 data respectively.  The lower employment </w:t>
      </w:r>
      <w:r w:rsidR="004C5C3B" w:rsidRPr="007B0CE3">
        <w:rPr>
          <w:sz w:val="20"/>
          <w:szCs w:val="20"/>
        </w:rPr>
        <w:t>profile</w:t>
      </w:r>
      <w:r w:rsidR="00A6055F" w:rsidRPr="007B0CE3">
        <w:rPr>
          <w:sz w:val="20"/>
          <w:szCs w:val="20"/>
        </w:rPr>
        <w:t xml:space="preserve"> comprised of 1</w:t>
      </w:r>
      <w:r w:rsidR="00410012" w:rsidRPr="007B0CE3">
        <w:rPr>
          <w:sz w:val="20"/>
          <w:szCs w:val="20"/>
        </w:rPr>
        <w:t>23</w:t>
      </w:r>
      <w:r w:rsidR="00A6055F" w:rsidRPr="007B0CE3">
        <w:rPr>
          <w:sz w:val="20"/>
          <w:szCs w:val="20"/>
        </w:rPr>
        <w:t xml:space="preserve"> local authorities with 2</w:t>
      </w:r>
      <w:r w:rsidR="00410012" w:rsidRPr="007B0CE3">
        <w:rPr>
          <w:sz w:val="20"/>
          <w:szCs w:val="20"/>
        </w:rPr>
        <w:t>08</w:t>
      </w:r>
      <w:r w:rsidR="00A6055F" w:rsidRPr="007B0CE3">
        <w:rPr>
          <w:sz w:val="20"/>
          <w:szCs w:val="20"/>
        </w:rPr>
        <w:t xml:space="preserve"> in the higher </w:t>
      </w:r>
      <w:r w:rsidR="004C5C3B" w:rsidRPr="007B0CE3">
        <w:rPr>
          <w:sz w:val="20"/>
          <w:szCs w:val="20"/>
        </w:rPr>
        <w:t>profile</w:t>
      </w:r>
      <w:r w:rsidR="004A2048">
        <w:rPr>
          <w:sz w:val="20"/>
          <w:szCs w:val="20"/>
        </w:rPr>
        <w:t xml:space="preserve"> in 2021</w:t>
      </w:r>
      <w:r w:rsidR="004C5C3B" w:rsidRPr="007B0CE3">
        <w:rPr>
          <w:sz w:val="20"/>
          <w:szCs w:val="20"/>
        </w:rPr>
        <w:t xml:space="preserve"> with a slight overlap of values from the lower end of the </w:t>
      </w:r>
      <w:r w:rsidR="001114B0">
        <w:rPr>
          <w:sz w:val="20"/>
          <w:szCs w:val="20"/>
        </w:rPr>
        <w:t>lower</w:t>
      </w:r>
      <w:r w:rsidR="009407C4" w:rsidRPr="007B0CE3">
        <w:rPr>
          <w:sz w:val="20"/>
          <w:szCs w:val="20"/>
        </w:rPr>
        <w:t xml:space="preserve"> </w:t>
      </w:r>
      <w:r w:rsidR="004C5C3B" w:rsidRPr="007B0CE3">
        <w:rPr>
          <w:sz w:val="20"/>
          <w:szCs w:val="20"/>
        </w:rPr>
        <w:t>profile</w:t>
      </w:r>
      <w:r w:rsidR="00A6055F" w:rsidRPr="007B0CE3">
        <w:rPr>
          <w:sz w:val="20"/>
          <w:szCs w:val="20"/>
        </w:rPr>
        <w:t>.</w:t>
      </w:r>
    </w:p>
    <w:p w14:paraId="3FC5F1EA" w14:textId="48D5CAA7" w:rsidR="008C3ECF" w:rsidRPr="007B0CE3" w:rsidRDefault="00F23E2A" w:rsidP="008C3ECF">
      <w:pPr>
        <w:keepNext/>
        <w:rPr>
          <w:sz w:val="20"/>
          <w:szCs w:val="20"/>
        </w:rPr>
      </w:pPr>
      <w:r w:rsidRPr="007B0CE3">
        <w:rPr>
          <w:noProof/>
          <w:sz w:val="20"/>
          <w:szCs w:val="20"/>
        </w:rPr>
        <w:drawing>
          <wp:inline distT="0" distB="0" distL="0" distR="0" wp14:anchorId="06EBC528" wp14:editId="40D1B9E8">
            <wp:extent cx="5731510" cy="2252980"/>
            <wp:effectExtent l="0" t="0" r="2540" b="0"/>
            <wp:docPr id="143026716" name="Picture 1" descr="A graph showing a red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6716" name="Picture 1" descr="A graph showing a red and blue line&#10;&#10;Description automatically generated"/>
                    <pic:cNvPicPr/>
                  </pic:nvPicPr>
                  <pic:blipFill>
                    <a:blip r:embed="rId7"/>
                    <a:stretch>
                      <a:fillRect/>
                    </a:stretch>
                  </pic:blipFill>
                  <pic:spPr>
                    <a:xfrm>
                      <a:off x="0" y="0"/>
                      <a:ext cx="5731510" cy="2252980"/>
                    </a:xfrm>
                    <a:prstGeom prst="rect">
                      <a:avLst/>
                    </a:prstGeom>
                  </pic:spPr>
                </pic:pic>
              </a:graphicData>
            </a:graphic>
          </wp:inline>
        </w:drawing>
      </w:r>
    </w:p>
    <w:p w14:paraId="0F607500" w14:textId="05F105FE" w:rsidR="009407C4" w:rsidRPr="007B0CE3" w:rsidRDefault="008C3ECF" w:rsidP="008C3ECF">
      <w:pPr>
        <w:pStyle w:val="Caption"/>
        <w:jc w:val="center"/>
        <w:rPr>
          <w:color w:val="000000" w:themeColor="text1"/>
          <w:sz w:val="20"/>
          <w:szCs w:val="20"/>
        </w:rPr>
      </w:pPr>
      <w:r w:rsidRPr="007B0CE3">
        <w:rPr>
          <w:color w:val="000000" w:themeColor="text1"/>
          <w:sz w:val="20"/>
          <w:szCs w:val="20"/>
        </w:rPr>
        <w:t xml:space="preserve">Figure </w:t>
      </w:r>
      <w:r w:rsidRPr="007B0CE3">
        <w:rPr>
          <w:color w:val="000000" w:themeColor="text1"/>
          <w:sz w:val="20"/>
          <w:szCs w:val="20"/>
        </w:rPr>
        <w:fldChar w:fldCharType="begin"/>
      </w:r>
      <w:r w:rsidRPr="007B0CE3">
        <w:rPr>
          <w:color w:val="000000" w:themeColor="text1"/>
          <w:sz w:val="20"/>
          <w:szCs w:val="20"/>
        </w:rPr>
        <w:instrText xml:space="preserve"> SEQ Figure \* ARABIC </w:instrText>
      </w:r>
      <w:r w:rsidRPr="007B0CE3">
        <w:rPr>
          <w:color w:val="000000" w:themeColor="text1"/>
          <w:sz w:val="20"/>
          <w:szCs w:val="20"/>
        </w:rPr>
        <w:fldChar w:fldCharType="separate"/>
      </w:r>
      <w:r w:rsidR="006C7389">
        <w:rPr>
          <w:noProof/>
          <w:color w:val="000000" w:themeColor="text1"/>
          <w:sz w:val="20"/>
          <w:szCs w:val="20"/>
        </w:rPr>
        <w:t>1</w:t>
      </w:r>
      <w:r w:rsidRPr="007B0CE3">
        <w:rPr>
          <w:color w:val="000000" w:themeColor="text1"/>
          <w:sz w:val="20"/>
          <w:szCs w:val="20"/>
        </w:rPr>
        <w:fldChar w:fldCharType="end"/>
      </w:r>
      <w:r w:rsidRPr="007B0CE3">
        <w:rPr>
          <w:color w:val="000000" w:themeColor="text1"/>
          <w:sz w:val="20"/>
          <w:szCs w:val="20"/>
        </w:rPr>
        <w:t xml:space="preserve"> - 2011 Silhouette plot.</w:t>
      </w:r>
    </w:p>
    <w:p w14:paraId="09D9B7F6" w14:textId="77777777" w:rsidR="008C3ECF" w:rsidRPr="007B0CE3" w:rsidRDefault="008C3ECF" w:rsidP="008C3ECF">
      <w:pPr>
        <w:rPr>
          <w:sz w:val="20"/>
          <w:szCs w:val="20"/>
        </w:rPr>
      </w:pPr>
    </w:p>
    <w:p w14:paraId="5AA5579A" w14:textId="21B23CC5" w:rsidR="008C3ECF" w:rsidRPr="007B0CE3" w:rsidRDefault="00F23E2A" w:rsidP="008C3ECF">
      <w:pPr>
        <w:rPr>
          <w:sz w:val="20"/>
          <w:szCs w:val="20"/>
        </w:rPr>
      </w:pPr>
      <w:r w:rsidRPr="007B0CE3">
        <w:rPr>
          <w:noProof/>
          <w:sz w:val="20"/>
          <w:szCs w:val="20"/>
        </w:rPr>
        <w:drawing>
          <wp:inline distT="0" distB="0" distL="0" distR="0" wp14:anchorId="697B05DB" wp14:editId="3A9A9573">
            <wp:extent cx="5731510" cy="2291080"/>
            <wp:effectExtent l="0" t="0" r="2540" b="6350"/>
            <wp:docPr id="2146460728" name="Picture 1" descr="A graph of a graph showing a red and blu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60728" name="Picture 1" descr="A graph of a graph showing a red and blue graph&#10;&#10;Description automatically generated"/>
                    <pic:cNvPicPr/>
                  </pic:nvPicPr>
                  <pic:blipFill>
                    <a:blip r:embed="rId8"/>
                    <a:stretch>
                      <a:fillRect/>
                    </a:stretch>
                  </pic:blipFill>
                  <pic:spPr>
                    <a:xfrm>
                      <a:off x="0" y="0"/>
                      <a:ext cx="5731510" cy="2291080"/>
                    </a:xfrm>
                    <a:prstGeom prst="rect">
                      <a:avLst/>
                    </a:prstGeom>
                  </pic:spPr>
                </pic:pic>
              </a:graphicData>
            </a:graphic>
          </wp:inline>
        </w:drawing>
      </w:r>
    </w:p>
    <w:p w14:paraId="17DA495F" w14:textId="7AB2D2BE" w:rsidR="008C3ECF" w:rsidRPr="007B0CE3" w:rsidRDefault="008C3ECF" w:rsidP="008C3ECF">
      <w:pPr>
        <w:keepNext/>
        <w:rPr>
          <w:sz w:val="20"/>
          <w:szCs w:val="20"/>
        </w:rPr>
      </w:pPr>
    </w:p>
    <w:p w14:paraId="20D51952" w14:textId="49E84B09" w:rsidR="00A6055F" w:rsidRPr="007B0CE3" w:rsidRDefault="008C3ECF" w:rsidP="008C3ECF">
      <w:pPr>
        <w:pStyle w:val="Caption"/>
        <w:jc w:val="center"/>
        <w:rPr>
          <w:b/>
          <w:bCs/>
          <w:color w:val="000000" w:themeColor="text1"/>
          <w:sz w:val="20"/>
          <w:szCs w:val="20"/>
        </w:rPr>
      </w:pPr>
      <w:r w:rsidRPr="007B0CE3">
        <w:rPr>
          <w:color w:val="000000" w:themeColor="text1"/>
          <w:sz w:val="20"/>
          <w:szCs w:val="20"/>
        </w:rPr>
        <w:t xml:space="preserve">Figure </w:t>
      </w:r>
      <w:r w:rsidRPr="007B0CE3">
        <w:rPr>
          <w:color w:val="000000" w:themeColor="text1"/>
          <w:sz w:val="20"/>
          <w:szCs w:val="20"/>
        </w:rPr>
        <w:fldChar w:fldCharType="begin"/>
      </w:r>
      <w:r w:rsidRPr="007B0CE3">
        <w:rPr>
          <w:color w:val="000000" w:themeColor="text1"/>
          <w:sz w:val="20"/>
          <w:szCs w:val="20"/>
        </w:rPr>
        <w:instrText xml:space="preserve"> SEQ Figure \* ARABIC </w:instrText>
      </w:r>
      <w:r w:rsidRPr="007B0CE3">
        <w:rPr>
          <w:color w:val="000000" w:themeColor="text1"/>
          <w:sz w:val="20"/>
          <w:szCs w:val="20"/>
        </w:rPr>
        <w:fldChar w:fldCharType="separate"/>
      </w:r>
      <w:r w:rsidR="006C7389">
        <w:rPr>
          <w:noProof/>
          <w:color w:val="000000" w:themeColor="text1"/>
          <w:sz w:val="20"/>
          <w:szCs w:val="20"/>
        </w:rPr>
        <w:t>2</w:t>
      </w:r>
      <w:r w:rsidRPr="007B0CE3">
        <w:rPr>
          <w:color w:val="000000" w:themeColor="text1"/>
          <w:sz w:val="20"/>
          <w:szCs w:val="20"/>
        </w:rPr>
        <w:fldChar w:fldCharType="end"/>
      </w:r>
      <w:r w:rsidRPr="007B0CE3">
        <w:rPr>
          <w:color w:val="000000" w:themeColor="text1"/>
          <w:sz w:val="20"/>
          <w:szCs w:val="20"/>
        </w:rPr>
        <w:t xml:space="preserve"> - 2021 Silhouette Plot</w:t>
      </w:r>
    </w:p>
    <w:p w14:paraId="6C0E1A65" w14:textId="77777777" w:rsidR="00A6055F" w:rsidRDefault="00A6055F" w:rsidP="00666D7C">
      <w:pPr>
        <w:rPr>
          <w:b/>
          <w:bCs/>
        </w:rPr>
      </w:pPr>
    </w:p>
    <w:p w14:paraId="6CB72524" w14:textId="67EDE765" w:rsidR="006820CD" w:rsidRPr="00F30E0E" w:rsidRDefault="00D13B45" w:rsidP="00666D7C">
      <w:pPr>
        <w:rPr>
          <w:b/>
          <w:bCs/>
        </w:rPr>
      </w:pPr>
      <w:r w:rsidRPr="00F30E0E">
        <w:rPr>
          <w:b/>
          <w:bCs/>
        </w:rPr>
        <w:t>Classifying by Broadband Availability</w:t>
      </w:r>
    </w:p>
    <w:p w14:paraId="6DBCC2F6" w14:textId="0C584F1A" w:rsidR="004104CD" w:rsidRPr="007B0CE3" w:rsidRDefault="000D0217" w:rsidP="00666D7C">
      <w:pPr>
        <w:rPr>
          <w:sz w:val="20"/>
          <w:szCs w:val="20"/>
        </w:rPr>
      </w:pPr>
      <w:r w:rsidRPr="007B0CE3">
        <w:rPr>
          <w:sz w:val="20"/>
          <w:szCs w:val="20"/>
        </w:rPr>
        <w:t xml:space="preserve">Using the broadband data I trained a k-Nearest Neighbour classifier to predict the employment profile of each local authority.  I used 5 columns from the broadband data which contained the number of premises with various broadband availability including full fibre and Ultra-Fast Broadband, 4 columns detailing the number of premises receiving a range of download speeds between 5 </w:t>
      </w:r>
      <w:r w:rsidR="00B1329B" w:rsidRPr="007B0CE3">
        <w:rPr>
          <w:sz w:val="20"/>
          <w:szCs w:val="20"/>
        </w:rPr>
        <w:t>to</w:t>
      </w:r>
      <w:r w:rsidRPr="007B0CE3">
        <w:rPr>
          <w:sz w:val="20"/>
          <w:szCs w:val="20"/>
        </w:rPr>
        <w:t xml:space="preserve"> 10 Mbit/s and over 300Mbit/s</w:t>
      </w:r>
      <w:r w:rsidR="004A2048">
        <w:rPr>
          <w:sz w:val="20"/>
          <w:szCs w:val="20"/>
        </w:rPr>
        <w:t>,</w:t>
      </w:r>
      <w:r w:rsidRPr="007B0CE3">
        <w:rPr>
          <w:sz w:val="20"/>
          <w:szCs w:val="20"/>
        </w:rPr>
        <w:t xml:space="preserve"> and finally a column with the number of premises receiving speeds below the Universal Service Obligation.  </w:t>
      </w:r>
      <w:r w:rsidR="00ED0315" w:rsidRPr="007B0CE3">
        <w:rPr>
          <w:sz w:val="20"/>
          <w:szCs w:val="20"/>
        </w:rPr>
        <w:t>The clusters assigned to the employment data using the k-means clustering was added as the target variable.</w:t>
      </w:r>
    </w:p>
    <w:p w14:paraId="576027A6" w14:textId="686D8B91" w:rsidR="00882F1B" w:rsidRPr="007B0CE3" w:rsidRDefault="00882F1B" w:rsidP="00666D7C">
      <w:pPr>
        <w:rPr>
          <w:sz w:val="20"/>
          <w:szCs w:val="20"/>
        </w:rPr>
      </w:pPr>
      <w:r w:rsidRPr="007B0CE3">
        <w:rPr>
          <w:sz w:val="20"/>
          <w:szCs w:val="20"/>
        </w:rPr>
        <w:t>The data was split randomly into training and test set</w:t>
      </w:r>
      <w:r w:rsidR="00ED0315" w:rsidRPr="007B0CE3">
        <w:rPr>
          <w:sz w:val="20"/>
          <w:szCs w:val="20"/>
        </w:rPr>
        <w:t>s,</w:t>
      </w:r>
      <w:r w:rsidRPr="007B0CE3">
        <w:rPr>
          <w:sz w:val="20"/>
          <w:szCs w:val="20"/>
        </w:rPr>
        <w:t xml:space="preserve"> with 80% used </w:t>
      </w:r>
      <w:r w:rsidR="00ED0315" w:rsidRPr="007B0CE3">
        <w:rPr>
          <w:sz w:val="20"/>
          <w:szCs w:val="20"/>
        </w:rPr>
        <w:t>to</w:t>
      </w:r>
      <w:r w:rsidRPr="007B0CE3">
        <w:rPr>
          <w:sz w:val="20"/>
          <w:szCs w:val="20"/>
        </w:rPr>
        <w:t xml:space="preserve"> train</w:t>
      </w:r>
      <w:r w:rsidR="00ED0315" w:rsidRPr="007B0CE3">
        <w:rPr>
          <w:sz w:val="20"/>
          <w:szCs w:val="20"/>
        </w:rPr>
        <w:t xml:space="preserve"> the classifier and 20% for testing</w:t>
      </w:r>
      <w:r w:rsidRPr="007B0CE3">
        <w:rPr>
          <w:sz w:val="20"/>
          <w:szCs w:val="20"/>
        </w:rPr>
        <w:t xml:space="preserve">. </w:t>
      </w:r>
    </w:p>
    <w:p w14:paraId="4BC5A43B" w14:textId="415952FB" w:rsidR="00882F1B" w:rsidRPr="007B0CE3" w:rsidRDefault="00882F1B" w:rsidP="00666D7C">
      <w:pPr>
        <w:rPr>
          <w:sz w:val="20"/>
          <w:szCs w:val="20"/>
        </w:rPr>
      </w:pPr>
      <w:r w:rsidRPr="007B0CE3">
        <w:rPr>
          <w:sz w:val="20"/>
          <w:szCs w:val="20"/>
        </w:rPr>
        <w:t>I used a leave one out algorithm to optimise the value of k and tried numerous variations in order to produce the best result.  The highest success rate was produced by scaling the</w:t>
      </w:r>
      <w:r w:rsidR="00ED0315" w:rsidRPr="007B0CE3">
        <w:rPr>
          <w:sz w:val="20"/>
          <w:szCs w:val="20"/>
        </w:rPr>
        <w:t xml:space="preserve"> broadband</w:t>
      </w:r>
      <w:r w:rsidRPr="007B0CE3">
        <w:rPr>
          <w:sz w:val="20"/>
          <w:szCs w:val="20"/>
        </w:rPr>
        <w:t xml:space="preserve"> data before applying a 5-NN classifier weighted by distance, the results are shown in the table below.</w:t>
      </w:r>
    </w:p>
    <w:p w14:paraId="5E7AADC1" w14:textId="35C8C27F" w:rsidR="000D0217" w:rsidRPr="00F30E0E" w:rsidRDefault="000D0217" w:rsidP="00666D7C"/>
    <w:p w14:paraId="260C0752" w14:textId="77777777" w:rsidR="004104CD" w:rsidRPr="00F30E0E" w:rsidRDefault="004104CD" w:rsidP="00666D7C">
      <w:pPr>
        <w:rPr>
          <w:b/>
          <w:bCs/>
        </w:rPr>
      </w:pPr>
    </w:p>
    <w:p w14:paraId="5617379B" w14:textId="12B6CA98" w:rsidR="004104CD" w:rsidRPr="00F30E0E" w:rsidRDefault="004104CD" w:rsidP="004104CD">
      <w:pPr>
        <w:pStyle w:val="Caption"/>
        <w:keepNext/>
        <w:jc w:val="center"/>
        <w:rPr>
          <w:sz w:val="24"/>
          <w:szCs w:val="24"/>
        </w:rPr>
      </w:pPr>
      <w:r w:rsidRPr="00F30E0E">
        <w:rPr>
          <w:sz w:val="24"/>
          <w:szCs w:val="24"/>
        </w:rPr>
        <w:t xml:space="preserve">Table </w:t>
      </w:r>
      <w:r w:rsidRPr="00F30E0E">
        <w:rPr>
          <w:sz w:val="24"/>
          <w:szCs w:val="24"/>
        </w:rPr>
        <w:fldChar w:fldCharType="begin"/>
      </w:r>
      <w:r w:rsidRPr="00F30E0E">
        <w:rPr>
          <w:sz w:val="24"/>
          <w:szCs w:val="24"/>
        </w:rPr>
        <w:instrText xml:space="preserve"> SEQ Table \* ARABIC </w:instrText>
      </w:r>
      <w:r w:rsidRPr="00F30E0E">
        <w:rPr>
          <w:sz w:val="24"/>
          <w:szCs w:val="24"/>
        </w:rPr>
        <w:fldChar w:fldCharType="separate"/>
      </w:r>
      <w:r w:rsidRPr="00F30E0E">
        <w:rPr>
          <w:noProof/>
          <w:sz w:val="24"/>
          <w:szCs w:val="24"/>
        </w:rPr>
        <w:t>2</w:t>
      </w:r>
      <w:r w:rsidRPr="00F30E0E">
        <w:rPr>
          <w:sz w:val="24"/>
          <w:szCs w:val="24"/>
        </w:rPr>
        <w:fldChar w:fldCharType="end"/>
      </w:r>
      <w:r w:rsidRPr="00F30E0E">
        <w:rPr>
          <w:sz w:val="24"/>
          <w:szCs w:val="24"/>
        </w:rPr>
        <w:t xml:space="preserve"> - Best results of k-NN Classifier</w:t>
      </w:r>
    </w:p>
    <w:tbl>
      <w:tblPr>
        <w:tblStyle w:val="TableGrid"/>
        <w:tblW w:w="0" w:type="auto"/>
        <w:tblLook w:val="04A0" w:firstRow="1" w:lastRow="0" w:firstColumn="1" w:lastColumn="0" w:noHBand="0" w:noVBand="1"/>
      </w:tblPr>
      <w:tblGrid>
        <w:gridCol w:w="2471"/>
        <w:gridCol w:w="2269"/>
        <w:gridCol w:w="2226"/>
        <w:gridCol w:w="2050"/>
      </w:tblGrid>
      <w:tr w:rsidR="00CF701B" w:rsidRPr="00F30E0E" w14:paraId="0760CE1D" w14:textId="552D4EA8" w:rsidTr="002B48AE">
        <w:trPr>
          <w:trHeight w:val="694"/>
        </w:trPr>
        <w:tc>
          <w:tcPr>
            <w:tcW w:w="2471" w:type="dxa"/>
          </w:tcPr>
          <w:p w14:paraId="22216B6F" w14:textId="61F102ED" w:rsidR="00CF701B" w:rsidRPr="00F30E0E" w:rsidRDefault="00CF701B" w:rsidP="00666D7C"/>
        </w:tc>
        <w:tc>
          <w:tcPr>
            <w:tcW w:w="2269" w:type="dxa"/>
          </w:tcPr>
          <w:p w14:paraId="772333F9" w14:textId="43487FCF" w:rsidR="00CF701B" w:rsidRPr="00F30E0E" w:rsidRDefault="00CF701B" w:rsidP="00666D7C">
            <w:r w:rsidRPr="00F30E0E">
              <w:t>Prediction</w:t>
            </w:r>
          </w:p>
        </w:tc>
        <w:tc>
          <w:tcPr>
            <w:tcW w:w="2226" w:type="dxa"/>
          </w:tcPr>
          <w:p w14:paraId="1C8DCF92" w14:textId="4C7F96B9" w:rsidR="00CF701B" w:rsidRPr="00F30E0E" w:rsidRDefault="004104CD" w:rsidP="00666D7C">
            <w:r w:rsidRPr="00F30E0E">
              <w:t>Incorrect</w:t>
            </w:r>
          </w:p>
        </w:tc>
        <w:tc>
          <w:tcPr>
            <w:tcW w:w="2050" w:type="dxa"/>
          </w:tcPr>
          <w:p w14:paraId="462F68C9" w14:textId="39D941B9" w:rsidR="00CF701B" w:rsidRPr="00F30E0E" w:rsidRDefault="004104CD" w:rsidP="00666D7C">
            <w:r w:rsidRPr="00F30E0E">
              <w:t>Correct</w:t>
            </w:r>
          </w:p>
        </w:tc>
      </w:tr>
      <w:tr w:rsidR="00CF701B" w:rsidRPr="00F30E0E" w14:paraId="4F9F706E" w14:textId="41DB1432" w:rsidTr="00CF701B">
        <w:tc>
          <w:tcPr>
            <w:tcW w:w="2471" w:type="dxa"/>
            <w:vMerge w:val="restart"/>
          </w:tcPr>
          <w:p w14:paraId="475899F9" w14:textId="0D0D13CB" w:rsidR="00CF701B" w:rsidRPr="00F30E0E" w:rsidRDefault="00CF701B" w:rsidP="00CF701B">
            <w:r w:rsidRPr="00F30E0E">
              <w:t>Actual Value</w:t>
            </w:r>
          </w:p>
        </w:tc>
        <w:tc>
          <w:tcPr>
            <w:tcW w:w="2269" w:type="dxa"/>
          </w:tcPr>
          <w:p w14:paraId="2D17D1E1" w14:textId="29B01F6D" w:rsidR="00CF701B" w:rsidRPr="00F30E0E" w:rsidRDefault="00CF701B" w:rsidP="00666D7C">
            <w:r w:rsidRPr="00F30E0E">
              <w:t>Lower Cluster</w:t>
            </w:r>
          </w:p>
        </w:tc>
        <w:tc>
          <w:tcPr>
            <w:tcW w:w="2226" w:type="dxa"/>
          </w:tcPr>
          <w:p w14:paraId="05DB7836" w14:textId="1927F973" w:rsidR="00CF701B" w:rsidRPr="00F30E0E" w:rsidRDefault="00CF701B" w:rsidP="00666D7C">
            <w:r w:rsidRPr="00F30E0E">
              <w:t>8</w:t>
            </w:r>
          </w:p>
        </w:tc>
        <w:tc>
          <w:tcPr>
            <w:tcW w:w="2050" w:type="dxa"/>
          </w:tcPr>
          <w:p w14:paraId="0CA29D6E" w14:textId="73BB7FD9" w:rsidR="00CF701B" w:rsidRPr="00F30E0E" w:rsidRDefault="00CF701B" w:rsidP="00666D7C">
            <w:r w:rsidRPr="00F30E0E">
              <w:t>14</w:t>
            </w:r>
          </w:p>
        </w:tc>
      </w:tr>
      <w:tr w:rsidR="00CF701B" w:rsidRPr="00F30E0E" w14:paraId="0D289CFA" w14:textId="557E4194" w:rsidTr="00CF701B">
        <w:trPr>
          <w:trHeight w:val="456"/>
        </w:trPr>
        <w:tc>
          <w:tcPr>
            <w:tcW w:w="2471" w:type="dxa"/>
            <w:vMerge/>
          </w:tcPr>
          <w:p w14:paraId="32A90A5F" w14:textId="27E47CA0" w:rsidR="00CF701B" w:rsidRPr="00F30E0E" w:rsidRDefault="00CF701B" w:rsidP="00CF701B"/>
        </w:tc>
        <w:tc>
          <w:tcPr>
            <w:tcW w:w="2269" w:type="dxa"/>
          </w:tcPr>
          <w:p w14:paraId="19FFB342" w14:textId="632F96D8" w:rsidR="00CF701B" w:rsidRPr="00F30E0E" w:rsidRDefault="00CF701B" w:rsidP="00CF701B">
            <w:r w:rsidRPr="00F30E0E">
              <w:t>Upper Cluster</w:t>
            </w:r>
          </w:p>
        </w:tc>
        <w:tc>
          <w:tcPr>
            <w:tcW w:w="2226" w:type="dxa"/>
          </w:tcPr>
          <w:p w14:paraId="018CAF2A" w14:textId="33BABE8D" w:rsidR="00CF701B" w:rsidRPr="00F30E0E" w:rsidRDefault="00CF701B" w:rsidP="00CF701B">
            <w:r w:rsidRPr="00F30E0E">
              <w:t>2</w:t>
            </w:r>
          </w:p>
        </w:tc>
        <w:tc>
          <w:tcPr>
            <w:tcW w:w="2050" w:type="dxa"/>
          </w:tcPr>
          <w:p w14:paraId="67A6A294" w14:textId="3E3883E0" w:rsidR="00CF701B" w:rsidRPr="00F30E0E" w:rsidRDefault="00CF701B" w:rsidP="00CF701B">
            <w:r w:rsidRPr="00F30E0E">
              <w:t>43</w:t>
            </w:r>
          </w:p>
        </w:tc>
      </w:tr>
    </w:tbl>
    <w:p w14:paraId="4C72B746" w14:textId="3D8515EF" w:rsidR="00D13B45" w:rsidRPr="00F30E0E" w:rsidRDefault="00D13B45" w:rsidP="00666D7C"/>
    <w:p w14:paraId="2C9C3614" w14:textId="5E09E49A" w:rsidR="00ED0315" w:rsidRPr="007B0CE3" w:rsidRDefault="00ED0315" w:rsidP="00666D7C">
      <w:pPr>
        <w:rPr>
          <w:sz w:val="20"/>
          <w:szCs w:val="20"/>
        </w:rPr>
      </w:pPr>
      <w:r w:rsidRPr="007B0CE3">
        <w:rPr>
          <w:sz w:val="20"/>
          <w:szCs w:val="20"/>
        </w:rPr>
        <w:t>This result showed an 85% classification success rate</w:t>
      </w:r>
      <w:r w:rsidR="00F30E0E" w:rsidRPr="007B0CE3">
        <w:rPr>
          <w:sz w:val="20"/>
          <w:szCs w:val="20"/>
        </w:rPr>
        <w:t xml:space="preserve"> which is not particularly </w:t>
      </w:r>
      <w:r w:rsidR="001114B0">
        <w:rPr>
          <w:sz w:val="20"/>
          <w:szCs w:val="20"/>
        </w:rPr>
        <w:t>well performing</w:t>
      </w:r>
      <w:r w:rsidR="00F30E0E" w:rsidRPr="007B0CE3">
        <w:rPr>
          <w:sz w:val="20"/>
          <w:szCs w:val="20"/>
        </w:rPr>
        <w:t xml:space="preserve"> especially considering the fact the classifier is dealing with only two clusters.</w:t>
      </w:r>
    </w:p>
    <w:p w14:paraId="55971FDF" w14:textId="77777777" w:rsidR="006820CD" w:rsidRDefault="006820CD" w:rsidP="00666D7C">
      <w:pPr>
        <w:rPr>
          <w:b/>
          <w:bCs/>
          <w:sz w:val="28"/>
          <w:szCs w:val="28"/>
        </w:rPr>
      </w:pPr>
    </w:p>
    <w:p w14:paraId="658AE2DC" w14:textId="77777777" w:rsidR="00B1329B" w:rsidRDefault="00B1329B" w:rsidP="00666D7C">
      <w:pPr>
        <w:rPr>
          <w:b/>
          <w:bCs/>
          <w:sz w:val="28"/>
          <w:szCs w:val="28"/>
        </w:rPr>
      </w:pPr>
    </w:p>
    <w:p w14:paraId="2B526BA4" w14:textId="77777777" w:rsidR="00B1329B" w:rsidRDefault="00B1329B" w:rsidP="00666D7C">
      <w:pPr>
        <w:rPr>
          <w:b/>
          <w:bCs/>
          <w:sz w:val="28"/>
          <w:szCs w:val="28"/>
        </w:rPr>
      </w:pPr>
    </w:p>
    <w:p w14:paraId="64DA44B6" w14:textId="77777777" w:rsidR="00454797" w:rsidRDefault="00454797" w:rsidP="00666D7C">
      <w:pPr>
        <w:rPr>
          <w:b/>
          <w:bCs/>
          <w:sz w:val="28"/>
          <w:szCs w:val="28"/>
        </w:rPr>
      </w:pPr>
    </w:p>
    <w:p w14:paraId="4DB3CA58" w14:textId="77777777" w:rsidR="007B0CE3" w:rsidRDefault="007B0CE3" w:rsidP="00666D7C">
      <w:pPr>
        <w:rPr>
          <w:b/>
          <w:bCs/>
          <w:sz w:val="28"/>
          <w:szCs w:val="28"/>
        </w:rPr>
      </w:pPr>
    </w:p>
    <w:p w14:paraId="4414E373" w14:textId="77777777" w:rsidR="007B0CE3" w:rsidRDefault="007B0CE3" w:rsidP="00666D7C">
      <w:pPr>
        <w:rPr>
          <w:b/>
          <w:bCs/>
          <w:sz w:val="28"/>
          <w:szCs w:val="28"/>
        </w:rPr>
      </w:pPr>
    </w:p>
    <w:p w14:paraId="381D3656" w14:textId="77777777" w:rsidR="007B0CE3" w:rsidRDefault="007B0CE3" w:rsidP="00666D7C">
      <w:pPr>
        <w:rPr>
          <w:b/>
          <w:bCs/>
          <w:sz w:val="28"/>
          <w:szCs w:val="28"/>
        </w:rPr>
      </w:pPr>
    </w:p>
    <w:p w14:paraId="3E9EB361" w14:textId="4FBA4606" w:rsidR="006820CD" w:rsidRPr="00F30E0E" w:rsidRDefault="00F30E0E" w:rsidP="00666D7C">
      <w:pPr>
        <w:rPr>
          <w:b/>
          <w:bCs/>
          <w:sz w:val="28"/>
          <w:szCs w:val="28"/>
        </w:rPr>
      </w:pPr>
      <w:r w:rsidRPr="00F30E0E">
        <w:rPr>
          <w:b/>
          <w:bCs/>
          <w:sz w:val="28"/>
          <w:szCs w:val="28"/>
        </w:rPr>
        <w:t>Findings</w:t>
      </w:r>
    </w:p>
    <w:p w14:paraId="4001928D" w14:textId="2B34B184" w:rsidR="00F30E0E" w:rsidRDefault="00B1329B" w:rsidP="00666D7C">
      <w:pPr>
        <w:rPr>
          <w:b/>
          <w:bCs/>
        </w:rPr>
      </w:pPr>
      <w:r>
        <w:rPr>
          <w:b/>
          <w:bCs/>
        </w:rPr>
        <w:t>Employment Profiles</w:t>
      </w:r>
    </w:p>
    <w:p w14:paraId="7B8D1AD3" w14:textId="44180503" w:rsidR="00B1329B" w:rsidRPr="007B0CE3" w:rsidRDefault="006553A3" w:rsidP="00666D7C">
      <w:pPr>
        <w:rPr>
          <w:sz w:val="20"/>
          <w:szCs w:val="20"/>
        </w:rPr>
      </w:pPr>
      <w:r w:rsidRPr="007B0CE3">
        <w:rPr>
          <w:sz w:val="20"/>
          <w:szCs w:val="20"/>
        </w:rPr>
        <w:t xml:space="preserve">Having applied k-means clustering to the employment data I produced boxplots which showed </w:t>
      </w:r>
      <w:r w:rsidR="00786560" w:rsidRPr="007B0CE3">
        <w:rPr>
          <w:sz w:val="20"/>
          <w:szCs w:val="20"/>
        </w:rPr>
        <w:t xml:space="preserve">among </w:t>
      </w:r>
      <w:r w:rsidRPr="007B0CE3">
        <w:rPr>
          <w:sz w:val="20"/>
          <w:szCs w:val="20"/>
        </w:rPr>
        <w:t>the defining characteristics of each profile</w:t>
      </w:r>
      <w:r w:rsidR="00454797" w:rsidRPr="007B0CE3">
        <w:rPr>
          <w:sz w:val="20"/>
          <w:szCs w:val="20"/>
        </w:rPr>
        <w:t>,</w:t>
      </w:r>
      <w:r w:rsidRPr="007B0CE3">
        <w:rPr>
          <w:sz w:val="20"/>
          <w:szCs w:val="20"/>
        </w:rPr>
        <w:t xml:space="preserve"> the 16-24</w:t>
      </w:r>
      <w:r w:rsidR="00786560" w:rsidRPr="007B0CE3">
        <w:rPr>
          <w:sz w:val="20"/>
          <w:szCs w:val="20"/>
        </w:rPr>
        <w:t xml:space="preserve"> and 50-64</w:t>
      </w:r>
      <w:r w:rsidRPr="007B0CE3">
        <w:rPr>
          <w:sz w:val="20"/>
          <w:szCs w:val="20"/>
        </w:rPr>
        <w:t xml:space="preserve"> age group</w:t>
      </w:r>
      <w:r w:rsidR="00786560" w:rsidRPr="007B0CE3">
        <w:rPr>
          <w:sz w:val="20"/>
          <w:szCs w:val="20"/>
        </w:rPr>
        <w:t xml:space="preserve">s and </w:t>
      </w:r>
      <w:r w:rsidR="00786560" w:rsidRPr="007B0CE3">
        <w:rPr>
          <w:i/>
          <w:iCs/>
          <w:sz w:val="20"/>
          <w:szCs w:val="20"/>
        </w:rPr>
        <w:t xml:space="preserve">Total Active % </w:t>
      </w:r>
      <w:r w:rsidR="00786560" w:rsidRPr="007B0CE3">
        <w:rPr>
          <w:sz w:val="20"/>
          <w:szCs w:val="20"/>
        </w:rPr>
        <w:t>figures</w:t>
      </w:r>
      <w:r w:rsidRPr="007B0CE3">
        <w:rPr>
          <w:sz w:val="20"/>
          <w:szCs w:val="20"/>
        </w:rPr>
        <w:t xml:space="preserve"> </w:t>
      </w:r>
      <w:r w:rsidR="00786560" w:rsidRPr="007B0CE3">
        <w:rPr>
          <w:sz w:val="20"/>
          <w:szCs w:val="20"/>
        </w:rPr>
        <w:t>showed</w:t>
      </w:r>
      <w:r w:rsidR="00454797" w:rsidRPr="007B0CE3">
        <w:rPr>
          <w:sz w:val="20"/>
          <w:szCs w:val="20"/>
        </w:rPr>
        <w:t xml:space="preserve"> the most</w:t>
      </w:r>
      <w:r w:rsidRPr="007B0CE3">
        <w:rPr>
          <w:sz w:val="20"/>
          <w:szCs w:val="20"/>
        </w:rPr>
        <w:t xml:space="preserve"> significant differences.  </w:t>
      </w:r>
    </w:p>
    <w:p w14:paraId="6DC2556B" w14:textId="773C8176" w:rsidR="006C0AD4" w:rsidRDefault="00F23E2A" w:rsidP="006C0AD4">
      <w:pPr>
        <w:keepNext/>
      </w:pPr>
      <w:r>
        <w:rPr>
          <w:noProof/>
        </w:rPr>
        <w:drawing>
          <wp:inline distT="0" distB="0" distL="0" distR="0" wp14:anchorId="38CB024A" wp14:editId="123430B0">
            <wp:extent cx="5731510" cy="5656580"/>
            <wp:effectExtent l="0" t="0" r="2540" b="1270"/>
            <wp:docPr id="175673944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9446" name="Picture 1" descr="A screenshot of a graph&#10;&#10;Description automatically generated"/>
                    <pic:cNvPicPr/>
                  </pic:nvPicPr>
                  <pic:blipFill>
                    <a:blip r:embed="rId9"/>
                    <a:stretch>
                      <a:fillRect/>
                    </a:stretch>
                  </pic:blipFill>
                  <pic:spPr>
                    <a:xfrm>
                      <a:off x="0" y="0"/>
                      <a:ext cx="5731510" cy="5656580"/>
                    </a:xfrm>
                    <a:prstGeom prst="rect">
                      <a:avLst/>
                    </a:prstGeom>
                  </pic:spPr>
                </pic:pic>
              </a:graphicData>
            </a:graphic>
          </wp:inline>
        </w:drawing>
      </w:r>
    </w:p>
    <w:p w14:paraId="7FD3DF56" w14:textId="2FCECF2E" w:rsidR="006553A3" w:rsidRPr="006C0AD4" w:rsidRDefault="006C0AD4" w:rsidP="006C0AD4">
      <w:pPr>
        <w:pStyle w:val="Caption"/>
        <w:jc w:val="center"/>
        <w:rPr>
          <w:color w:val="000000" w:themeColor="text1"/>
          <w:sz w:val="20"/>
          <w:szCs w:val="20"/>
        </w:rPr>
      </w:pPr>
      <w:r w:rsidRPr="006C0AD4">
        <w:rPr>
          <w:color w:val="000000" w:themeColor="text1"/>
          <w:sz w:val="20"/>
          <w:szCs w:val="20"/>
        </w:rPr>
        <w:t xml:space="preserve">Figure </w:t>
      </w:r>
      <w:r w:rsidRPr="006C0AD4">
        <w:rPr>
          <w:color w:val="000000" w:themeColor="text1"/>
          <w:sz w:val="20"/>
          <w:szCs w:val="20"/>
        </w:rPr>
        <w:fldChar w:fldCharType="begin"/>
      </w:r>
      <w:r w:rsidRPr="006C0AD4">
        <w:rPr>
          <w:color w:val="000000" w:themeColor="text1"/>
          <w:sz w:val="20"/>
          <w:szCs w:val="20"/>
        </w:rPr>
        <w:instrText xml:space="preserve"> SEQ Figure \* ARABIC </w:instrText>
      </w:r>
      <w:r w:rsidRPr="006C0AD4">
        <w:rPr>
          <w:color w:val="000000" w:themeColor="text1"/>
          <w:sz w:val="20"/>
          <w:szCs w:val="20"/>
        </w:rPr>
        <w:fldChar w:fldCharType="separate"/>
      </w:r>
      <w:r w:rsidR="006C7389">
        <w:rPr>
          <w:noProof/>
          <w:color w:val="000000" w:themeColor="text1"/>
          <w:sz w:val="20"/>
          <w:szCs w:val="20"/>
        </w:rPr>
        <w:t>3</w:t>
      </w:r>
      <w:r w:rsidRPr="006C0AD4">
        <w:rPr>
          <w:color w:val="000000" w:themeColor="text1"/>
          <w:sz w:val="20"/>
          <w:szCs w:val="20"/>
        </w:rPr>
        <w:fldChar w:fldCharType="end"/>
      </w:r>
      <w:r w:rsidRPr="006C0AD4">
        <w:rPr>
          <w:color w:val="000000" w:themeColor="text1"/>
          <w:sz w:val="20"/>
          <w:szCs w:val="20"/>
        </w:rPr>
        <w:t xml:space="preserve"> - 2011 Employment Characteristics</w:t>
      </w:r>
    </w:p>
    <w:p w14:paraId="72B23D2D" w14:textId="4CB14BD1" w:rsidR="002252AB" w:rsidRPr="007B0CE3" w:rsidRDefault="004A2048" w:rsidP="00666D7C">
      <w:pPr>
        <w:rPr>
          <w:sz w:val="20"/>
          <w:szCs w:val="20"/>
        </w:rPr>
      </w:pPr>
      <w:r>
        <w:rPr>
          <w:sz w:val="20"/>
          <w:szCs w:val="20"/>
        </w:rPr>
        <w:t>F</w:t>
      </w:r>
      <w:r w:rsidR="002442A3" w:rsidRPr="007B0CE3">
        <w:rPr>
          <w:sz w:val="20"/>
          <w:szCs w:val="20"/>
        </w:rPr>
        <w:t>igure 3</w:t>
      </w:r>
      <w:r w:rsidR="00786560" w:rsidRPr="007B0CE3">
        <w:rPr>
          <w:sz w:val="20"/>
          <w:szCs w:val="20"/>
        </w:rPr>
        <w:t xml:space="preserve"> shows the figure</w:t>
      </w:r>
      <w:r w:rsidR="002442A3" w:rsidRPr="007B0CE3">
        <w:rPr>
          <w:sz w:val="20"/>
          <w:szCs w:val="20"/>
        </w:rPr>
        <w:t>s</w:t>
      </w:r>
      <w:r w:rsidR="00786560" w:rsidRPr="007B0CE3">
        <w:rPr>
          <w:sz w:val="20"/>
          <w:szCs w:val="20"/>
        </w:rPr>
        <w:t xml:space="preserve"> across the range are lower in cluster 0 than in cluster</w:t>
      </w:r>
      <w:r w:rsidR="00840B36" w:rsidRPr="007B0CE3">
        <w:rPr>
          <w:sz w:val="20"/>
          <w:szCs w:val="20"/>
        </w:rPr>
        <w:t xml:space="preserve"> 1</w:t>
      </w:r>
      <w:r w:rsidR="00786560" w:rsidRPr="007B0CE3">
        <w:rPr>
          <w:sz w:val="20"/>
          <w:szCs w:val="20"/>
        </w:rPr>
        <w:t xml:space="preserve"> however</w:t>
      </w:r>
      <w:r w:rsidR="002442A3" w:rsidRPr="007B0CE3">
        <w:rPr>
          <w:sz w:val="20"/>
          <w:szCs w:val="20"/>
        </w:rPr>
        <w:t>,</w:t>
      </w:r>
      <w:r w:rsidR="00786560" w:rsidRPr="007B0CE3">
        <w:rPr>
          <w:sz w:val="20"/>
          <w:szCs w:val="20"/>
        </w:rPr>
        <w:t xml:space="preserve"> in the 16-24 age group the upper range of cluster 0 is around the median for cluster 1 </w:t>
      </w:r>
      <w:r w:rsidR="002252AB" w:rsidRPr="007B0CE3">
        <w:rPr>
          <w:sz w:val="20"/>
          <w:szCs w:val="20"/>
        </w:rPr>
        <w:t xml:space="preserve">in all three metrics, similar differences are observable in the 50-64 bracket.   The 2021 figures show similar trends as evidenced in </w:t>
      </w:r>
      <w:r w:rsidR="002442A3" w:rsidRPr="007B0CE3">
        <w:rPr>
          <w:sz w:val="20"/>
          <w:szCs w:val="20"/>
        </w:rPr>
        <w:t>figure 4</w:t>
      </w:r>
      <w:r w:rsidR="002252AB" w:rsidRPr="007B0CE3">
        <w:rPr>
          <w:sz w:val="20"/>
          <w:szCs w:val="20"/>
        </w:rPr>
        <w:t>.</w:t>
      </w:r>
    </w:p>
    <w:p w14:paraId="7D751F6F" w14:textId="390A65D0" w:rsidR="006C0AD4" w:rsidRDefault="00F23E2A" w:rsidP="006C0AD4">
      <w:pPr>
        <w:keepNext/>
      </w:pPr>
      <w:r>
        <w:rPr>
          <w:noProof/>
        </w:rPr>
        <w:drawing>
          <wp:inline distT="0" distB="0" distL="0" distR="0" wp14:anchorId="40C070A2" wp14:editId="318AE89C">
            <wp:extent cx="5731510" cy="5960110"/>
            <wp:effectExtent l="0" t="0" r="2540" b="2540"/>
            <wp:docPr id="3976508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0823" name="Picture 1" descr="A screenshot of a graph&#10;&#10;Description automatically generated"/>
                    <pic:cNvPicPr/>
                  </pic:nvPicPr>
                  <pic:blipFill>
                    <a:blip r:embed="rId10"/>
                    <a:stretch>
                      <a:fillRect/>
                    </a:stretch>
                  </pic:blipFill>
                  <pic:spPr>
                    <a:xfrm>
                      <a:off x="0" y="0"/>
                      <a:ext cx="5731510" cy="5960110"/>
                    </a:xfrm>
                    <a:prstGeom prst="rect">
                      <a:avLst/>
                    </a:prstGeom>
                  </pic:spPr>
                </pic:pic>
              </a:graphicData>
            </a:graphic>
          </wp:inline>
        </w:drawing>
      </w:r>
    </w:p>
    <w:p w14:paraId="3C528F27" w14:textId="59138FFF" w:rsidR="006820CD" w:rsidRPr="007B0CE3" w:rsidRDefault="006C0AD4" w:rsidP="006C0AD4">
      <w:pPr>
        <w:pStyle w:val="Caption"/>
        <w:jc w:val="center"/>
        <w:rPr>
          <w:b/>
          <w:bCs/>
          <w:sz w:val="20"/>
          <w:szCs w:val="20"/>
        </w:rPr>
      </w:pPr>
      <w:r w:rsidRPr="007B0CE3">
        <w:rPr>
          <w:sz w:val="20"/>
          <w:szCs w:val="20"/>
        </w:rPr>
        <w:t xml:space="preserve">Figure </w:t>
      </w:r>
      <w:r w:rsidRPr="007B0CE3">
        <w:rPr>
          <w:sz w:val="20"/>
          <w:szCs w:val="20"/>
        </w:rPr>
        <w:fldChar w:fldCharType="begin"/>
      </w:r>
      <w:r w:rsidRPr="007B0CE3">
        <w:rPr>
          <w:sz w:val="20"/>
          <w:szCs w:val="20"/>
        </w:rPr>
        <w:instrText xml:space="preserve"> SEQ Figure \* ARABIC </w:instrText>
      </w:r>
      <w:r w:rsidRPr="007B0CE3">
        <w:rPr>
          <w:sz w:val="20"/>
          <w:szCs w:val="20"/>
        </w:rPr>
        <w:fldChar w:fldCharType="separate"/>
      </w:r>
      <w:r w:rsidR="006C7389">
        <w:rPr>
          <w:noProof/>
          <w:sz w:val="20"/>
          <w:szCs w:val="20"/>
        </w:rPr>
        <w:t>4</w:t>
      </w:r>
      <w:r w:rsidRPr="007B0CE3">
        <w:rPr>
          <w:sz w:val="20"/>
          <w:szCs w:val="20"/>
        </w:rPr>
        <w:fldChar w:fldCharType="end"/>
      </w:r>
      <w:r w:rsidRPr="007B0CE3">
        <w:rPr>
          <w:sz w:val="20"/>
          <w:szCs w:val="20"/>
        </w:rPr>
        <w:t xml:space="preserve"> - 2021 Employment Characteristics</w:t>
      </w:r>
    </w:p>
    <w:p w14:paraId="1A393F8F" w14:textId="34A3BD7E" w:rsidR="00D07EE0" w:rsidRPr="007B0CE3" w:rsidRDefault="002442A3" w:rsidP="00D07EE0">
      <w:pPr>
        <w:rPr>
          <w:sz w:val="20"/>
          <w:szCs w:val="20"/>
        </w:rPr>
      </w:pPr>
      <w:r w:rsidRPr="007B0CE3">
        <w:rPr>
          <w:sz w:val="20"/>
          <w:szCs w:val="20"/>
        </w:rPr>
        <w:t>Figures 5 and 6</w:t>
      </w:r>
      <w:r w:rsidR="002252AB" w:rsidRPr="007B0CE3">
        <w:rPr>
          <w:sz w:val="20"/>
          <w:szCs w:val="20"/>
        </w:rPr>
        <w:t xml:space="preserve"> </w:t>
      </w:r>
      <w:r w:rsidR="000D0A4B" w:rsidRPr="007B0CE3">
        <w:rPr>
          <w:sz w:val="20"/>
          <w:szCs w:val="20"/>
        </w:rPr>
        <w:t xml:space="preserve">show the majority of areas conform to the same cluster in both 2011 and 2021 with </w:t>
      </w:r>
      <w:r w:rsidR="00D07EE0" w:rsidRPr="007B0CE3">
        <w:rPr>
          <w:sz w:val="20"/>
          <w:szCs w:val="20"/>
        </w:rPr>
        <w:t>Northwest</w:t>
      </w:r>
      <w:r w:rsidR="000D0A4B" w:rsidRPr="007B0CE3">
        <w:rPr>
          <w:sz w:val="20"/>
          <w:szCs w:val="20"/>
        </w:rPr>
        <w:t xml:space="preserve"> England, Coastal Wales and London having the largest</w:t>
      </w:r>
      <w:r w:rsidR="00D07EE0" w:rsidRPr="007B0CE3">
        <w:rPr>
          <w:sz w:val="20"/>
          <w:szCs w:val="20"/>
        </w:rPr>
        <w:t xml:space="preserve"> g</w:t>
      </w:r>
      <w:r w:rsidR="000D0A4B" w:rsidRPr="007B0CE3">
        <w:rPr>
          <w:sz w:val="20"/>
          <w:szCs w:val="20"/>
        </w:rPr>
        <w:t>roupings of areas in Cluster 0.</w:t>
      </w:r>
      <w:r w:rsidR="00D07EE0" w:rsidRPr="007B0CE3">
        <w:rPr>
          <w:sz w:val="20"/>
          <w:szCs w:val="20"/>
        </w:rPr>
        <w:t xml:space="preserve">  </w:t>
      </w:r>
    </w:p>
    <w:p w14:paraId="569AC548" w14:textId="4B01AC3B" w:rsidR="006C0AD4" w:rsidRDefault="00F23E2A" w:rsidP="00D07EE0">
      <w:r>
        <w:rPr>
          <w:noProof/>
        </w:rPr>
        <w:drawing>
          <wp:inline distT="0" distB="0" distL="0" distR="0" wp14:anchorId="2B112120" wp14:editId="38F2BA48">
            <wp:extent cx="5731510" cy="3435350"/>
            <wp:effectExtent l="0" t="0" r="2540" b="0"/>
            <wp:docPr id="903398341" name="Picture 1" descr="A map of the united kingd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98341" name="Picture 1" descr="A map of the united kingdom&#10;&#10;Description automatically generated"/>
                    <pic:cNvPicPr/>
                  </pic:nvPicPr>
                  <pic:blipFill>
                    <a:blip r:embed="rId11"/>
                    <a:stretch>
                      <a:fillRect/>
                    </a:stretch>
                  </pic:blipFill>
                  <pic:spPr>
                    <a:xfrm>
                      <a:off x="0" y="0"/>
                      <a:ext cx="5731510" cy="3435350"/>
                    </a:xfrm>
                    <a:prstGeom prst="rect">
                      <a:avLst/>
                    </a:prstGeom>
                  </pic:spPr>
                </pic:pic>
              </a:graphicData>
            </a:graphic>
          </wp:inline>
        </w:drawing>
      </w:r>
    </w:p>
    <w:p w14:paraId="133256CF" w14:textId="2126AD48" w:rsidR="006C0AD4" w:rsidRPr="007B0CE3" w:rsidRDefault="006C0AD4" w:rsidP="006C0AD4">
      <w:pPr>
        <w:pStyle w:val="Caption"/>
        <w:jc w:val="center"/>
        <w:rPr>
          <w:sz w:val="20"/>
          <w:szCs w:val="20"/>
        </w:rPr>
      </w:pPr>
      <w:r w:rsidRPr="007B0CE3">
        <w:rPr>
          <w:sz w:val="20"/>
          <w:szCs w:val="20"/>
        </w:rPr>
        <w:t xml:space="preserve">Figure </w:t>
      </w:r>
      <w:r w:rsidRPr="007B0CE3">
        <w:rPr>
          <w:sz w:val="20"/>
          <w:szCs w:val="20"/>
        </w:rPr>
        <w:fldChar w:fldCharType="begin"/>
      </w:r>
      <w:r w:rsidRPr="007B0CE3">
        <w:rPr>
          <w:sz w:val="20"/>
          <w:szCs w:val="20"/>
        </w:rPr>
        <w:instrText xml:space="preserve"> SEQ Figure \* ARABIC </w:instrText>
      </w:r>
      <w:r w:rsidRPr="007B0CE3">
        <w:rPr>
          <w:sz w:val="20"/>
          <w:szCs w:val="20"/>
        </w:rPr>
        <w:fldChar w:fldCharType="separate"/>
      </w:r>
      <w:r w:rsidR="006C7389">
        <w:rPr>
          <w:noProof/>
          <w:sz w:val="20"/>
          <w:szCs w:val="20"/>
        </w:rPr>
        <w:t>5</w:t>
      </w:r>
      <w:r w:rsidRPr="007B0CE3">
        <w:rPr>
          <w:sz w:val="20"/>
          <w:szCs w:val="20"/>
        </w:rPr>
        <w:fldChar w:fldCharType="end"/>
      </w:r>
      <w:r w:rsidRPr="007B0CE3">
        <w:rPr>
          <w:sz w:val="20"/>
          <w:szCs w:val="20"/>
        </w:rPr>
        <w:t xml:space="preserve"> - 2011 Employment Map</w:t>
      </w:r>
    </w:p>
    <w:p w14:paraId="5D675F0A" w14:textId="7F21F38D" w:rsidR="006C0AD4" w:rsidRPr="007B0CE3" w:rsidRDefault="002442A3" w:rsidP="002442A3">
      <w:pPr>
        <w:rPr>
          <w:sz w:val="20"/>
          <w:szCs w:val="20"/>
        </w:rPr>
      </w:pPr>
      <w:r w:rsidRPr="007B0CE3">
        <w:rPr>
          <w:sz w:val="20"/>
          <w:szCs w:val="20"/>
        </w:rPr>
        <w:t xml:space="preserve">I expected the lower employment cluster 0 to be comprised of the most deprived areas and it’s true that 18 and 16 of the 20 most employment deprived areas according to the Iod2019 report (Penney, B. 2019) were included in this cluster in 2011 and 2021 respectively.  However, I was surprised to also find many affluent areas in the same cluster most notably, Kensington and Chelsea, Westminster and Hammersmith and Fulham, three of the 4 richest areas in the UK (Lloyd, M. 2019).  </w:t>
      </w:r>
      <w:r w:rsidR="00F23E2A" w:rsidRPr="007B0CE3">
        <w:rPr>
          <w:noProof/>
          <w:sz w:val="20"/>
          <w:szCs w:val="20"/>
        </w:rPr>
        <w:drawing>
          <wp:inline distT="0" distB="0" distL="0" distR="0" wp14:anchorId="00AC8A3D" wp14:editId="67A758AC">
            <wp:extent cx="5731510" cy="3464560"/>
            <wp:effectExtent l="0" t="0" r="2540" b="2540"/>
            <wp:docPr id="1885542137" name="Picture 1" descr="A map of the united kingd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2137" name="Picture 1" descr="A map of the united kingdom&#10;&#10;Description automatically generated"/>
                    <pic:cNvPicPr/>
                  </pic:nvPicPr>
                  <pic:blipFill>
                    <a:blip r:embed="rId12"/>
                    <a:stretch>
                      <a:fillRect/>
                    </a:stretch>
                  </pic:blipFill>
                  <pic:spPr>
                    <a:xfrm>
                      <a:off x="0" y="0"/>
                      <a:ext cx="5731510" cy="3464560"/>
                    </a:xfrm>
                    <a:prstGeom prst="rect">
                      <a:avLst/>
                    </a:prstGeom>
                  </pic:spPr>
                </pic:pic>
              </a:graphicData>
            </a:graphic>
          </wp:inline>
        </w:drawing>
      </w:r>
    </w:p>
    <w:p w14:paraId="59549A67" w14:textId="776A99F6" w:rsidR="006C0AD4" w:rsidRPr="007B0CE3" w:rsidRDefault="006C0AD4" w:rsidP="006C0AD4">
      <w:pPr>
        <w:pStyle w:val="Caption"/>
        <w:jc w:val="center"/>
        <w:rPr>
          <w:sz w:val="20"/>
          <w:szCs w:val="20"/>
        </w:rPr>
      </w:pPr>
      <w:r w:rsidRPr="007B0CE3">
        <w:rPr>
          <w:sz w:val="20"/>
          <w:szCs w:val="20"/>
        </w:rPr>
        <w:t xml:space="preserve">Figure </w:t>
      </w:r>
      <w:r w:rsidRPr="007B0CE3">
        <w:rPr>
          <w:sz w:val="20"/>
          <w:szCs w:val="20"/>
        </w:rPr>
        <w:fldChar w:fldCharType="begin"/>
      </w:r>
      <w:r w:rsidRPr="007B0CE3">
        <w:rPr>
          <w:sz w:val="20"/>
          <w:szCs w:val="20"/>
        </w:rPr>
        <w:instrText xml:space="preserve"> SEQ Figure \* ARABIC </w:instrText>
      </w:r>
      <w:r w:rsidRPr="007B0CE3">
        <w:rPr>
          <w:sz w:val="20"/>
          <w:szCs w:val="20"/>
        </w:rPr>
        <w:fldChar w:fldCharType="separate"/>
      </w:r>
      <w:r w:rsidR="006C7389">
        <w:rPr>
          <w:noProof/>
          <w:sz w:val="20"/>
          <w:szCs w:val="20"/>
        </w:rPr>
        <w:t>6</w:t>
      </w:r>
      <w:r w:rsidRPr="007B0CE3">
        <w:rPr>
          <w:sz w:val="20"/>
          <w:szCs w:val="20"/>
        </w:rPr>
        <w:fldChar w:fldCharType="end"/>
      </w:r>
      <w:r w:rsidRPr="007B0CE3">
        <w:rPr>
          <w:sz w:val="20"/>
          <w:szCs w:val="20"/>
        </w:rPr>
        <w:t xml:space="preserve"> - 2021 Employment Map</w:t>
      </w:r>
    </w:p>
    <w:p w14:paraId="46CD0DAD" w14:textId="3A86BC9D" w:rsidR="00047212" w:rsidRPr="007B0CE3" w:rsidRDefault="00590CB4" w:rsidP="00666D7C">
      <w:pPr>
        <w:rPr>
          <w:sz w:val="20"/>
          <w:szCs w:val="20"/>
        </w:rPr>
      </w:pPr>
      <w:r w:rsidRPr="007B0CE3">
        <w:rPr>
          <w:sz w:val="20"/>
          <w:szCs w:val="20"/>
        </w:rPr>
        <w:t>My assumption is that generational wealth in these areas reduce</w:t>
      </w:r>
      <w:r w:rsidR="004A2048">
        <w:rPr>
          <w:sz w:val="20"/>
          <w:szCs w:val="20"/>
        </w:rPr>
        <w:t>s</w:t>
      </w:r>
      <w:r w:rsidRPr="007B0CE3">
        <w:rPr>
          <w:sz w:val="20"/>
          <w:szCs w:val="20"/>
        </w:rPr>
        <w:t xml:space="preserve"> the need to work especially in the key age groups due to </w:t>
      </w:r>
      <w:r w:rsidR="002442A3" w:rsidRPr="007B0CE3">
        <w:rPr>
          <w:sz w:val="20"/>
          <w:szCs w:val="20"/>
        </w:rPr>
        <w:t>the</w:t>
      </w:r>
      <w:r w:rsidRPr="007B0CE3">
        <w:rPr>
          <w:sz w:val="20"/>
          <w:szCs w:val="20"/>
        </w:rPr>
        <w:t xml:space="preserve"> number of young people in higher education and higher levels of early retirement</w:t>
      </w:r>
      <w:r w:rsidR="00454797" w:rsidRPr="007B0CE3">
        <w:rPr>
          <w:sz w:val="20"/>
          <w:szCs w:val="20"/>
        </w:rPr>
        <w:t xml:space="preserve">.  More detailed 2021 employment figures including part-time and self-employed figures may have added further nuance to understand or avoid this </w:t>
      </w:r>
      <w:r w:rsidR="001114B0">
        <w:rPr>
          <w:sz w:val="20"/>
          <w:szCs w:val="20"/>
        </w:rPr>
        <w:t>feature of the clusters</w:t>
      </w:r>
      <w:r w:rsidR="00454797" w:rsidRPr="007B0CE3">
        <w:rPr>
          <w:sz w:val="20"/>
          <w:szCs w:val="20"/>
        </w:rPr>
        <w:t>.</w:t>
      </w:r>
    </w:p>
    <w:p w14:paraId="3EB8209C" w14:textId="69BD5D91" w:rsidR="00454797" w:rsidRDefault="00454797" w:rsidP="00666D7C">
      <w:pPr>
        <w:rPr>
          <w:b/>
          <w:bCs/>
        </w:rPr>
      </w:pPr>
      <w:r>
        <w:rPr>
          <w:b/>
          <w:bCs/>
        </w:rPr>
        <w:t>Broadband Classification</w:t>
      </w:r>
    </w:p>
    <w:p w14:paraId="537A4F06" w14:textId="5F4CDE33" w:rsidR="00454797" w:rsidRPr="007B0CE3" w:rsidRDefault="002442A3" w:rsidP="00666D7C">
      <w:pPr>
        <w:rPr>
          <w:sz w:val="20"/>
          <w:szCs w:val="20"/>
        </w:rPr>
      </w:pPr>
      <w:r w:rsidRPr="007B0CE3">
        <w:rPr>
          <w:sz w:val="20"/>
          <w:szCs w:val="20"/>
        </w:rPr>
        <w:t xml:space="preserve">As previously mentioned, broadband classification using a 5-NN classifier was able to correctly classify areas by broadband provision at a rate of 85% at the highest.  </w:t>
      </w:r>
    </w:p>
    <w:p w14:paraId="3A24DD1D" w14:textId="7851B588" w:rsidR="007B0CE3" w:rsidRPr="007B0CE3" w:rsidRDefault="00175F46" w:rsidP="007B0CE3">
      <w:pPr>
        <w:keepNext/>
        <w:rPr>
          <w:sz w:val="20"/>
          <w:szCs w:val="20"/>
        </w:rPr>
      </w:pPr>
      <w:r>
        <w:rPr>
          <w:noProof/>
        </w:rPr>
        <w:drawing>
          <wp:inline distT="0" distB="0" distL="0" distR="0" wp14:anchorId="71AE2C7F" wp14:editId="02E7AD77">
            <wp:extent cx="5731510" cy="2822483"/>
            <wp:effectExtent l="0" t="0" r="2540" b="0"/>
            <wp:docPr id="812086521" name="Picture 1" descr="A graph showing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6521" name="Picture 1" descr="A graph showing a number of dots&#10;&#10;Description automatically generated"/>
                    <pic:cNvPicPr/>
                  </pic:nvPicPr>
                  <pic:blipFill>
                    <a:blip r:embed="rId13"/>
                    <a:stretch>
                      <a:fillRect/>
                    </a:stretch>
                  </pic:blipFill>
                  <pic:spPr>
                    <a:xfrm>
                      <a:off x="0" y="0"/>
                      <a:ext cx="5737666" cy="2825515"/>
                    </a:xfrm>
                    <a:prstGeom prst="rect">
                      <a:avLst/>
                    </a:prstGeom>
                  </pic:spPr>
                </pic:pic>
              </a:graphicData>
            </a:graphic>
          </wp:inline>
        </w:drawing>
      </w:r>
    </w:p>
    <w:p w14:paraId="48D89F3A" w14:textId="5D04F5A9" w:rsidR="00454797" w:rsidRPr="007B0CE3" w:rsidRDefault="007B0CE3" w:rsidP="007B0CE3">
      <w:pPr>
        <w:pStyle w:val="Caption"/>
        <w:jc w:val="center"/>
        <w:rPr>
          <w:sz w:val="20"/>
          <w:szCs w:val="20"/>
        </w:rPr>
      </w:pPr>
      <w:r w:rsidRPr="007B0CE3">
        <w:rPr>
          <w:sz w:val="20"/>
          <w:szCs w:val="20"/>
        </w:rPr>
        <w:t xml:space="preserve">Figure </w:t>
      </w:r>
      <w:r w:rsidRPr="007B0CE3">
        <w:rPr>
          <w:sz w:val="20"/>
          <w:szCs w:val="20"/>
        </w:rPr>
        <w:fldChar w:fldCharType="begin"/>
      </w:r>
      <w:r w:rsidRPr="007B0CE3">
        <w:rPr>
          <w:sz w:val="20"/>
          <w:szCs w:val="20"/>
        </w:rPr>
        <w:instrText xml:space="preserve"> SEQ Figure \* ARABIC </w:instrText>
      </w:r>
      <w:r w:rsidRPr="007B0CE3">
        <w:rPr>
          <w:sz w:val="20"/>
          <w:szCs w:val="20"/>
        </w:rPr>
        <w:fldChar w:fldCharType="separate"/>
      </w:r>
      <w:r w:rsidR="006C7389">
        <w:rPr>
          <w:noProof/>
          <w:sz w:val="20"/>
          <w:szCs w:val="20"/>
        </w:rPr>
        <w:t>7</w:t>
      </w:r>
      <w:r w:rsidRPr="007B0CE3">
        <w:rPr>
          <w:sz w:val="20"/>
          <w:szCs w:val="20"/>
        </w:rPr>
        <w:fldChar w:fldCharType="end"/>
      </w:r>
      <w:r w:rsidRPr="007B0CE3">
        <w:rPr>
          <w:sz w:val="20"/>
          <w:szCs w:val="20"/>
        </w:rPr>
        <w:t xml:space="preserve"> - Cl</w:t>
      </w:r>
      <w:r w:rsidR="00175F46">
        <w:rPr>
          <w:sz w:val="20"/>
          <w:szCs w:val="20"/>
        </w:rPr>
        <w:t>ustering</w:t>
      </w:r>
      <w:r w:rsidRPr="007B0CE3">
        <w:rPr>
          <w:sz w:val="20"/>
          <w:szCs w:val="20"/>
        </w:rPr>
        <w:t xml:space="preserve"> Scatterplot</w:t>
      </w:r>
    </w:p>
    <w:p w14:paraId="6578C8BC" w14:textId="420F52CC" w:rsidR="00047212" w:rsidRDefault="007B0CE3" w:rsidP="00666D7C">
      <w:pPr>
        <w:rPr>
          <w:sz w:val="20"/>
          <w:szCs w:val="20"/>
        </w:rPr>
      </w:pPr>
      <w:r w:rsidRPr="007B0CE3">
        <w:rPr>
          <w:sz w:val="20"/>
          <w:szCs w:val="20"/>
        </w:rPr>
        <w:t>The scatterplot in figure 7 shows</w:t>
      </w:r>
      <w:r w:rsidR="004A2048">
        <w:rPr>
          <w:sz w:val="20"/>
          <w:szCs w:val="20"/>
        </w:rPr>
        <w:t xml:space="preserve"> the</w:t>
      </w:r>
      <w:r w:rsidRPr="007B0CE3">
        <w:rPr>
          <w:sz w:val="20"/>
          <w:szCs w:val="20"/>
        </w:rPr>
        <w:t xml:space="preserve"> juxtaposition of the </w:t>
      </w:r>
      <w:r w:rsidR="00175F46">
        <w:rPr>
          <w:sz w:val="20"/>
          <w:szCs w:val="20"/>
        </w:rPr>
        <w:t xml:space="preserve">most disparate </w:t>
      </w:r>
      <w:r w:rsidRPr="007B0CE3">
        <w:rPr>
          <w:sz w:val="20"/>
          <w:szCs w:val="20"/>
        </w:rPr>
        <w:t>age group</w:t>
      </w:r>
      <w:r w:rsidR="00175F46">
        <w:rPr>
          <w:sz w:val="20"/>
          <w:szCs w:val="20"/>
        </w:rPr>
        <w:t>s in the 2021 data</w:t>
      </w:r>
      <w:r>
        <w:rPr>
          <w:sz w:val="20"/>
          <w:szCs w:val="20"/>
        </w:rPr>
        <w:t xml:space="preserve">, with the colour indicating the cluster of the data points.  </w:t>
      </w:r>
      <w:r w:rsidR="00324D25">
        <w:rPr>
          <w:sz w:val="20"/>
          <w:szCs w:val="20"/>
        </w:rPr>
        <w:t>The values b</w:t>
      </w:r>
      <w:r>
        <w:rPr>
          <w:sz w:val="20"/>
          <w:szCs w:val="20"/>
        </w:rPr>
        <w:t xml:space="preserve">etween 50 and 60 on the </w:t>
      </w:r>
      <w:r w:rsidR="00175F46">
        <w:rPr>
          <w:sz w:val="20"/>
          <w:szCs w:val="20"/>
        </w:rPr>
        <w:t>x</w:t>
      </w:r>
      <w:r>
        <w:rPr>
          <w:sz w:val="20"/>
          <w:szCs w:val="20"/>
        </w:rPr>
        <w:t xml:space="preserve">-axis </w:t>
      </w:r>
      <w:r w:rsidR="00324D25">
        <w:rPr>
          <w:sz w:val="20"/>
          <w:szCs w:val="20"/>
        </w:rPr>
        <w:t xml:space="preserve">show a </w:t>
      </w:r>
      <w:r>
        <w:rPr>
          <w:sz w:val="20"/>
          <w:szCs w:val="20"/>
        </w:rPr>
        <w:t>si</w:t>
      </w:r>
      <w:r w:rsidR="007D5A56">
        <w:rPr>
          <w:sz w:val="20"/>
          <w:szCs w:val="20"/>
        </w:rPr>
        <w:t>gnificant overlap of data points</w:t>
      </w:r>
      <w:r w:rsidR="00324D25">
        <w:rPr>
          <w:sz w:val="20"/>
          <w:szCs w:val="20"/>
        </w:rPr>
        <w:t xml:space="preserve"> from each cluster</w:t>
      </w:r>
      <w:r w:rsidR="00466386">
        <w:rPr>
          <w:sz w:val="20"/>
          <w:szCs w:val="20"/>
        </w:rPr>
        <w:t>.</w:t>
      </w:r>
    </w:p>
    <w:p w14:paraId="3881AFA1" w14:textId="77777777" w:rsidR="00175F46" w:rsidRDefault="00D912D0" w:rsidP="00175F46">
      <w:pPr>
        <w:keepNext/>
      </w:pPr>
      <w:r>
        <w:rPr>
          <w:noProof/>
        </w:rPr>
        <w:drawing>
          <wp:inline distT="0" distB="0" distL="0" distR="0" wp14:anchorId="698C78E7" wp14:editId="013752C0">
            <wp:extent cx="5731279" cy="3049648"/>
            <wp:effectExtent l="0" t="0" r="3175" b="0"/>
            <wp:docPr id="1181184088" name="Picture 1"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4088" name="Picture 1" descr="A graph with blue and orange dots&#10;&#10;Description automatically generated"/>
                    <pic:cNvPicPr/>
                  </pic:nvPicPr>
                  <pic:blipFill>
                    <a:blip r:embed="rId14"/>
                    <a:stretch>
                      <a:fillRect/>
                    </a:stretch>
                  </pic:blipFill>
                  <pic:spPr>
                    <a:xfrm>
                      <a:off x="0" y="0"/>
                      <a:ext cx="5742331" cy="3055529"/>
                    </a:xfrm>
                    <a:prstGeom prst="rect">
                      <a:avLst/>
                    </a:prstGeom>
                  </pic:spPr>
                </pic:pic>
              </a:graphicData>
            </a:graphic>
          </wp:inline>
        </w:drawing>
      </w:r>
    </w:p>
    <w:p w14:paraId="425CE16D" w14:textId="71A49E1F" w:rsidR="00D912D0" w:rsidRPr="00175F46" w:rsidRDefault="00175F46" w:rsidP="00175F46">
      <w:pPr>
        <w:pStyle w:val="Caption"/>
        <w:jc w:val="center"/>
        <w:rPr>
          <w:sz w:val="20"/>
          <w:szCs w:val="20"/>
        </w:rPr>
      </w:pPr>
      <w:r w:rsidRPr="00175F46">
        <w:rPr>
          <w:sz w:val="20"/>
          <w:szCs w:val="20"/>
        </w:rPr>
        <w:t xml:space="preserve">Figure </w:t>
      </w:r>
      <w:r w:rsidRPr="00175F46">
        <w:rPr>
          <w:sz w:val="20"/>
          <w:szCs w:val="20"/>
        </w:rPr>
        <w:fldChar w:fldCharType="begin"/>
      </w:r>
      <w:r w:rsidRPr="00175F46">
        <w:rPr>
          <w:sz w:val="20"/>
          <w:szCs w:val="20"/>
        </w:rPr>
        <w:instrText xml:space="preserve"> SEQ Figure \* ARABIC </w:instrText>
      </w:r>
      <w:r w:rsidRPr="00175F46">
        <w:rPr>
          <w:sz w:val="20"/>
          <w:szCs w:val="20"/>
        </w:rPr>
        <w:fldChar w:fldCharType="separate"/>
      </w:r>
      <w:r w:rsidR="006C7389">
        <w:rPr>
          <w:noProof/>
          <w:sz w:val="20"/>
          <w:szCs w:val="20"/>
        </w:rPr>
        <w:t>8</w:t>
      </w:r>
      <w:r w:rsidRPr="00175F46">
        <w:rPr>
          <w:sz w:val="20"/>
          <w:szCs w:val="20"/>
        </w:rPr>
        <w:fldChar w:fldCharType="end"/>
      </w:r>
      <w:r w:rsidRPr="00175F46">
        <w:rPr>
          <w:sz w:val="20"/>
          <w:szCs w:val="20"/>
        </w:rPr>
        <w:t xml:space="preserve"> - Classification Scatterplot</w:t>
      </w:r>
      <w:r w:rsidR="006C7389">
        <w:rPr>
          <w:sz w:val="20"/>
          <w:szCs w:val="20"/>
        </w:rPr>
        <w:t xml:space="preserve"> (81% success rate example)</w:t>
      </w:r>
    </w:p>
    <w:p w14:paraId="5138A883" w14:textId="70382523" w:rsidR="00466386" w:rsidRDefault="00466386" w:rsidP="00466386">
      <w:pPr>
        <w:rPr>
          <w:sz w:val="20"/>
          <w:szCs w:val="20"/>
        </w:rPr>
      </w:pPr>
      <w:r>
        <w:rPr>
          <w:sz w:val="20"/>
          <w:szCs w:val="20"/>
        </w:rPr>
        <w:t xml:space="preserve">I expected most of the misclassified data points to be at this point of overlap however, figure 8 shows this was only the case for cluster 0 and the majority of the misclassified cluster 1 were positioned above 60 on the x-axis.   </w:t>
      </w:r>
      <w:r w:rsidR="00A9327F">
        <w:rPr>
          <w:sz w:val="20"/>
          <w:szCs w:val="20"/>
        </w:rPr>
        <w:t>Taking account of this and having only two possible classifications diminishes the validity of the classifiers performance.</w:t>
      </w:r>
    </w:p>
    <w:p w14:paraId="4C9F07D4" w14:textId="2FBC6ADD" w:rsidR="00A9327F" w:rsidRDefault="004D69A9" w:rsidP="00466386">
      <w:pPr>
        <w:rPr>
          <w:sz w:val="20"/>
          <w:szCs w:val="20"/>
        </w:rPr>
      </w:pPr>
      <w:r>
        <w:rPr>
          <w:sz w:val="20"/>
          <w:szCs w:val="20"/>
        </w:rPr>
        <w:t xml:space="preserve">One interesting finding of my investigation is that the average percentage of premises receiving the </w:t>
      </w:r>
      <w:r w:rsidR="004A2048">
        <w:rPr>
          <w:sz w:val="20"/>
          <w:szCs w:val="20"/>
        </w:rPr>
        <w:t>highest</w:t>
      </w:r>
      <w:r>
        <w:rPr>
          <w:sz w:val="20"/>
          <w:szCs w:val="20"/>
        </w:rPr>
        <w:t xml:space="preserve"> speed</w:t>
      </w:r>
      <w:r w:rsidR="001964BD">
        <w:rPr>
          <w:sz w:val="20"/>
          <w:szCs w:val="20"/>
        </w:rPr>
        <w:t>s</w:t>
      </w:r>
      <w:r>
        <w:rPr>
          <w:sz w:val="20"/>
          <w:szCs w:val="20"/>
        </w:rPr>
        <w:t xml:space="preserve"> included in the classification training were higher in cluster 0 than </w:t>
      </w:r>
      <w:r w:rsidR="001964BD">
        <w:rPr>
          <w:sz w:val="20"/>
          <w:szCs w:val="20"/>
        </w:rPr>
        <w:t xml:space="preserve">in </w:t>
      </w:r>
      <w:r>
        <w:rPr>
          <w:sz w:val="20"/>
          <w:szCs w:val="20"/>
        </w:rPr>
        <w:t xml:space="preserve">cluster1, additionally, </w:t>
      </w:r>
      <w:r w:rsidR="004A2048">
        <w:rPr>
          <w:sz w:val="20"/>
          <w:szCs w:val="20"/>
        </w:rPr>
        <w:t xml:space="preserve">the average was </w:t>
      </w:r>
      <w:r>
        <w:rPr>
          <w:sz w:val="20"/>
          <w:szCs w:val="20"/>
        </w:rPr>
        <w:t>higher still</w:t>
      </w:r>
      <w:r w:rsidR="004A2048">
        <w:rPr>
          <w:sz w:val="20"/>
          <w:szCs w:val="20"/>
        </w:rPr>
        <w:t xml:space="preserve"> </w:t>
      </w:r>
      <w:r w:rsidR="00842ECA">
        <w:rPr>
          <w:sz w:val="20"/>
          <w:szCs w:val="20"/>
        </w:rPr>
        <w:t>in the 20 most employment deprived areas in the country</w:t>
      </w:r>
      <w:r>
        <w:rPr>
          <w:sz w:val="20"/>
          <w:szCs w:val="20"/>
        </w:rPr>
        <w:t xml:space="preserve">.  This would suggest that broadband characteristics </w:t>
      </w:r>
      <w:r w:rsidR="001964BD">
        <w:rPr>
          <w:sz w:val="20"/>
          <w:szCs w:val="20"/>
        </w:rPr>
        <w:t xml:space="preserve">may not be a </w:t>
      </w:r>
      <w:r>
        <w:rPr>
          <w:sz w:val="20"/>
          <w:szCs w:val="20"/>
        </w:rPr>
        <w:t xml:space="preserve"> good indicator of employment profile and that unequal access to quality broadband </w:t>
      </w:r>
      <w:r w:rsidR="004A2048">
        <w:rPr>
          <w:sz w:val="20"/>
          <w:szCs w:val="20"/>
        </w:rPr>
        <w:t>may not</w:t>
      </w:r>
      <w:r>
        <w:rPr>
          <w:sz w:val="20"/>
          <w:szCs w:val="20"/>
        </w:rPr>
        <w:t xml:space="preserve"> be a</w:t>
      </w:r>
      <w:r w:rsidR="004A2048">
        <w:rPr>
          <w:sz w:val="20"/>
          <w:szCs w:val="20"/>
        </w:rPr>
        <w:t xml:space="preserve"> strong</w:t>
      </w:r>
      <w:r>
        <w:rPr>
          <w:sz w:val="20"/>
          <w:szCs w:val="20"/>
        </w:rPr>
        <w:t xml:space="preserve"> contributing factor in employment deprivation.</w:t>
      </w:r>
    </w:p>
    <w:p w14:paraId="0D8E695A" w14:textId="77777777" w:rsidR="006C7389" w:rsidRDefault="006C7389" w:rsidP="006C7389">
      <w:pPr>
        <w:keepNext/>
      </w:pPr>
      <w:r>
        <w:rPr>
          <w:noProof/>
        </w:rPr>
        <w:drawing>
          <wp:inline distT="0" distB="0" distL="0" distR="0" wp14:anchorId="1733B02D" wp14:editId="02BE0F31">
            <wp:extent cx="5731510" cy="2790770"/>
            <wp:effectExtent l="0" t="0" r="2540" b="0"/>
            <wp:docPr id="803952986" name="Picture 1"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52986" name="Picture 1" descr="A graph with different colored bars&#10;&#10;Description automatically generated with medium confidence"/>
                    <pic:cNvPicPr/>
                  </pic:nvPicPr>
                  <pic:blipFill>
                    <a:blip r:embed="rId15"/>
                    <a:stretch>
                      <a:fillRect/>
                    </a:stretch>
                  </pic:blipFill>
                  <pic:spPr>
                    <a:xfrm>
                      <a:off x="0" y="0"/>
                      <a:ext cx="5736419" cy="2793160"/>
                    </a:xfrm>
                    <a:prstGeom prst="rect">
                      <a:avLst/>
                    </a:prstGeom>
                  </pic:spPr>
                </pic:pic>
              </a:graphicData>
            </a:graphic>
          </wp:inline>
        </w:drawing>
      </w:r>
    </w:p>
    <w:p w14:paraId="709CE777" w14:textId="6CCE8A3B" w:rsidR="006C7389" w:rsidRPr="006C7389" w:rsidRDefault="006C7389" w:rsidP="006C7389">
      <w:pPr>
        <w:pStyle w:val="Caption"/>
        <w:jc w:val="center"/>
        <w:rPr>
          <w:sz w:val="22"/>
          <w:szCs w:val="22"/>
        </w:rPr>
      </w:pPr>
      <w:r w:rsidRPr="006C7389">
        <w:rPr>
          <w:sz w:val="20"/>
          <w:szCs w:val="20"/>
        </w:rPr>
        <w:t xml:space="preserve">Figure </w:t>
      </w:r>
      <w:r w:rsidRPr="006C7389">
        <w:rPr>
          <w:sz w:val="20"/>
          <w:szCs w:val="20"/>
        </w:rPr>
        <w:fldChar w:fldCharType="begin"/>
      </w:r>
      <w:r w:rsidRPr="006C7389">
        <w:rPr>
          <w:sz w:val="20"/>
          <w:szCs w:val="20"/>
        </w:rPr>
        <w:instrText xml:space="preserve"> SEQ Figure \* ARABIC </w:instrText>
      </w:r>
      <w:r w:rsidRPr="006C7389">
        <w:rPr>
          <w:sz w:val="20"/>
          <w:szCs w:val="20"/>
        </w:rPr>
        <w:fldChar w:fldCharType="separate"/>
      </w:r>
      <w:r w:rsidRPr="006C7389">
        <w:rPr>
          <w:noProof/>
          <w:sz w:val="20"/>
          <w:szCs w:val="20"/>
        </w:rPr>
        <w:t>9</w:t>
      </w:r>
      <w:r w:rsidRPr="006C7389">
        <w:rPr>
          <w:sz w:val="20"/>
          <w:szCs w:val="20"/>
        </w:rPr>
        <w:fldChar w:fldCharType="end"/>
      </w:r>
      <w:r w:rsidRPr="006C7389">
        <w:rPr>
          <w:sz w:val="20"/>
          <w:szCs w:val="20"/>
        </w:rPr>
        <w:t xml:space="preserve"> - Average Speeds by Cluster</w:t>
      </w:r>
    </w:p>
    <w:p w14:paraId="2568660E" w14:textId="4FDA1A2D" w:rsidR="006C7389" w:rsidRDefault="006C7389" w:rsidP="006C7389">
      <w:pPr>
        <w:rPr>
          <w:b/>
          <w:bCs/>
          <w:sz w:val="28"/>
          <w:szCs w:val="28"/>
        </w:rPr>
      </w:pPr>
      <w:r>
        <w:rPr>
          <w:b/>
          <w:bCs/>
          <w:sz w:val="28"/>
          <w:szCs w:val="28"/>
        </w:rPr>
        <w:t>Conclusions</w:t>
      </w:r>
    </w:p>
    <w:p w14:paraId="24191FB3" w14:textId="65C98EAF" w:rsidR="006E4E83" w:rsidRDefault="005A7E02" w:rsidP="00666D7C">
      <w:pPr>
        <w:rPr>
          <w:sz w:val="20"/>
          <w:szCs w:val="20"/>
        </w:rPr>
      </w:pPr>
      <w:r>
        <w:rPr>
          <w:sz w:val="20"/>
          <w:szCs w:val="20"/>
        </w:rPr>
        <w:t xml:space="preserve">Using census employment data and Ofcom broadband data this investigation set out to ascertain </w:t>
      </w:r>
      <w:r w:rsidR="006E4E83">
        <w:rPr>
          <w:sz w:val="20"/>
          <w:szCs w:val="20"/>
        </w:rPr>
        <w:t>if</w:t>
      </w:r>
      <w:r>
        <w:rPr>
          <w:sz w:val="20"/>
          <w:szCs w:val="20"/>
        </w:rPr>
        <w:t xml:space="preserve"> it was possible to identify different employment profiles among local authorities and to predict the employment profile of an area using its broadband characteristics.  I was able to define two profiles</w:t>
      </w:r>
      <w:r w:rsidR="006E4E83">
        <w:rPr>
          <w:sz w:val="20"/>
          <w:szCs w:val="20"/>
        </w:rPr>
        <w:t xml:space="preserve"> with similar characteristics</w:t>
      </w:r>
      <w:r>
        <w:rPr>
          <w:sz w:val="20"/>
          <w:szCs w:val="20"/>
        </w:rPr>
        <w:t xml:space="preserve"> </w:t>
      </w:r>
      <w:r w:rsidR="006E4E83">
        <w:rPr>
          <w:sz w:val="20"/>
          <w:szCs w:val="20"/>
        </w:rPr>
        <w:t xml:space="preserve">using k-means data mining that were fairly consistent and classify authorities into these profiles using broadband data at a rate of up to 85% however this rate and the overlap in clusters limit this outcomes usefulness.  </w:t>
      </w:r>
    </w:p>
    <w:p w14:paraId="24F785BA" w14:textId="761E9353" w:rsidR="00047212" w:rsidRDefault="006E4E83" w:rsidP="00666D7C">
      <w:pPr>
        <w:rPr>
          <w:sz w:val="20"/>
          <w:szCs w:val="20"/>
        </w:rPr>
      </w:pPr>
      <w:r>
        <w:rPr>
          <w:sz w:val="20"/>
          <w:szCs w:val="20"/>
        </w:rPr>
        <w:t>Finally, I found that on average broadband speeds in some instances are higher in areas with the highest employment deprivation</w:t>
      </w:r>
      <w:r w:rsidR="00EE5F58">
        <w:rPr>
          <w:sz w:val="20"/>
          <w:szCs w:val="20"/>
        </w:rPr>
        <w:t xml:space="preserve"> suggesting</w:t>
      </w:r>
      <w:r>
        <w:rPr>
          <w:sz w:val="20"/>
          <w:szCs w:val="20"/>
        </w:rPr>
        <w:t xml:space="preserve"> </w:t>
      </w:r>
      <w:r w:rsidR="00EE5F58">
        <w:rPr>
          <w:sz w:val="20"/>
          <w:szCs w:val="20"/>
        </w:rPr>
        <w:t xml:space="preserve">a </w:t>
      </w:r>
      <w:r>
        <w:rPr>
          <w:sz w:val="20"/>
          <w:szCs w:val="20"/>
        </w:rPr>
        <w:t>prevalence of ‘third level’ digital inequality</w:t>
      </w:r>
      <w:r w:rsidR="00EE5F58">
        <w:rPr>
          <w:sz w:val="20"/>
          <w:szCs w:val="20"/>
        </w:rPr>
        <w:t xml:space="preserve"> defined by the British Academy as</w:t>
      </w:r>
      <w:r>
        <w:rPr>
          <w:sz w:val="20"/>
          <w:szCs w:val="20"/>
        </w:rPr>
        <w:t xml:space="preserve">, “reduced ability </w:t>
      </w:r>
      <w:r w:rsidR="00EE5F58">
        <w:rPr>
          <w:sz w:val="20"/>
          <w:szCs w:val="20"/>
        </w:rPr>
        <w:t>to exploit digital resources and transform them into tangible outcomes” (2022).  I therefore conclude that an effective method of tackling digital inequalities in these communities would be to focus on helping people fully utilise broadband services in achieving better economic outcomes.</w:t>
      </w:r>
    </w:p>
    <w:p w14:paraId="5BA9BB66" w14:textId="77777777" w:rsidR="006E4E83" w:rsidRDefault="006E4E83" w:rsidP="00666D7C">
      <w:pPr>
        <w:rPr>
          <w:b/>
          <w:bCs/>
          <w:sz w:val="28"/>
          <w:szCs w:val="28"/>
        </w:rPr>
      </w:pPr>
    </w:p>
    <w:p w14:paraId="5EC9A98C" w14:textId="77777777" w:rsidR="00817E3B" w:rsidRDefault="00817E3B" w:rsidP="00666D7C">
      <w:pPr>
        <w:rPr>
          <w:b/>
          <w:bCs/>
          <w:sz w:val="28"/>
          <w:szCs w:val="28"/>
        </w:rPr>
      </w:pPr>
    </w:p>
    <w:p w14:paraId="60BF5CCD" w14:textId="77777777" w:rsidR="00817E3B" w:rsidRDefault="00817E3B" w:rsidP="00666D7C">
      <w:pPr>
        <w:rPr>
          <w:b/>
          <w:bCs/>
          <w:sz w:val="28"/>
          <w:szCs w:val="28"/>
        </w:rPr>
      </w:pPr>
    </w:p>
    <w:p w14:paraId="480B431D" w14:textId="797A37E6" w:rsidR="00A6055F" w:rsidRPr="00A6055F" w:rsidRDefault="00A6055F" w:rsidP="00666D7C">
      <w:pPr>
        <w:rPr>
          <w:b/>
          <w:bCs/>
          <w:sz w:val="28"/>
          <w:szCs w:val="28"/>
        </w:rPr>
      </w:pPr>
      <w:r w:rsidRPr="00A6055F">
        <w:rPr>
          <w:b/>
          <w:bCs/>
          <w:sz w:val="28"/>
          <w:szCs w:val="28"/>
        </w:rPr>
        <w:t>Reflection</w:t>
      </w:r>
    </w:p>
    <w:p w14:paraId="1B349C86" w14:textId="0E14A6BC" w:rsidR="004C5C3B" w:rsidRPr="007B0CE3" w:rsidRDefault="004C5C3B" w:rsidP="00A6055F">
      <w:pPr>
        <w:rPr>
          <w:sz w:val="20"/>
          <w:szCs w:val="20"/>
        </w:rPr>
      </w:pPr>
      <w:r w:rsidRPr="007B0CE3">
        <w:rPr>
          <w:sz w:val="20"/>
          <w:szCs w:val="20"/>
        </w:rPr>
        <w:t>Both datasets were stored in the MongoDB database which had already contained the broadband data from TMA02</w:t>
      </w:r>
      <w:r w:rsidR="00BC6609" w:rsidRPr="007B0CE3">
        <w:rPr>
          <w:sz w:val="20"/>
          <w:szCs w:val="20"/>
        </w:rPr>
        <w:t>, I added the census data to the database to allow me the option of using the MongoDB aggregation to combine the data however I found this too complicated and instead retrieved the data into data frames as I needed it.</w:t>
      </w:r>
    </w:p>
    <w:p w14:paraId="53C90C8F" w14:textId="4FDAE13F" w:rsidR="004C5C3B" w:rsidRPr="007B0CE3" w:rsidRDefault="004C5C3B" w:rsidP="00A6055F">
      <w:pPr>
        <w:rPr>
          <w:sz w:val="20"/>
          <w:szCs w:val="20"/>
        </w:rPr>
      </w:pPr>
      <w:r w:rsidRPr="007B0CE3">
        <w:rPr>
          <w:sz w:val="20"/>
          <w:szCs w:val="20"/>
        </w:rPr>
        <w:t xml:space="preserve">The census data required significant cleaning and preparation, simply removing </w:t>
      </w:r>
      <w:r w:rsidR="00BC6609" w:rsidRPr="007B0CE3">
        <w:rPr>
          <w:sz w:val="20"/>
          <w:szCs w:val="20"/>
        </w:rPr>
        <w:t>metadata,</w:t>
      </w:r>
      <w:r w:rsidRPr="007B0CE3">
        <w:rPr>
          <w:sz w:val="20"/>
          <w:szCs w:val="20"/>
        </w:rPr>
        <w:t xml:space="preserve"> and assigning the column names was </w:t>
      </w:r>
      <w:r w:rsidR="00BC6609" w:rsidRPr="007B0CE3">
        <w:rPr>
          <w:sz w:val="20"/>
          <w:szCs w:val="20"/>
        </w:rPr>
        <w:t>cumbersome</w:t>
      </w:r>
      <w:r w:rsidRPr="007B0CE3">
        <w:rPr>
          <w:sz w:val="20"/>
          <w:szCs w:val="20"/>
        </w:rPr>
        <w:t xml:space="preserve"> and the discrepancies between the age groups, local authorities and column values were time consuming to rectify.</w:t>
      </w:r>
    </w:p>
    <w:p w14:paraId="5B8C8718" w14:textId="1484A4AE" w:rsidR="004C5C3B" w:rsidRPr="007B0CE3" w:rsidRDefault="004C5C3B" w:rsidP="00A6055F">
      <w:pPr>
        <w:rPr>
          <w:sz w:val="20"/>
          <w:szCs w:val="20"/>
        </w:rPr>
      </w:pPr>
      <w:r w:rsidRPr="007B0CE3">
        <w:rPr>
          <w:sz w:val="20"/>
          <w:szCs w:val="20"/>
        </w:rPr>
        <w:t xml:space="preserve">The most difficult problem I faced in </w:t>
      </w:r>
      <w:r w:rsidR="00BC6609" w:rsidRPr="007B0CE3">
        <w:rPr>
          <w:sz w:val="20"/>
          <w:szCs w:val="20"/>
        </w:rPr>
        <w:t>my investigation was defining the employment profiles.</w:t>
      </w:r>
    </w:p>
    <w:p w14:paraId="6EE4097F" w14:textId="52952E50" w:rsidR="00BC6609" w:rsidRPr="007B0CE3" w:rsidRDefault="00A6055F" w:rsidP="00A6055F">
      <w:pPr>
        <w:rPr>
          <w:sz w:val="20"/>
          <w:szCs w:val="20"/>
        </w:rPr>
      </w:pPr>
      <w:r w:rsidRPr="007B0CE3">
        <w:rPr>
          <w:sz w:val="20"/>
          <w:szCs w:val="20"/>
        </w:rPr>
        <w:t>My initial attempts used single rows for each local authority figures with column values for each age group/employment</w:t>
      </w:r>
      <w:r w:rsidR="001114B0">
        <w:rPr>
          <w:sz w:val="20"/>
          <w:szCs w:val="20"/>
        </w:rPr>
        <w:t xml:space="preserve"> characteristic</w:t>
      </w:r>
      <w:r w:rsidRPr="007B0CE3">
        <w:rPr>
          <w:sz w:val="20"/>
          <w:szCs w:val="20"/>
        </w:rPr>
        <w:t xml:space="preserve"> </w:t>
      </w:r>
      <w:r w:rsidR="00BC6609" w:rsidRPr="007B0CE3">
        <w:rPr>
          <w:sz w:val="20"/>
          <w:szCs w:val="20"/>
        </w:rPr>
        <w:t>using the combined figures, and then again using the original figures</w:t>
      </w:r>
      <w:r w:rsidR="008E44B1" w:rsidRPr="007B0CE3">
        <w:rPr>
          <w:sz w:val="20"/>
          <w:szCs w:val="20"/>
        </w:rPr>
        <w:t xml:space="preserve"> however I couldn’t produce anything particularly cohesive and I then noticed that the results were skewed towards the total population of the authorities.  I then tried to scale the data to get around this but the boxplots from the scaled data showed significant outliers on at least one of the clusters in every value of </w:t>
      </w:r>
      <w:r w:rsidR="004A2048">
        <w:rPr>
          <w:sz w:val="20"/>
          <w:szCs w:val="20"/>
        </w:rPr>
        <w:t>k</w:t>
      </w:r>
      <w:r w:rsidR="008E44B1" w:rsidRPr="007B0CE3">
        <w:rPr>
          <w:sz w:val="20"/>
          <w:szCs w:val="20"/>
        </w:rPr>
        <w:t xml:space="preserve">.  </w:t>
      </w:r>
    </w:p>
    <w:p w14:paraId="4F631D31" w14:textId="499D2496" w:rsidR="008E44B1" w:rsidRPr="007B0CE3" w:rsidRDefault="006820CD" w:rsidP="00A6055F">
      <w:pPr>
        <w:rPr>
          <w:sz w:val="20"/>
          <w:szCs w:val="20"/>
        </w:rPr>
      </w:pPr>
      <w:r w:rsidRPr="007B0CE3">
        <w:rPr>
          <w:sz w:val="20"/>
          <w:szCs w:val="20"/>
        </w:rPr>
        <w:t>Using percentage figures helped and I decided to test 3 and 4 means clusters, the shape of the boxplots produced seemed sensible however there was too much overlap in the silhouettes and when I moved on to attempting to classify the broadband data</w:t>
      </w:r>
      <w:r w:rsidR="00D13B45" w:rsidRPr="007B0CE3">
        <w:rPr>
          <w:sz w:val="20"/>
          <w:szCs w:val="20"/>
        </w:rPr>
        <w:t>,</w:t>
      </w:r>
      <w:r w:rsidRPr="007B0CE3">
        <w:rPr>
          <w:sz w:val="20"/>
          <w:szCs w:val="20"/>
        </w:rPr>
        <w:t xml:space="preserve"> at best I was able to correctly classify around 50% of the time.</w:t>
      </w:r>
    </w:p>
    <w:p w14:paraId="5965D369" w14:textId="679B78BD" w:rsidR="006820CD" w:rsidRPr="007B0CE3" w:rsidRDefault="006820CD" w:rsidP="00A6055F">
      <w:pPr>
        <w:rPr>
          <w:sz w:val="20"/>
          <w:szCs w:val="20"/>
        </w:rPr>
      </w:pPr>
      <w:r w:rsidRPr="007B0CE3">
        <w:rPr>
          <w:sz w:val="20"/>
          <w:szCs w:val="20"/>
        </w:rPr>
        <w:t>Using 2 means clustering produced only minimal overlap and showed clear difference in the boxplots that I was able to identify the 16 to 24 and 55 to 64 age groups as the most d</w:t>
      </w:r>
      <w:r w:rsidR="00D13B45" w:rsidRPr="007B0CE3">
        <w:rPr>
          <w:sz w:val="20"/>
          <w:szCs w:val="20"/>
        </w:rPr>
        <w:t>isparate</w:t>
      </w:r>
      <w:r w:rsidRPr="007B0CE3">
        <w:rPr>
          <w:sz w:val="20"/>
          <w:szCs w:val="20"/>
        </w:rPr>
        <w:t xml:space="preserve"> characteristic of the profiles.  Furthermore, I was able to train a k-NN classifier capable of correctly classifying 8</w:t>
      </w:r>
      <w:r w:rsidR="00F30E0E" w:rsidRPr="007B0CE3">
        <w:rPr>
          <w:sz w:val="20"/>
          <w:szCs w:val="20"/>
        </w:rPr>
        <w:t>5</w:t>
      </w:r>
      <w:r w:rsidRPr="007B0CE3">
        <w:rPr>
          <w:sz w:val="20"/>
          <w:szCs w:val="20"/>
        </w:rPr>
        <w:t>% of the test data which was my best result.</w:t>
      </w:r>
    </w:p>
    <w:p w14:paraId="3CBE0A00" w14:textId="1181B566" w:rsidR="006820CD" w:rsidRDefault="006820CD" w:rsidP="00A6055F">
      <w:pPr>
        <w:rPr>
          <w:sz w:val="20"/>
          <w:szCs w:val="20"/>
        </w:rPr>
      </w:pPr>
      <w:r w:rsidRPr="007B0CE3">
        <w:rPr>
          <w:sz w:val="20"/>
          <w:szCs w:val="20"/>
        </w:rPr>
        <w:t xml:space="preserve">The most disappointing part of my </w:t>
      </w:r>
      <w:r w:rsidR="00324D25">
        <w:rPr>
          <w:sz w:val="20"/>
          <w:szCs w:val="20"/>
        </w:rPr>
        <w:t>investigation</w:t>
      </w:r>
      <w:r w:rsidRPr="007B0CE3">
        <w:rPr>
          <w:sz w:val="20"/>
          <w:szCs w:val="20"/>
        </w:rPr>
        <w:t xml:space="preserve"> was that although the most deprived areas were included in the lower employment profile as I had expected, so too were some of the most affluent areas</w:t>
      </w:r>
      <w:r w:rsidR="00324D25">
        <w:rPr>
          <w:sz w:val="20"/>
          <w:szCs w:val="20"/>
        </w:rPr>
        <w:t xml:space="preserve">.  </w:t>
      </w:r>
      <w:r w:rsidR="004A2048">
        <w:rPr>
          <w:sz w:val="20"/>
          <w:szCs w:val="20"/>
        </w:rPr>
        <w:t>I also</w:t>
      </w:r>
      <w:r w:rsidRPr="007B0CE3">
        <w:rPr>
          <w:sz w:val="20"/>
          <w:szCs w:val="20"/>
        </w:rPr>
        <w:t xml:space="preserve"> found that</w:t>
      </w:r>
      <w:r w:rsidR="004A2048">
        <w:rPr>
          <w:sz w:val="20"/>
          <w:szCs w:val="20"/>
        </w:rPr>
        <w:t xml:space="preserve"> in some cases</w:t>
      </w:r>
      <w:r w:rsidRPr="007B0CE3">
        <w:rPr>
          <w:sz w:val="20"/>
          <w:szCs w:val="20"/>
        </w:rPr>
        <w:t xml:space="preserve"> average broadband availability in the lower profile was higher than the higher profile.  This exposed a</w:t>
      </w:r>
      <w:r w:rsidR="004A2048">
        <w:rPr>
          <w:sz w:val="20"/>
          <w:szCs w:val="20"/>
        </w:rPr>
        <w:t>n obvious</w:t>
      </w:r>
      <w:r w:rsidRPr="007B0CE3">
        <w:rPr>
          <w:sz w:val="20"/>
          <w:szCs w:val="20"/>
        </w:rPr>
        <w:t xml:space="preserve"> flaw in my initial logic guessed as of course metropolitan areas, famous for social deprivation, are likely to have the most up-to-date infrastructur</w:t>
      </w:r>
      <w:r w:rsidR="00817E3B">
        <w:rPr>
          <w:sz w:val="20"/>
          <w:szCs w:val="20"/>
        </w:rPr>
        <w:t xml:space="preserve">e.  This </w:t>
      </w:r>
      <w:r w:rsidR="004A2048">
        <w:rPr>
          <w:sz w:val="20"/>
          <w:szCs w:val="20"/>
        </w:rPr>
        <w:t>forced</w:t>
      </w:r>
      <w:r w:rsidRPr="007B0CE3">
        <w:rPr>
          <w:sz w:val="20"/>
          <w:szCs w:val="20"/>
        </w:rPr>
        <w:t xml:space="preserve"> me to rethink the premise of my investigation to</w:t>
      </w:r>
      <w:r w:rsidR="00324D25">
        <w:rPr>
          <w:sz w:val="20"/>
          <w:szCs w:val="20"/>
        </w:rPr>
        <w:t xml:space="preserve"> allow me</w:t>
      </w:r>
      <w:r w:rsidRPr="007B0CE3">
        <w:rPr>
          <w:sz w:val="20"/>
          <w:szCs w:val="20"/>
        </w:rPr>
        <w:t xml:space="preserve"> provide a suitable</w:t>
      </w:r>
      <w:r w:rsidR="00324D25">
        <w:rPr>
          <w:sz w:val="20"/>
          <w:szCs w:val="20"/>
        </w:rPr>
        <w:t xml:space="preserve"> conclusion and</w:t>
      </w:r>
      <w:r w:rsidRPr="007B0CE3">
        <w:rPr>
          <w:sz w:val="20"/>
          <w:szCs w:val="20"/>
        </w:rPr>
        <w:t xml:space="preserve"> recommendation</w:t>
      </w:r>
      <w:r w:rsidR="001114B0">
        <w:rPr>
          <w:sz w:val="20"/>
          <w:szCs w:val="20"/>
        </w:rPr>
        <w:t xml:space="preserve"> in the context of digital inequalities</w:t>
      </w:r>
      <w:r w:rsidRPr="007B0CE3">
        <w:rPr>
          <w:sz w:val="20"/>
          <w:szCs w:val="20"/>
        </w:rPr>
        <w:t>.</w:t>
      </w:r>
    </w:p>
    <w:p w14:paraId="6F86BCE3" w14:textId="46429F5B" w:rsidR="001964BD" w:rsidRPr="001114B0" w:rsidRDefault="001114B0" w:rsidP="00A6055F">
      <w:pPr>
        <w:rPr>
          <w:b/>
          <w:bCs/>
          <w:i/>
          <w:iCs/>
          <w:sz w:val="20"/>
          <w:szCs w:val="20"/>
        </w:rPr>
      </w:pPr>
      <w:r>
        <w:rPr>
          <w:b/>
          <w:bCs/>
          <w:i/>
          <w:iCs/>
          <w:sz w:val="20"/>
          <w:szCs w:val="20"/>
        </w:rPr>
        <w:t>Total Word Count:2978</w:t>
      </w:r>
    </w:p>
    <w:p w14:paraId="3FCAEB83" w14:textId="77777777" w:rsidR="001964BD" w:rsidRDefault="001964BD" w:rsidP="00A6055F">
      <w:pPr>
        <w:rPr>
          <w:sz w:val="20"/>
          <w:szCs w:val="20"/>
        </w:rPr>
      </w:pPr>
    </w:p>
    <w:p w14:paraId="019BEF8B" w14:textId="77777777" w:rsidR="001964BD" w:rsidRDefault="001964BD" w:rsidP="00A6055F">
      <w:pPr>
        <w:rPr>
          <w:sz w:val="20"/>
          <w:szCs w:val="20"/>
        </w:rPr>
      </w:pPr>
    </w:p>
    <w:p w14:paraId="2573E6D0" w14:textId="77777777" w:rsidR="001964BD" w:rsidRDefault="001964BD" w:rsidP="00A6055F">
      <w:pPr>
        <w:rPr>
          <w:sz w:val="20"/>
          <w:szCs w:val="20"/>
        </w:rPr>
      </w:pPr>
    </w:p>
    <w:p w14:paraId="112D9B91" w14:textId="77777777" w:rsidR="001964BD" w:rsidRDefault="001964BD" w:rsidP="00A6055F">
      <w:pPr>
        <w:rPr>
          <w:sz w:val="20"/>
          <w:szCs w:val="20"/>
        </w:rPr>
      </w:pPr>
    </w:p>
    <w:p w14:paraId="5EAAE3E9" w14:textId="77777777" w:rsidR="001964BD" w:rsidRDefault="001964BD" w:rsidP="00A6055F">
      <w:pPr>
        <w:rPr>
          <w:sz w:val="20"/>
          <w:szCs w:val="20"/>
        </w:rPr>
      </w:pPr>
    </w:p>
    <w:p w14:paraId="6E4C0A98" w14:textId="77777777" w:rsidR="001964BD" w:rsidRDefault="001964BD" w:rsidP="00A6055F">
      <w:pPr>
        <w:rPr>
          <w:sz w:val="20"/>
          <w:szCs w:val="20"/>
        </w:rPr>
      </w:pPr>
    </w:p>
    <w:p w14:paraId="784C3688" w14:textId="77777777" w:rsidR="001964BD" w:rsidRDefault="001964BD" w:rsidP="00A6055F">
      <w:pPr>
        <w:rPr>
          <w:sz w:val="20"/>
          <w:szCs w:val="20"/>
        </w:rPr>
      </w:pPr>
    </w:p>
    <w:p w14:paraId="3676B85A" w14:textId="77777777" w:rsidR="001114B0" w:rsidRDefault="001114B0" w:rsidP="00A6055F">
      <w:pPr>
        <w:rPr>
          <w:sz w:val="20"/>
          <w:szCs w:val="20"/>
        </w:rPr>
      </w:pPr>
    </w:p>
    <w:p w14:paraId="14C916D0" w14:textId="2763B07F" w:rsidR="001964BD" w:rsidRDefault="001964BD" w:rsidP="00A6055F">
      <w:pPr>
        <w:rPr>
          <w:b/>
          <w:bCs/>
          <w:sz w:val="28"/>
          <w:szCs w:val="28"/>
        </w:rPr>
      </w:pPr>
      <w:r>
        <w:rPr>
          <w:b/>
          <w:bCs/>
          <w:sz w:val="28"/>
          <w:szCs w:val="28"/>
        </w:rPr>
        <w:t>References</w:t>
      </w:r>
    </w:p>
    <w:p w14:paraId="784774FC" w14:textId="0D9ACBA4" w:rsidR="001964BD" w:rsidRPr="001964BD" w:rsidRDefault="001964BD" w:rsidP="001964BD">
      <w:pPr>
        <w:pStyle w:val="ListParagraph"/>
        <w:numPr>
          <w:ilvl w:val="0"/>
          <w:numId w:val="2"/>
        </w:numPr>
        <w:rPr>
          <w:sz w:val="20"/>
          <w:szCs w:val="20"/>
        </w:rPr>
      </w:pPr>
      <w:r>
        <w:rPr>
          <w:i/>
          <w:iCs/>
          <w:sz w:val="20"/>
          <w:szCs w:val="20"/>
        </w:rPr>
        <w:t>Cavin, D (2024) TM351 TMA 02, submitted to The Open University for assessment</w:t>
      </w:r>
    </w:p>
    <w:p w14:paraId="6F58051F" w14:textId="6A5C76D3" w:rsidR="001964BD" w:rsidRPr="001964BD" w:rsidRDefault="001964BD" w:rsidP="001964BD">
      <w:pPr>
        <w:pStyle w:val="ListParagraph"/>
        <w:numPr>
          <w:ilvl w:val="0"/>
          <w:numId w:val="2"/>
        </w:numPr>
        <w:rPr>
          <w:sz w:val="20"/>
          <w:szCs w:val="20"/>
        </w:rPr>
      </w:pPr>
      <w:r>
        <w:rPr>
          <w:i/>
          <w:iCs/>
          <w:sz w:val="20"/>
          <w:szCs w:val="20"/>
        </w:rPr>
        <w:t xml:space="preserve">Dunn, E. (2021) ‘Census 2021 – the count is done, the data is in, so what happens next?’  Available at: </w:t>
      </w:r>
      <w:hyperlink r:id="rId16" w:history="1">
        <w:r w:rsidRPr="00A90B63">
          <w:rPr>
            <w:rStyle w:val="Hyperlink"/>
            <w:i/>
            <w:iCs/>
            <w:sz w:val="20"/>
            <w:szCs w:val="20"/>
          </w:rPr>
          <w:t>https://blog.ons.gov.uk/2021/10/12/census-2021-the-count-is-done-the-data-is-in-so-what-happens-next/</w:t>
        </w:r>
      </w:hyperlink>
      <w:r>
        <w:rPr>
          <w:i/>
          <w:iCs/>
          <w:sz w:val="20"/>
          <w:szCs w:val="20"/>
        </w:rPr>
        <w:t xml:space="preserve"> (Accessed 3 June 2024)</w:t>
      </w:r>
    </w:p>
    <w:p w14:paraId="01480D53" w14:textId="1163D5AA" w:rsidR="001964BD" w:rsidRPr="001964BD" w:rsidRDefault="001964BD" w:rsidP="001964BD">
      <w:pPr>
        <w:pStyle w:val="ListParagraph"/>
        <w:numPr>
          <w:ilvl w:val="0"/>
          <w:numId w:val="2"/>
        </w:numPr>
        <w:rPr>
          <w:rFonts w:ascii="Aptos" w:hAnsi="Aptos"/>
          <w:i/>
          <w:iCs/>
          <w:sz w:val="20"/>
          <w:szCs w:val="20"/>
        </w:rPr>
      </w:pPr>
      <w:r w:rsidRPr="001964BD">
        <w:rPr>
          <w:rFonts w:ascii="Aptos" w:hAnsi="Aptos" w:cs="Arial"/>
          <w:i/>
          <w:iCs/>
          <w:color w:val="222222"/>
          <w:sz w:val="20"/>
          <w:szCs w:val="20"/>
          <w:shd w:val="clear" w:color="auto" w:fill="FFFFFF"/>
        </w:rPr>
        <w:t xml:space="preserve">Lapointe, P. (2015) ‘Does speed matter? The employment impact of increasing access to </w:t>
      </w:r>
      <w:proofErr w:type="spellStart"/>
      <w:r w:rsidRPr="001964BD">
        <w:rPr>
          <w:rFonts w:ascii="Aptos" w:hAnsi="Aptos" w:cs="Arial"/>
          <w:i/>
          <w:iCs/>
          <w:color w:val="222222"/>
          <w:sz w:val="20"/>
          <w:szCs w:val="20"/>
          <w:shd w:val="clear" w:color="auto" w:fill="FFFFFF"/>
        </w:rPr>
        <w:t>fiber</w:t>
      </w:r>
      <w:proofErr w:type="spellEnd"/>
      <w:r w:rsidRPr="001964BD">
        <w:rPr>
          <w:rFonts w:ascii="Aptos" w:hAnsi="Aptos" w:cs="Arial"/>
          <w:i/>
          <w:iCs/>
          <w:color w:val="222222"/>
          <w:sz w:val="20"/>
          <w:szCs w:val="20"/>
          <w:shd w:val="clear" w:color="auto" w:fill="FFFFFF"/>
        </w:rPr>
        <w:t xml:space="preserve"> Internet’ Georgetown University.</w:t>
      </w:r>
    </w:p>
    <w:p w14:paraId="6C30C3D7" w14:textId="0ED7C342" w:rsidR="001964BD" w:rsidRPr="001964BD" w:rsidRDefault="001964BD" w:rsidP="001964BD">
      <w:pPr>
        <w:pStyle w:val="ListParagraph"/>
        <w:numPr>
          <w:ilvl w:val="0"/>
          <w:numId w:val="2"/>
        </w:numPr>
        <w:rPr>
          <w:rFonts w:ascii="Aptos" w:hAnsi="Aptos"/>
          <w:i/>
          <w:iCs/>
          <w:sz w:val="20"/>
          <w:szCs w:val="20"/>
        </w:rPr>
      </w:pPr>
      <w:r>
        <w:rPr>
          <w:rFonts w:ascii="Aptos" w:hAnsi="Aptos" w:cs="Arial"/>
          <w:i/>
          <w:iCs/>
          <w:color w:val="222222"/>
          <w:sz w:val="20"/>
          <w:szCs w:val="20"/>
          <w:shd w:val="clear" w:color="auto" w:fill="FFFFFF"/>
        </w:rPr>
        <w:t xml:space="preserve">Lloyd, M. (2019) ‘Kensington and Chelsea is the richest local authority’ Available at: </w:t>
      </w:r>
      <w:hyperlink r:id="rId17" w:history="1">
        <w:r w:rsidRPr="00A90B63">
          <w:rPr>
            <w:rStyle w:val="Hyperlink"/>
            <w:rFonts w:ascii="Aptos" w:hAnsi="Aptos" w:cs="Arial"/>
            <w:i/>
            <w:iCs/>
            <w:sz w:val="20"/>
            <w:szCs w:val="20"/>
            <w:shd w:val="clear" w:color="auto" w:fill="FFFFFF"/>
          </w:rPr>
          <w:t>https://www.mpamag.com/uk/mortgage-types/residential/kensington-and-chelsea-is-the-richest-local-authority/382510</w:t>
        </w:r>
      </w:hyperlink>
      <w:r>
        <w:rPr>
          <w:rFonts w:ascii="Aptos" w:hAnsi="Aptos" w:cs="Arial"/>
          <w:i/>
          <w:iCs/>
          <w:color w:val="222222"/>
          <w:sz w:val="20"/>
          <w:szCs w:val="20"/>
          <w:shd w:val="clear" w:color="auto" w:fill="FFFFFF"/>
        </w:rPr>
        <w:t xml:space="preserve"> (Accessed 2 June 2024)</w:t>
      </w:r>
    </w:p>
    <w:p w14:paraId="3E6F2F0B" w14:textId="0B0A4858" w:rsidR="001964BD" w:rsidRDefault="001964BD" w:rsidP="001964BD">
      <w:pPr>
        <w:pStyle w:val="ListParagraph"/>
        <w:numPr>
          <w:ilvl w:val="0"/>
          <w:numId w:val="2"/>
        </w:numPr>
        <w:rPr>
          <w:rFonts w:ascii="Aptos" w:hAnsi="Aptos"/>
          <w:i/>
          <w:iCs/>
          <w:sz w:val="20"/>
          <w:szCs w:val="20"/>
        </w:rPr>
      </w:pPr>
      <w:r>
        <w:rPr>
          <w:rFonts w:ascii="Aptos" w:hAnsi="Aptos"/>
          <w:i/>
          <w:iCs/>
          <w:sz w:val="20"/>
          <w:szCs w:val="20"/>
        </w:rPr>
        <w:t xml:space="preserve">Penney, B. (2019) ‘The English Indices of Deprivation 2019’ , Ministry of Housing, Communities and Local Government Available at: </w:t>
      </w:r>
      <w:hyperlink r:id="rId18" w:history="1">
        <w:r w:rsidRPr="00A90B63">
          <w:rPr>
            <w:rStyle w:val="Hyperlink"/>
            <w:rFonts w:ascii="Aptos" w:hAnsi="Aptos"/>
            <w:i/>
            <w:iCs/>
            <w:sz w:val="20"/>
            <w:szCs w:val="20"/>
          </w:rPr>
          <w:t>https://assets.publishing.service.gov.uk/government/uploads/system/uploads/attachment_data/file/835115/IoD2019_Statistical_Release.pdf</w:t>
        </w:r>
      </w:hyperlink>
      <w:r>
        <w:rPr>
          <w:rFonts w:ascii="Aptos" w:hAnsi="Aptos"/>
          <w:i/>
          <w:iCs/>
          <w:sz w:val="20"/>
          <w:szCs w:val="20"/>
        </w:rPr>
        <w:t xml:space="preserve"> (Accessed 3 June 2024)</w:t>
      </w:r>
    </w:p>
    <w:p w14:paraId="4820E72D" w14:textId="76FCEEC1" w:rsidR="001964BD" w:rsidRDefault="001964BD" w:rsidP="001964BD">
      <w:pPr>
        <w:pStyle w:val="ListParagraph"/>
        <w:numPr>
          <w:ilvl w:val="0"/>
          <w:numId w:val="2"/>
        </w:numPr>
        <w:rPr>
          <w:rFonts w:ascii="Aptos" w:hAnsi="Aptos"/>
          <w:i/>
          <w:iCs/>
          <w:sz w:val="20"/>
          <w:szCs w:val="20"/>
        </w:rPr>
      </w:pPr>
      <w:r>
        <w:rPr>
          <w:rFonts w:ascii="Aptos" w:hAnsi="Aptos"/>
          <w:i/>
          <w:iCs/>
          <w:sz w:val="20"/>
          <w:szCs w:val="20"/>
        </w:rPr>
        <w:t>British Academy  (2022) ‘Understanding Digital Poverty and Inequality in the UK’ Available at:</w:t>
      </w:r>
      <w:r w:rsidR="007C6218">
        <w:rPr>
          <w:rFonts w:ascii="Aptos" w:hAnsi="Aptos"/>
          <w:i/>
          <w:iCs/>
          <w:sz w:val="20"/>
          <w:szCs w:val="20"/>
        </w:rPr>
        <w:t xml:space="preserve"> </w:t>
      </w:r>
      <w:hyperlink r:id="rId19" w:anchor=":~:text=Disparities%20in%20levels%20and%20types%20of%20digital%20access%2C,transform%20them%20into%20tangible%20social%20benefits%20%28third%20level%29" w:history="1">
        <w:r w:rsidR="007C6218" w:rsidRPr="00A90B63">
          <w:rPr>
            <w:rStyle w:val="Hyperlink"/>
            <w:rFonts w:ascii="Aptos" w:hAnsi="Aptos"/>
            <w:i/>
            <w:iCs/>
            <w:sz w:val="20"/>
            <w:szCs w:val="20"/>
          </w:rPr>
          <w:t>https://www.thebritishacademy.ac.uk/publications/understanding-digital-poverty-and-inequality-in-the-uk/#:~:text=Disparities%20in%20levels%20and%20types%20of%20digital%20access%2C,transform%20them%20into%20tangible%20social%20benefits%20%28third%20level%29</w:t>
        </w:r>
      </w:hyperlink>
      <w:r w:rsidR="007C6218" w:rsidRPr="007C6218">
        <w:rPr>
          <w:rFonts w:ascii="Aptos" w:hAnsi="Aptos"/>
          <w:i/>
          <w:iCs/>
          <w:sz w:val="20"/>
          <w:szCs w:val="20"/>
        </w:rPr>
        <w:t>.</w:t>
      </w:r>
      <w:r w:rsidR="007C6218">
        <w:rPr>
          <w:rFonts w:ascii="Aptos" w:hAnsi="Aptos"/>
          <w:i/>
          <w:iCs/>
          <w:sz w:val="20"/>
          <w:szCs w:val="20"/>
        </w:rPr>
        <w:t xml:space="preserve"> (Accessed 1 June 2024)</w:t>
      </w:r>
    </w:p>
    <w:p w14:paraId="46D68A41" w14:textId="56F78532" w:rsidR="007C6218" w:rsidRDefault="007C6218" w:rsidP="001964BD">
      <w:pPr>
        <w:pStyle w:val="ListParagraph"/>
        <w:numPr>
          <w:ilvl w:val="0"/>
          <w:numId w:val="2"/>
        </w:numPr>
        <w:rPr>
          <w:rFonts w:ascii="Aptos" w:hAnsi="Aptos"/>
          <w:i/>
          <w:iCs/>
          <w:sz w:val="20"/>
          <w:szCs w:val="20"/>
        </w:rPr>
      </w:pPr>
      <w:r>
        <w:rPr>
          <w:rFonts w:ascii="Aptos" w:hAnsi="Aptos"/>
          <w:i/>
          <w:iCs/>
          <w:sz w:val="20"/>
          <w:szCs w:val="20"/>
        </w:rPr>
        <w:t xml:space="preserve">OECD (2023) ‘OECD How’s Life? Well-being Database Definitions and Metadata’ Available at: </w:t>
      </w:r>
      <w:hyperlink r:id="rId20" w:history="1">
        <w:r w:rsidRPr="00A90B63">
          <w:rPr>
            <w:rStyle w:val="Hyperlink"/>
            <w:rFonts w:ascii="Aptos" w:hAnsi="Aptos"/>
            <w:i/>
            <w:iCs/>
            <w:sz w:val="20"/>
            <w:szCs w:val="20"/>
          </w:rPr>
          <w:t>https://www.oecd.org/wise/oecd-well-being-database-2022-definitions.pdf</w:t>
        </w:r>
      </w:hyperlink>
      <w:r>
        <w:rPr>
          <w:rFonts w:ascii="Aptos" w:hAnsi="Aptos"/>
          <w:i/>
          <w:iCs/>
          <w:sz w:val="20"/>
          <w:szCs w:val="20"/>
        </w:rPr>
        <w:t xml:space="preserve"> (Accessed 31 May 2024)</w:t>
      </w:r>
    </w:p>
    <w:p w14:paraId="37F5126E" w14:textId="7A2E7FBC" w:rsidR="007C6218" w:rsidRDefault="007C6218" w:rsidP="001964BD">
      <w:pPr>
        <w:pStyle w:val="ListParagraph"/>
        <w:numPr>
          <w:ilvl w:val="0"/>
          <w:numId w:val="2"/>
        </w:numPr>
        <w:rPr>
          <w:rFonts w:ascii="Aptos" w:hAnsi="Aptos"/>
          <w:i/>
          <w:iCs/>
          <w:sz w:val="20"/>
          <w:szCs w:val="20"/>
        </w:rPr>
      </w:pPr>
      <w:r>
        <w:rPr>
          <w:rFonts w:ascii="Aptos" w:hAnsi="Aptos"/>
          <w:i/>
          <w:iCs/>
          <w:sz w:val="20"/>
          <w:szCs w:val="20"/>
        </w:rPr>
        <w:t xml:space="preserve">ONS </w:t>
      </w:r>
      <w:r w:rsidR="007D0D1F">
        <w:rPr>
          <w:rFonts w:ascii="Aptos" w:hAnsi="Aptos"/>
          <w:i/>
          <w:iCs/>
          <w:sz w:val="20"/>
          <w:szCs w:val="20"/>
        </w:rPr>
        <w:t xml:space="preserve">(2023) ‘Economic activity status by sex by age’ Available at: </w:t>
      </w:r>
      <w:hyperlink r:id="rId21" w:anchor="get-data" w:history="1">
        <w:r w:rsidR="007D0D1F" w:rsidRPr="00A90B63">
          <w:rPr>
            <w:rStyle w:val="Hyperlink"/>
            <w:rFonts w:ascii="Aptos" w:hAnsi="Aptos"/>
            <w:i/>
            <w:iCs/>
            <w:sz w:val="20"/>
            <w:szCs w:val="20"/>
          </w:rPr>
          <w:t>https://www.ons.gov.uk/datasets/RM024/editions/2021/versions/3#get-data</w:t>
        </w:r>
      </w:hyperlink>
      <w:r w:rsidR="007D0D1F">
        <w:rPr>
          <w:rFonts w:ascii="Aptos" w:hAnsi="Aptos"/>
          <w:i/>
          <w:iCs/>
          <w:sz w:val="20"/>
          <w:szCs w:val="20"/>
        </w:rPr>
        <w:t xml:space="preserve"> (Accessed 31 May 2024)</w:t>
      </w:r>
    </w:p>
    <w:p w14:paraId="19464ECC" w14:textId="0D2ABD5F" w:rsidR="007D0D1F" w:rsidRDefault="007D0D1F" w:rsidP="001964BD">
      <w:pPr>
        <w:pStyle w:val="ListParagraph"/>
        <w:numPr>
          <w:ilvl w:val="0"/>
          <w:numId w:val="2"/>
        </w:numPr>
        <w:rPr>
          <w:rFonts w:ascii="Aptos" w:hAnsi="Aptos"/>
          <w:i/>
          <w:iCs/>
          <w:sz w:val="20"/>
          <w:szCs w:val="20"/>
        </w:rPr>
      </w:pPr>
      <w:r>
        <w:rPr>
          <w:rFonts w:ascii="Aptos" w:hAnsi="Aptos"/>
          <w:i/>
          <w:iCs/>
          <w:sz w:val="20"/>
          <w:szCs w:val="20"/>
        </w:rPr>
        <w:t xml:space="preserve">Open Government License (2024) Available at: </w:t>
      </w:r>
      <w:hyperlink r:id="rId22" w:history="1">
        <w:r w:rsidRPr="00A90B63">
          <w:rPr>
            <w:rStyle w:val="Hyperlink"/>
            <w:rFonts w:ascii="Aptos" w:hAnsi="Aptos"/>
            <w:i/>
            <w:iCs/>
            <w:sz w:val="20"/>
            <w:szCs w:val="20"/>
          </w:rPr>
          <w:t>https://www.nationalarchives.gov.uk/doc/open-government-licence/version/3/</w:t>
        </w:r>
      </w:hyperlink>
      <w:r>
        <w:rPr>
          <w:rFonts w:ascii="Aptos" w:hAnsi="Aptos"/>
          <w:i/>
          <w:iCs/>
          <w:sz w:val="20"/>
          <w:szCs w:val="20"/>
        </w:rPr>
        <w:t xml:space="preserve"> (Accessed 3 June 2024)</w:t>
      </w:r>
    </w:p>
    <w:p w14:paraId="5900456E" w14:textId="77777777" w:rsidR="007D0D1F" w:rsidRDefault="007D0D1F" w:rsidP="007D0D1F">
      <w:pPr>
        <w:rPr>
          <w:rFonts w:ascii="Aptos" w:hAnsi="Aptos"/>
          <w:i/>
          <w:iCs/>
          <w:sz w:val="20"/>
          <w:szCs w:val="20"/>
        </w:rPr>
      </w:pPr>
    </w:p>
    <w:p w14:paraId="547967C2" w14:textId="77777777" w:rsidR="007D0D1F" w:rsidRDefault="007D0D1F" w:rsidP="007D0D1F">
      <w:pPr>
        <w:rPr>
          <w:rFonts w:ascii="Aptos" w:hAnsi="Aptos"/>
          <w:i/>
          <w:iCs/>
          <w:sz w:val="20"/>
          <w:szCs w:val="20"/>
        </w:rPr>
      </w:pPr>
    </w:p>
    <w:p w14:paraId="7F70B354" w14:textId="77777777" w:rsidR="007D0D1F" w:rsidRDefault="007D0D1F" w:rsidP="007D0D1F">
      <w:pPr>
        <w:rPr>
          <w:rFonts w:ascii="Aptos" w:hAnsi="Aptos"/>
          <w:i/>
          <w:iCs/>
          <w:sz w:val="20"/>
          <w:szCs w:val="20"/>
        </w:rPr>
      </w:pPr>
    </w:p>
    <w:p w14:paraId="0E7B631E" w14:textId="77777777" w:rsidR="007D0D1F" w:rsidRDefault="007D0D1F" w:rsidP="007D0D1F">
      <w:pPr>
        <w:rPr>
          <w:rFonts w:ascii="Aptos" w:hAnsi="Aptos"/>
          <w:i/>
          <w:iCs/>
          <w:sz w:val="20"/>
          <w:szCs w:val="20"/>
        </w:rPr>
      </w:pPr>
    </w:p>
    <w:p w14:paraId="5153BE55" w14:textId="77777777" w:rsidR="007D0D1F" w:rsidRDefault="007D0D1F" w:rsidP="007D0D1F">
      <w:pPr>
        <w:rPr>
          <w:rFonts w:ascii="Aptos" w:hAnsi="Aptos"/>
          <w:i/>
          <w:iCs/>
          <w:sz w:val="20"/>
          <w:szCs w:val="20"/>
        </w:rPr>
      </w:pPr>
    </w:p>
    <w:p w14:paraId="2F8772F9" w14:textId="77777777" w:rsidR="007D0D1F" w:rsidRDefault="007D0D1F" w:rsidP="007D0D1F">
      <w:pPr>
        <w:rPr>
          <w:rFonts w:ascii="Aptos" w:hAnsi="Aptos"/>
          <w:i/>
          <w:iCs/>
          <w:sz w:val="20"/>
          <w:szCs w:val="20"/>
        </w:rPr>
      </w:pPr>
    </w:p>
    <w:p w14:paraId="4D3B1757" w14:textId="77777777" w:rsidR="007D0D1F" w:rsidRDefault="007D0D1F" w:rsidP="007D0D1F">
      <w:pPr>
        <w:rPr>
          <w:rFonts w:ascii="Aptos" w:hAnsi="Aptos"/>
          <w:i/>
          <w:iCs/>
          <w:sz w:val="20"/>
          <w:szCs w:val="20"/>
        </w:rPr>
      </w:pPr>
    </w:p>
    <w:p w14:paraId="39C513FF" w14:textId="77777777" w:rsidR="007D0D1F" w:rsidRDefault="007D0D1F" w:rsidP="007D0D1F">
      <w:pPr>
        <w:rPr>
          <w:rFonts w:ascii="Aptos" w:hAnsi="Aptos"/>
          <w:i/>
          <w:iCs/>
          <w:sz w:val="20"/>
          <w:szCs w:val="20"/>
        </w:rPr>
      </w:pPr>
    </w:p>
    <w:p w14:paraId="19A94B2B" w14:textId="77777777" w:rsidR="007D0D1F" w:rsidRDefault="007D0D1F" w:rsidP="007D0D1F">
      <w:pPr>
        <w:rPr>
          <w:rFonts w:ascii="Aptos" w:hAnsi="Aptos"/>
          <w:i/>
          <w:iCs/>
          <w:sz w:val="20"/>
          <w:szCs w:val="20"/>
        </w:rPr>
      </w:pPr>
    </w:p>
    <w:p w14:paraId="5ECB3064" w14:textId="77777777" w:rsidR="007D0D1F" w:rsidRDefault="007D0D1F" w:rsidP="007D0D1F">
      <w:pPr>
        <w:rPr>
          <w:rFonts w:ascii="Aptos" w:hAnsi="Aptos"/>
          <w:i/>
          <w:iCs/>
          <w:sz w:val="20"/>
          <w:szCs w:val="20"/>
        </w:rPr>
      </w:pPr>
    </w:p>
    <w:p w14:paraId="59B285D7" w14:textId="77777777" w:rsidR="007D0D1F" w:rsidRDefault="007D0D1F" w:rsidP="007D0D1F">
      <w:pPr>
        <w:rPr>
          <w:rFonts w:ascii="Aptos" w:hAnsi="Aptos"/>
          <w:i/>
          <w:iCs/>
          <w:sz w:val="20"/>
          <w:szCs w:val="20"/>
        </w:rPr>
      </w:pPr>
    </w:p>
    <w:p w14:paraId="1ED67692" w14:textId="77777777" w:rsidR="007D0D1F" w:rsidRDefault="007D0D1F" w:rsidP="007D0D1F">
      <w:pPr>
        <w:rPr>
          <w:rFonts w:ascii="Aptos" w:hAnsi="Aptos"/>
          <w:i/>
          <w:iCs/>
          <w:sz w:val="20"/>
          <w:szCs w:val="20"/>
        </w:rPr>
      </w:pPr>
    </w:p>
    <w:p w14:paraId="5172322B" w14:textId="77777777" w:rsidR="007D0D1F" w:rsidRDefault="007D0D1F" w:rsidP="007D0D1F">
      <w:pPr>
        <w:rPr>
          <w:rFonts w:ascii="Aptos" w:hAnsi="Aptos"/>
          <w:i/>
          <w:iCs/>
          <w:sz w:val="20"/>
          <w:szCs w:val="20"/>
        </w:rPr>
      </w:pPr>
    </w:p>
    <w:p w14:paraId="61345ABD" w14:textId="0D8A4EAE" w:rsidR="007D0D1F" w:rsidRDefault="007D0D1F" w:rsidP="007D0D1F">
      <w:pPr>
        <w:rPr>
          <w:rFonts w:ascii="Aptos" w:hAnsi="Aptos"/>
          <w:b/>
          <w:bCs/>
          <w:sz w:val="28"/>
          <w:szCs w:val="28"/>
        </w:rPr>
      </w:pPr>
      <w:r>
        <w:rPr>
          <w:rFonts w:ascii="Aptos" w:hAnsi="Aptos"/>
          <w:b/>
          <w:bCs/>
          <w:sz w:val="28"/>
          <w:szCs w:val="28"/>
        </w:rPr>
        <w:t>Appendix 1: Notebooks</w:t>
      </w:r>
    </w:p>
    <w:p w14:paraId="6AFCA1E0" w14:textId="2B535618" w:rsidR="007D0D1F" w:rsidRDefault="007D0D1F" w:rsidP="007D0D1F">
      <w:pPr>
        <w:tabs>
          <w:tab w:val="left" w:pos="3456"/>
        </w:tabs>
        <w:rPr>
          <w:rFonts w:ascii="Aptos" w:hAnsi="Aptos"/>
          <w:sz w:val="20"/>
          <w:szCs w:val="20"/>
        </w:rPr>
      </w:pPr>
      <w:r>
        <w:rPr>
          <w:rFonts w:ascii="Aptos" w:hAnsi="Aptos"/>
          <w:sz w:val="20"/>
          <w:szCs w:val="20"/>
        </w:rPr>
        <w:t>Data processing and analysis used in this investigation are provided in the following notebooks:</w:t>
      </w:r>
    </w:p>
    <w:tbl>
      <w:tblPr>
        <w:tblStyle w:val="TableGrid"/>
        <w:tblW w:w="0" w:type="auto"/>
        <w:tblLook w:val="04A0" w:firstRow="1" w:lastRow="0" w:firstColumn="1" w:lastColumn="0" w:noHBand="0" w:noVBand="1"/>
      </w:tblPr>
      <w:tblGrid>
        <w:gridCol w:w="3005"/>
        <w:gridCol w:w="3006"/>
      </w:tblGrid>
      <w:tr w:rsidR="007D0D1F" w14:paraId="028FBE18" w14:textId="77777777" w:rsidTr="007D0D1F">
        <w:tc>
          <w:tcPr>
            <w:tcW w:w="3005" w:type="dxa"/>
          </w:tcPr>
          <w:p w14:paraId="697D781E" w14:textId="071B1CB2" w:rsidR="007D0D1F" w:rsidRPr="007D0D1F" w:rsidRDefault="007D0D1F" w:rsidP="007D0D1F">
            <w:pPr>
              <w:tabs>
                <w:tab w:val="left" w:pos="3456"/>
              </w:tabs>
              <w:rPr>
                <w:rFonts w:ascii="Aptos" w:hAnsi="Aptos"/>
                <w:b/>
                <w:bCs/>
                <w:sz w:val="20"/>
                <w:szCs w:val="20"/>
              </w:rPr>
            </w:pPr>
            <w:r>
              <w:rPr>
                <w:rFonts w:ascii="Aptos" w:hAnsi="Aptos"/>
                <w:b/>
                <w:bCs/>
                <w:sz w:val="20"/>
                <w:szCs w:val="20"/>
              </w:rPr>
              <w:t>Notebook</w:t>
            </w:r>
          </w:p>
        </w:tc>
        <w:tc>
          <w:tcPr>
            <w:tcW w:w="3006" w:type="dxa"/>
          </w:tcPr>
          <w:p w14:paraId="0D75FDA1" w14:textId="14ACB722" w:rsidR="007D0D1F" w:rsidRPr="007D0D1F" w:rsidRDefault="007D0D1F" w:rsidP="007D0D1F">
            <w:pPr>
              <w:tabs>
                <w:tab w:val="left" w:pos="3456"/>
              </w:tabs>
              <w:rPr>
                <w:rFonts w:ascii="Aptos" w:hAnsi="Aptos"/>
                <w:b/>
                <w:bCs/>
                <w:sz w:val="20"/>
                <w:szCs w:val="20"/>
              </w:rPr>
            </w:pPr>
            <w:r w:rsidRPr="007D0D1F">
              <w:rPr>
                <w:rFonts w:ascii="Aptos" w:hAnsi="Aptos"/>
                <w:b/>
                <w:bCs/>
                <w:sz w:val="20"/>
                <w:szCs w:val="20"/>
              </w:rPr>
              <w:t>Contents</w:t>
            </w:r>
          </w:p>
        </w:tc>
      </w:tr>
      <w:tr w:rsidR="007D0D1F" w14:paraId="35F40C2F" w14:textId="77777777" w:rsidTr="007D0D1F">
        <w:tc>
          <w:tcPr>
            <w:tcW w:w="3005" w:type="dxa"/>
          </w:tcPr>
          <w:p w14:paraId="3C9B7A2C" w14:textId="6FD66F13" w:rsidR="007D0D1F" w:rsidRDefault="007D0D1F" w:rsidP="007D0D1F">
            <w:pPr>
              <w:tabs>
                <w:tab w:val="left" w:pos="3456"/>
              </w:tabs>
              <w:rPr>
                <w:rFonts w:ascii="Aptos" w:hAnsi="Aptos"/>
                <w:sz w:val="20"/>
                <w:szCs w:val="20"/>
              </w:rPr>
            </w:pPr>
            <w:r>
              <w:rPr>
                <w:rFonts w:ascii="Aptos" w:hAnsi="Aptos"/>
                <w:sz w:val="20"/>
                <w:szCs w:val="20"/>
              </w:rPr>
              <w:t>K4782084_q1_TMA02-Copy1</w:t>
            </w:r>
          </w:p>
        </w:tc>
        <w:tc>
          <w:tcPr>
            <w:tcW w:w="3006" w:type="dxa"/>
          </w:tcPr>
          <w:p w14:paraId="33AAAE78" w14:textId="7743A1B5" w:rsidR="007D0D1F" w:rsidRDefault="007D0D1F" w:rsidP="007D0D1F">
            <w:pPr>
              <w:tabs>
                <w:tab w:val="left" w:pos="3456"/>
              </w:tabs>
              <w:rPr>
                <w:rFonts w:ascii="Aptos" w:hAnsi="Aptos"/>
                <w:sz w:val="20"/>
                <w:szCs w:val="20"/>
              </w:rPr>
            </w:pPr>
            <w:r>
              <w:rPr>
                <w:rFonts w:ascii="Aptos" w:hAnsi="Aptos"/>
                <w:sz w:val="20"/>
                <w:szCs w:val="20"/>
              </w:rPr>
              <w:t>Copy of the TMA02 question 1 notebook detailing cleaning and processing of Broadband data</w:t>
            </w:r>
          </w:p>
        </w:tc>
      </w:tr>
      <w:tr w:rsidR="007D0D1F" w14:paraId="2CD696E2" w14:textId="77777777" w:rsidTr="007D0D1F">
        <w:tc>
          <w:tcPr>
            <w:tcW w:w="3005" w:type="dxa"/>
          </w:tcPr>
          <w:p w14:paraId="60739CEE" w14:textId="0E2E2355" w:rsidR="007D0D1F" w:rsidRDefault="007D0D1F" w:rsidP="007D0D1F">
            <w:pPr>
              <w:tabs>
                <w:tab w:val="left" w:pos="3456"/>
              </w:tabs>
              <w:rPr>
                <w:rFonts w:ascii="Aptos" w:hAnsi="Aptos"/>
                <w:sz w:val="20"/>
                <w:szCs w:val="20"/>
              </w:rPr>
            </w:pPr>
            <w:r>
              <w:rPr>
                <w:rFonts w:ascii="Aptos" w:hAnsi="Aptos"/>
                <w:sz w:val="20"/>
                <w:szCs w:val="20"/>
              </w:rPr>
              <w:t>K4782084_project_diary</w:t>
            </w:r>
          </w:p>
        </w:tc>
        <w:tc>
          <w:tcPr>
            <w:tcW w:w="3006" w:type="dxa"/>
          </w:tcPr>
          <w:p w14:paraId="4E584EDF" w14:textId="3AED34ED" w:rsidR="007D0D1F" w:rsidRDefault="007D0D1F" w:rsidP="007D0D1F">
            <w:pPr>
              <w:tabs>
                <w:tab w:val="left" w:pos="3456"/>
              </w:tabs>
              <w:rPr>
                <w:rFonts w:ascii="Aptos" w:hAnsi="Aptos"/>
                <w:sz w:val="20"/>
                <w:szCs w:val="20"/>
              </w:rPr>
            </w:pPr>
            <w:r>
              <w:rPr>
                <w:rFonts w:ascii="Aptos" w:hAnsi="Aptos"/>
                <w:sz w:val="20"/>
                <w:szCs w:val="20"/>
              </w:rPr>
              <w:t>Details of cleaning and processing of Census Employment data</w:t>
            </w:r>
          </w:p>
        </w:tc>
      </w:tr>
      <w:tr w:rsidR="007D0D1F" w14:paraId="69556F06" w14:textId="77777777" w:rsidTr="007D0D1F">
        <w:tc>
          <w:tcPr>
            <w:tcW w:w="3005" w:type="dxa"/>
          </w:tcPr>
          <w:p w14:paraId="7B6C8C2F" w14:textId="733AF41D" w:rsidR="007D0D1F" w:rsidRDefault="007D0D1F" w:rsidP="007D0D1F">
            <w:pPr>
              <w:tabs>
                <w:tab w:val="left" w:pos="3456"/>
              </w:tabs>
              <w:rPr>
                <w:rFonts w:ascii="Aptos" w:hAnsi="Aptos"/>
                <w:sz w:val="20"/>
                <w:szCs w:val="20"/>
              </w:rPr>
            </w:pPr>
            <w:r>
              <w:rPr>
                <w:rFonts w:ascii="Aptos" w:hAnsi="Aptos"/>
                <w:sz w:val="20"/>
                <w:szCs w:val="20"/>
              </w:rPr>
              <w:t>Visualisation</w:t>
            </w:r>
          </w:p>
        </w:tc>
        <w:tc>
          <w:tcPr>
            <w:tcW w:w="3006" w:type="dxa"/>
          </w:tcPr>
          <w:p w14:paraId="0E4ADEE3" w14:textId="34F78DFF" w:rsidR="007D0D1F" w:rsidRDefault="007D0D1F" w:rsidP="007D0D1F">
            <w:pPr>
              <w:tabs>
                <w:tab w:val="left" w:pos="3456"/>
              </w:tabs>
              <w:rPr>
                <w:rFonts w:ascii="Aptos" w:hAnsi="Aptos"/>
                <w:sz w:val="20"/>
                <w:szCs w:val="20"/>
              </w:rPr>
            </w:pPr>
            <w:r>
              <w:rPr>
                <w:rFonts w:ascii="Aptos" w:hAnsi="Aptos"/>
                <w:sz w:val="20"/>
                <w:szCs w:val="20"/>
              </w:rPr>
              <w:t>Details on EMA investigation and visualisations</w:t>
            </w:r>
          </w:p>
        </w:tc>
      </w:tr>
    </w:tbl>
    <w:p w14:paraId="11D25F37" w14:textId="77777777" w:rsidR="007D0D1F" w:rsidRDefault="007D0D1F" w:rsidP="007D0D1F">
      <w:pPr>
        <w:tabs>
          <w:tab w:val="left" w:pos="3456"/>
        </w:tabs>
        <w:rPr>
          <w:rFonts w:ascii="Aptos" w:hAnsi="Aptos"/>
          <w:sz w:val="20"/>
          <w:szCs w:val="20"/>
        </w:rPr>
      </w:pPr>
    </w:p>
    <w:p w14:paraId="1A2CE568" w14:textId="3FCFAD4B" w:rsidR="007D0D1F" w:rsidRDefault="007D0D1F" w:rsidP="007D0D1F">
      <w:pPr>
        <w:tabs>
          <w:tab w:val="left" w:pos="3456"/>
        </w:tabs>
        <w:rPr>
          <w:rFonts w:ascii="Aptos" w:hAnsi="Aptos"/>
          <w:i/>
          <w:iCs/>
          <w:sz w:val="20"/>
          <w:szCs w:val="20"/>
        </w:rPr>
      </w:pPr>
      <w:r>
        <w:rPr>
          <w:rFonts w:ascii="Aptos" w:hAnsi="Aptos"/>
          <w:i/>
          <w:iCs/>
          <w:sz w:val="20"/>
          <w:szCs w:val="20"/>
        </w:rPr>
        <w:t xml:space="preserve">* Visualisation notebook </w:t>
      </w:r>
      <w:r w:rsidR="00B55E36">
        <w:rPr>
          <w:rFonts w:ascii="Aptos" w:hAnsi="Aptos"/>
          <w:i/>
          <w:iCs/>
          <w:sz w:val="20"/>
          <w:szCs w:val="20"/>
        </w:rPr>
        <w:t>contains cell which runs the project diary notebook and TMA02 question 1 notebook</w:t>
      </w:r>
    </w:p>
    <w:p w14:paraId="04F6F9B2" w14:textId="77777777" w:rsidR="00B55E36" w:rsidRDefault="00B55E36" w:rsidP="007D0D1F">
      <w:pPr>
        <w:tabs>
          <w:tab w:val="left" w:pos="3456"/>
        </w:tabs>
        <w:rPr>
          <w:rFonts w:ascii="Aptos" w:hAnsi="Aptos"/>
          <w:i/>
          <w:iCs/>
          <w:sz w:val="20"/>
          <w:szCs w:val="20"/>
        </w:rPr>
      </w:pPr>
    </w:p>
    <w:p w14:paraId="533EF92C" w14:textId="77777777" w:rsidR="00B55E36" w:rsidRDefault="00B55E36" w:rsidP="007D0D1F">
      <w:pPr>
        <w:tabs>
          <w:tab w:val="left" w:pos="3456"/>
        </w:tabs>
        <w:rPr>
          <w:rFonts w:ascii="Aptos" w:hAnsi="Aptos"/>
          <w:i/>
          <w:iCs/>
          <w:sz w:val="20"/>
          <w:szCs w:val="20"/>
        </w:rPr>
      </w:pPr>
    </w:p>
    <w:p w14:paraId="76431312" w14:textId="77777777" w:rsidR="00B55E36" w:rsidRDefault="00B55E36" w:rsidP="007D0D1F">
      <w:pPr>
        <w:tabs>
          <w:tab w:val="left" w:pos="3456"/>
        </w:tabs>
        <w:rPr>
          <w:rFonts w:ascii="Aptos" w:hAnsi="Aptos"/>
          <w:i/>
          <w:iCs/>
          <w:sz w:val="20"/>
          <w:szCs w:val="20"/>
        </w:rPr>
      </w:pPr>
    </w:p>
    <w:p w14:paraId="4EEBD75C" w14:textId="77777777" w:rsidR="00B55E36" w:rsidRDefault="00B55E36" w:rsidP="007D0D1F">
      <w:pPr>
        <w:tabs>
          <w:tab w:val="left" w:pos="3456"/>
        </w:tabs>
        <w:rPr>
          <w:rFonts w:ascii="Aptos" w:hAnsi="Aptos"/>
          <w:i/>
          <w:iCs/>
          <w:sz w:val="20"/>
          <w:szCs w:val="20"/>
        </w:rPr>
      </w:pPr>
    </w:p>
    <w:p w14:paraId="69945734" w14:textId="77777777" w:rsidR="00B55E36" w:rsidRDefault="00B55E36" w:rsidP="007D0D1F">
      <w:pPr>
        <w:tabs>
          <w:tab w:val="left" w:pos="3456"/>
        </w:tabs>
        <w:rPr>
          <w:rFonts w:ascii="Aptos" w:hAnsi="Aptos"/>
          <w:i/>
          <w:iCs/>
          <w:sz w:val="20"/>
          <w:szCs w:val="20"/>
        </w:rPr>
      </w:pPr>
    </w:p>
    <w:p w14:paraId="572EFE06" w14:textId="77777777" w:rsidR="00B55E36" w:rsidRDefault="00B55E36" w:rsidP="007D0D1F">
      <w:pPr>
        <w:tabs>
          <w:tab w:val="left" w:pos="3456"/>
        </w:tabs>
        <w:rPr>
          <w:rFonts w:ascii="Aptos" w:hAnsi="Aptos"/>
          <w:i/>
          <w:iCs/>
          <w:sz w:val="20"/>
          <w:szCs w:val="20"/>
        </w:rPr>
      </w:pPr>
    </w:p>
    <w:p w14:paraId="2267AEF0" w14:textId="77777777" w:rsidR="00B55E36" w:rsidRDefault="00B55E36" w:rsidP="007D0D1F">
      <w:pPr>
        <w:tabs>
          <w:tab w:val="left" w:pos="3456"/>
        </w:tabs>
        <w:rPr>
          <w:rFonts w:ascii="Aptos" w:hAnsi="Aptos"/>
          <w:i/>
          <w:iCs/>
          <w:sz w:val="20"/>
          <w:szCs w:val="20"/>
        </w:rPr>
      </w:pPr>
    </w:p>
    <w:p w14:paraId="174C5BA8" w14:textId="77777777" w:rsidR="00B55E36" w:rsidRDefault="00B55E36" w:rsidP="007D0D1F">
      <w:pPr>
        <w:tabs>
          <w:tab w:val="left" w:pos="3456"/>
        </w:tabs>
        <w:rPr>
          <w:rFonts w:ascii="Aptos" w:hAnsi="Aptos"/>
          <w:i/>
          <w:iCs/>
          <w:sz w:val="20"/>
          <w:szCs w:val="20"/>
        </w:rPr>
      </w:pPr>
    </w:p>
    <w:p w14:paraId="2598A7A9" w14:textId="77777777" w:rsidR="00B55E36" w:rsidRDefault="00B55E36" w:rsidP="007D0D1F">
      <w:pPr>
        <w:tabs>
          <w:tab w:val="left" w:pos="3456"/>
        </w:tabs>
        <w:rPr>
          <w:rFonts w:ascii="Aptos" w:hAnsi="Aptos"/>
          <w:i/>
          <w:iCs/>
          <w:sz w:val="20"/>
          <w:szCs w:val="20"/>
        </w:rPr>
      </w:pPr>
    </w:p>
    <w:p w14:paraId="7086ACF8" w14:textId="77777777" w:rsidR="00B55E36" w:rsidRDefault="00B55E36" w:rsidP="007D0D1F">
      <w:pPr>
        <w:tabs>
          <w:tab w:val="left" w:pos="3456"/>
        </w:tabs>
        <w:rPr>
          <w:rFonts w:ascii="Aptos" w:hAnsi="Aptos"/>
          <w:i/>
          <w:iCs/>
          <w:sz w:val="20"/>
          <w:szCs w:val="20"/>
        </w:rPr>
      </w:pPr>
    </w:p>
    <w:p w14:paraId="0A157A0C" w14:textId="77777777" w:rsidR="00B55E36" w:rsidRDefault="00B55E36" w:rsidP="007D0D1F">
      <w:pPr>
        <w:tabs>
          <w:tab w:val="left" w:pos="3456"/>
        </w:tabs>
        <w:rPr>
          <w:rFonts w:ascii="Aptos" w:hAnsi="Aptos"/>
          <w:i/>
          <w:iCs/>
          <w:sz w:val="20"/>
          <w:szCs w:val="20"/>
        </w:rPr>
      </w:pPr>
    </w:p>
    <w:p w14:paraId="64BDB371" w14:textId="77777777" w:rsidR="00B55E36" w:rsidRDefault="00B55E36" w:rsidP="007D0D1F">
      <w:pPr>
        <w:tabs>
          <w:tab w:val="left" w:pos="3456"/>
        </w:tabs>
        <w:rPr>
          <w:rFonts w:ascii="Aptos" w:hAnsi="Aptos"/>
          <w:i/>
          <w:iCs/>
          <w:sz w:val="20"/>
          <w:szCs w:val="20"/>
        </w:rPr>
      </w:pPr>
    </w:p>
    <w:p w14:paraId="192171F2" w14:textId="77777777" w:rsidR="00B55E36" w:rsidRDefault="00B55E36" w:rsidP="007D0D1F">
      <w:pPr>
        <w:tabs>
          <w:tab w:val="left" w:pos="3456"/>
        </w:tabs>
        <w:rPr>
          <w:rFonts w:ascii="Aptos" w:hAnsi="Aptos"/>
          <w:i/>
          <w:iCs/>
          <w:sz w:val="20"/>
          <w:szCs w:val="20"/>
        </w:rPr>
      </w:pPr>
    </w:p>
    <w:p w14:paraId="7A698B91" w14:textId="77777777" w:rsidR="00B55E36" w:rsidRDefault="00B55E36" w:rsidP="007D0D1F">
      <w:pPr>
        <w:tabs>
          <w:tab w:val="left" w:pos="3456"/>
        </w:tabs>
        <w:rPr>
          <w:rFonts w:ascii="Aptos" w:hAnsi="Aptos"/>
          <w:i/>
          <w:iCs/>
          <w:sz w:val="20"/>
          <w:szCs w:val="20"/>
        </w:rPr>
      </w:pPr>
    </w:p>
    <w:p w14:paraId="5B89429F" w14:textId="77777777" w:rsidR="00B55E36" w:rsidRDefault="00B55E36" w:rsidP="007D0D1F">
      <w:pPr>
        <w:tabs>
          <w:tab w:val="left" w:pos="3456"/>
        </w:tabs>
        <w:rPr>
          <w:rFonts w:ascii="Aptos" w:hAnsi="Aptos"/>
          <w:i/>
          <w:iCs/>
          <w:sz w:val="20"/>
          <w:szCs w:val="20"/>
        </w:rPr>
      </w:pPr>
    </w:p>
    <w:p w14:paraId="5F218865" w14:textId="77777777" w:rsidR="00B55E36" w:rsidRDefault="00B55E36" w:rsidP="007D0D1F">
      <w:pPr>
        <w:tabs>
          <w:tab w:val="left" w:pos="3456"/>
        </w:tabs>
        <w:rPr>
          <w:rFonts w:ascii="Aptos" w:hAnsi="Aptos"/>
          <w:i/>
          <w:iCs/>
          <w:sz w:val="20"/>
          <w:szCs w:val="20"/>
        </w:rPr>
      </w:pPr>
    </w:p>
    <w:p w14:paraId="09C540AC" w14:textId="77777777" w:rsidR="00B55E36" w:rsidRDefault="00B55E36" w:rsidP="007D0D1F">
      <w:pPr>
        <w:tabs>
          <w:tab w:val="left" w:pos="3456"/>
        </w:tabs>
        <w:rPr>
          <w:rFonts w:ascii="Aptos" w:hAnsi="Aptos"/>
          <w:i/>
          <w:iCs/>
          <w:sz w:val="20"/>
          <w:szCs w:val="20"/>
        </w:rPr>
      </w:pPr>
    </w:p>
    <w:p w14:paraId="3ABC7E7B" w14:textId="77777777" w:rsidR="00B55E36" w:rsidRDefault="00B55E36" w:rsidP="007D0D1F">
      <w:pPr>
        <w:tabs>
          <w:tab w:val="left" w:pos="3456"/>
        </w:tabs>
        <w:rPr>
          <w:rFonts w:ascii="Aptos" w:hAnsi="Aptos"/>
          <w:i/>
          <w:iCs/>
          <w:sz w:val="20"/>
          <w:szCs w:val="20"/>
        </w:rPr>
      </w:pPr>
    </w:p>
    <w:p w14:paraId="5F9565FE" w14:textId="77777777" w:rsidR="00B55E36" w:rsidRDefault="00B55E36" w:rsidP="007D0D1F">
      <w:pPr>
        <w:tabs>
          <w:tab w:val="left" w:pos="3456"/>
        </w:tabs>
        <w:rPr>
          <w:rFonts w:ascii="Aptos" w:hAnsi="Aptos"/>
          <w:i/>
          <w:iCs/>
          <w:sz w:val="20"/>
          <w:szCs w:val="20"/>
        </w:rPr>
      </w:pPr>
    </w:p>
    <w:p w14:paraId="417C52ED" w14:textId="77777777" w:rsidR="00B55E36" w:rsidRDefault="00B55E36" w:rsidP="007D0D1F">
      <w:pPr>
        <w:tabs>
          <w:tab w:val="left" w:pos="3456"/>
        </w:tabs>
        <w:rPr>
          <w:rFonts w:ascii="Aptos" w:hAnsi="Aptos"/>
          <w:i/>
          <w:iCs/>
          <w:sz w:val="20"/>
          <w:szCs w:val="20"/>
        </w:rPr>
      </w:pPr>
    </w:p>
    <w:p w14:paraId="0BD0B2A7" w14:textId="77777777" w:rsidR="00B55E36" w:rsidRDefault="00B55E36" w:rsidP="007D0D1F">
      <w:pPr>
        <w:tabs>
          <w:tab w:val="left" w:pos="3456"/>
        </w:tabs>
        <w:rPr>
          <w:rFonts w:ascii="Aptos" w:hAnsi="Aptos"/>
          <w:i/>
          <w:iCs/>
          <w:sz w:val="20"/>
          <w:szCs w:val="20"/>
        </w:rPr>
      </w:pPr>
    </w:p>
    <w:p w14:paraId="0649827C" w14:textId="77777777" w:rsidR="00B55E36" w:rsidRDefault="00B55E36" w:rsidP="007D0D1F">
      <w:pPr>
        <w:tabs>
          <w:tab w:val="left" w:pos="3456"/>
        </w:tabs>
        <w:rPr>
          <w:rFonts w:ascii="Aptos" w:hAnsi="Aptos"/>
          <w:i/>
          <w:iCs/>
          <w:sz w:val="20"/>
          <w:szCs w:val="20"/>
        </w:rPr>
      </w:pPr>
    </w:p>
    <w:p w14:paraId="4BAB8E30" w14:textId="02E0A8A6" w:rsidR="00B55E36" w:rsidRDefault="00B55E36" w:rsidP="007D0D1F">
      <w:pPr>
        <w:tabs>
          <w:tab w:val="left" w:pos="3456"/>
        </w:tabs>
        <w:rPr>
          <w:rFonts w:ascii="Aptos" w:hAnsi="Aptos"/>
          <w:b/>
          <w:bCs/>
          <w:sz w:val="28"/>
          <w:szCs w:val="28"/>
        </w:rPr>
      </w:pPr>
      <w:r>
        <w:rPr>
          <w:rFonts w:ascii="Aptos" w:hAnsi="Aptos"/>
          <w:b/>
          <w:bCs/>
          <w:sz w:val="28"/>
          <w:szCs w:val="28"/>
        </w:rPr>
        <w:t>Appendix 2: Data Catalogue</w:t>
      </w:r>
    </w:p>
    <w:p w14:paraId="01CFDC2E" w14:textId="39D97988" w:rsidR="00B55E36" w:rsidRDefault="00B55E36" w:rsidP="007D0D1F">
      <w:pPr>
        <w:tabs>
          <w:tab w:val="left" w:pos="3456"/>
        </w:tabs>
        <w:rPr>
          <w:rFonts w:ascii="Aptos" w:hAnsi="Aptos"/>
          <w:i/>
          <w:iCs/>
          <w:sz w:val="20"/>
          <w:szCs w:val="20"/>
        </w:rPr>
      </w:pPr>
      <w:r>
        <w:rPr>
          <w:rFonts w:ascii="Aptos" w:hAnsi="Aptos"/>
          <w:sz w:val="20"/>
          <w:szCs w:val="20"/>
        </w:rPr>
        <w:t xml:space="preserve">Data used for this report is licensed via the Open Government License 3.0 which is available at: </w:t>
      </w:r>
      <w:hyperlink r:id="rId23" w:history="1">
        <w:r w:rsidRPr="00A90B63">
          <w:rPr>
            <w:rStyle w:val="Hyperlink"/>
            <w:rFonts w:ascii="Aptos" w:hAnsi="Aptos"/>
            <w:i/>
            <w:iCs/>
            <w:sz w:val="20"/>
            <w:szCs w:val="20"/>
          </w:rPr>
          <w:t>https://www.nationalarchives.gov.uk/doc/open-government-licence/version/3/</w:t>
        </w:r>
      </w:hyperlink>
    </w:p>
    <w:p w14:paraId="1100F013" w14:textId="679ED951" w:rsidR="00B55E36" w:rsidRDefault="00B55E36" w:rsidP="007D0D1F">
      <w:pPr>
        <w:tabs>
          <w:tab w:val="left" w:pos="3456"/>
        </w:tabs>
        <w:rPr>
          <w:rFonts w:ascii="Aptos" w:hAnsi="Aptos"/>
          <w:sz w:val="20"/>
          <w:szCs w:val="20"/>
        </w:rPr>
      </w:pPr>
      <w:r>
        <w:rPr>
          <w:rFonts w:ascii="Aptos" w:hAnsi="Aptos"/>
          <w:sz w:val="20"/>
          <w:szCs w:val="20"/>
        </w:rPr>
        <w:t xml:space="preserve">The Fixed Broadband data used in this report formed part of the Ofcom Connected Nations Report 2022 and is available at: </w:t>
      </w:r>
      <w:hyperlink r:id="rId24" w:history="1">
        <w:r w:rsidRPr="00A90B63">
          <w:rPr>
            <w:rStyle w:val="Hyperlink"/>
            <w:rFonts w:ascii="Aptos" w:hAnsi="Aptos"/>
            <w:sz w:val="20"/>
            <w:szCs w:val="20"/>
          </w:rPr>
          <w:t>https://www.ofcom.org.uk/research-and-data/multi-sector-research/infrastructure-research/connected-nations-2022/data</w:t>
        </w:r>
      </w:hyperlink>
    </w:p>
    <w:p w14:paraId="5E1600F3" w14:textId="50524077" w:rsidR="00B55E36" w:rsidRDefault="00B55E36" w:rsidP="007D0D1F">
      <w:pPr>
        <w:tabs>
          <w:tab w:val="left" w:pos="3456"/>
        </w:tabs>
        <w:rPr>
          <w:rFonts w:ascii="Aptos" w:hAnsi="Aptos"/>
          <w:sz w:val="20"/>
          <w:szCs w:val="20"/>
        </w:rPr>
      </w:pPr>
      <w:r>
        <w:rPr>
          <w:rFonts w:ascii="Aptos" w:hAnsi="Aptos"/>
          <w:sz w:val="20"/>
          <w:szCs w:val="20"/>
        </w:rPr>
        <w:t xml:space="preserve">The Census Employment data used in this report was part of the 2011 and 2021 UK censuses and is available at: </w:t>
      </w:r>
      <w:hyperlink r:id="rId25" w:history="1">
        <w:r w:rsidRPr="00A90B63">
          <w:rPr>
            <w:rStyle w:val="Hyperlink"/>
            <w:rFonts w:ascii="Aptos" w:hAnsi="Aptos"/>
            <w:sz w:val="20"/>
            <w:szCs w:val="20"/>
          </w:rPr>
          <w:t>https://www.nomisweb.co.uk/census/2011/dc6107ew</w:t>
        </w:r>
      </w:hyperlink>
      <w:r>
        <w:rPr>
          <w:rFonts w:ascii="Aptos" w:hAnsi="Aptos"/>
          <w:sz w:val="20"/>
          <w:szCs w:val="20"/>
        </w:rPr>
        <w:t xml:space="preserve"> and </w:t>
      </w:r>
      <w:hyperlink r:id="rId26" w:history="1">
        <w:r w:rsidRPr="00A90B63">
          <w:rPr>
            <w:rStyle w:val="Hyperlink"/>
            <w:rFonts w:ascii="Aptos" w:hAnsi="Aptos"/>
            <w:sz w:val="20"/>
            <w:szCs w:val="20"/>
          </w:rPr>
          <w:t>https://www.nomisweb.co.uk/datasets/c2021rm024</w:t>
        </w:r>
      </w:hyperlink>
      <w:r>
        <w:rPr>
          <w:rFonts w:ascii="Aptos" w:hAnsi="Aptos"/>
          <w:sz w:val="20"/>
          <w:szCs w:val="20"/>
        </w:rPr>
        <w:t xml:space="preserve"> </w:t>
      </w:r>
    </w:p>
    <w:p w14:paraId="29C2ABB7" w14:textId="77777777" w:rsidR="00324D25" w:rsidRDefault="00324D25" w:rsidP="007D0D1F">
      <w:pPr>
        <w:tabs>
          <w:tab w:val="left" w:pos="3456"/>
        </w:tabs>
        <w:rPr>
          <w:rFonts w:ascii="Aptos" w:hAnsi="Aptos"/>
          <w:sz w:val="20"/>
          <w:szCs w:val="20"/>
        </w:rPr>
      </w:pPr>
    </w:p>
    <w:p w14:paraId="06EB925B" w14:textId="77777777" w:rsidR="00324D25" w:rsidRDefault="00324D25" w:rsidP="007D0D1F">
      <w:pPr>
        <w:tabs>
          <w:tab w:val="left" w:pos="3456"/>
        </w:tabs>
        <w:rPr>
          <w:rFonts w:ascii="Aptos" w:hAnsi="Aptos"/>
          <w:sz w:val="20"/>
          <w:szCs w:val="20"/>
        </w:rPr>
      </w:pPr>
    </w:p>
    <w:p w14:paraId="26DF7ACB" w14:textId="77777777" w:rsidR="00324D25" w:rsidRDefault="00324D25" w:rsidP="007D0D1F">
      <w:pPr>
        <w:tabs>
          <w:tab w:val="left" w:pos="3456"/>
        </w:tabs>
        <w:rPr>
          <w:rFonts w:ascii="Aptos" w:hAnsi="Aptos"/>
          <w:sz w:val="20"/>
          <w:szCs w:val="20"/>
        </w:rPr>
      </w:pPr>
    </w:p>
    <w:p w14:paraId="6BED6654" w14:textId="77777777" w:rsidR="00324D25" w:rsidRDefault="00324D25" w:rsidP="007D0D1F">
      <w:pPr>
        <w:tabs>
          <w:tab w:val="left" w:pos="3456"/>
        </w:tabs>
        <w:rPr>
          <w:rFonts w:ascii="Aptos" w:hAnsi="Aptos"/>
          <w:sz w:val="20"/>
          <w:szCs w:val="20"/>
        </w:rPr>
      </w:pPr>
    </w:p>
    <w:p w14:paraId="5AB5E0A9" w14:textId="77777777" w:rsidR="00324D25" w:rsidRDefault="00324D25" w:rsidP="007D0D1F">
      <w:pPr>
        <w:tabs>
          <w:tab w:val="left" w:pos="3456"/>
        </w:tabs>
        <w:rPr>
          <w:rFonts w:ascii="Aptos" w:hAnsi="Aptos"/>
          <w:sz w:val="20"/>
          <w:szCs w:val="20"/>
        </w:rPr>
      </w:pPr>
    </w:p>
    <w:p w14:paraId="4627766B" w14:textId="77777777" w:rsidR="00324D25" w:rsidRDefault="00324D25" w:rsidP="007D0D1F">
      <w:pPr>
        <w:tabs>
          <w:tab w:val="left" w:pos="3456"/>
        </w:tabs>
        <w:rPr>
          <w:rFonts w:ascii="Aptos" w:hAnsi="Aptos"/>
          <w:sz w:val="20"/>
          <w:szCs w:val="20"/>
        </w:rPr>
      </w:pPr>
    </w:p>
    <w:p w14:paraId="01B01C3F" w14:textId="77777777" w:rsidR="00324D25" w:rsidRDefault="00324D25" w:rsidP="007D0D1F">
      <w:pPr>
        <w:tabs>
          <w:tab w:val="left" w:pos="3456"/>
        </w:tabs>
        <w:rPr>
          <w:rFonts w:ascii="Aptos" w:hAnsi="Aptos"/>
          <w:sz w:val="20"/>
          <w:szCs w:val="20"/>
        </w:rPr>
      </w:pPr>
    </w:p>
    <w:p w14:paraId="7810CA37" w14:textId="77777777" w:rsidR="00324D25" w:rsidRDefault="00324D25" w:rsidP="007D0D1F">
      <w:pPr>
        <w:tabs>
          <w:tab w:val="left" w:pos="3456"/>
        </w:tabs>
        <w:rPr>
          <w:rFonts w:ascii="Aptos" w:hAnsi="Aptos"/>
          <w:sz w:val="20"/>
          <w:szCs w:val="20"/>
        </w:rPr>
      </w:pPr>
    </w:p>
    <w:p w14:paraId="76DA7911" w14:textId="77777777" w:rsidR="00324D25" w:rsidRDefault="00324D25" w:rsidP="007D0D1F">
      <w:pPr>
        <w:tabs>
          <w:tab w:val="left" w:pos="3456"/>
        </w:tabs>
        <w:rPr>
          <w:rFonts w:ascii="Aptos" w:hAnsi="Aptos"/>
          <w:sz w:val="20"/>
          <w:szCs w:val="20"/>
        </w:rPr>
      </w:pPr>
    </w:p>
    <w:p w14:paraId="1F9B7844" w14:textId="77777777" w:rsidR="00324D25" w:rsidRDefault="00324D25" w:rsidP="007D0D1F">
      <w:pPr>
        <w:tabs>
          <w:tab w:val="left" w:pos="3456"/>
        </w:tabs>
        <w:rPr>
          <w:rFonts w:ascii="Aptos" w:hAnsi="Aptos"/>
          <w:sz w:val="20"/>
          <w:szCs w:val="20"/>
        </w:rPr>
      </w:pPr>
    </w:p>
    <w:p w14:paraId="79785BC9" w14:textId="77777777" w:rsidR="00324D25" w:rsidRDefault="00324D25" w:rsidP="007D0D1F">
      <w:pPr>
        <w:tabs>
          <w:tab w:val="left" w:pos="3456"/>
        </w:tabs>
        <w:rPr>
          <w:rFonts w:ascii="Aptos" w:hAnsi="Aptos"/>
          <w:sz w:val="20"/>
          <w:szCs w:val="20"/>
        </w:rPr>
      </w:pPr>
    </w:p>
    <w:p w14:paraId="7D3692D6" w14:textId="77777777" w:rsidR="00324D25" w:rsidRDefault="00324D25" w:rsidP="007D0D1F">
      <w:pPr>
        <w:tabs>
          <w:tab w:val="left" w:pos="3456"/>
        </w:tabs>
        <w:rPr>
          <w:rFonts w:ascii="Aptos" w:hAnsi="Aptos"/>
          <w:sz w:val="20"/>
          <w:szCs w:val="20"/>
        </w:rPr>
      </w:pPr>
    </w:p>
    <w:p w14:paraId="327107F8" w14:textId="77777777" w:rsidR="00324D25" w:rsidRDefault="00324D25" w:rsidP="007D0D1F">
      <w:pPr>
        <w:tabs>
          <w:tab w:val="left" w:pos="3456"/>
        </w:tabs>
        <w:rPr>
          <w:rFonts w:ascii="Aptos" w:hAnsi="Aptos"/>
          <w:sz w:val="20"/>
          <w:szCs w:val="20"/>
        </w:rPr>
      </w:pPr>
    </w:p>
    <w:p w14:paraId="2EEDD60A" w14:textId="77777777" w:rsidR="00324D25" w:rsidRDefault="00324D25" w:rsidP="007D0D1F">
      <w:pPr>
        <w:tabs>
          <w:tab w:val="left" w:pos="3456"/>
        </w:tabs>
        <w:rPr>
          <w:rFonts w:ascii="Aptos" w:hAnsi="Aptos"/>
          <w:sz w:val="20"/>
          <w:szCs w:val="20"/>
        </w:rPr>
      </w:pPr>
    </w:p>
    <w:p w14:paraId="29F8B21F" w14:textId="77777777" w:rsidR="00324D25" w:rsidRDefault="00324D25" w:rsidP="007D0D1F">
      <w:pPr>
        <w:tabs>
          <w:tab w:val="left" w:pos="3456"/>
        </w:tabs>
        <w:rPr>
          <w:rFonts w:ascii="Aptos" w:hAnsi="Aptos"/>
          <w:sz w:val="20"/>
          <w:szCs w:val="20"/>
        </w:rPr>
      </w:pPr>
    </w:p>
    <w:p w14:paraId="6652A35B" w14:textId="77777777" w:rsidR="00324D25" w:rsidRDefault="00324D25" w:rsidP="007D0D1F">
      <w:pPr>
        <w:tabs>
          <w:tab w:val="left" w:pos="3456"/>
        </w:tabs>
        <w:rPr>
          <w:rFonts w:ascii="Aptos" w:hAnsi="Aptos"/>
          <w:sz w:val="20"/>
          <w:szCs w:val="20"/>
        </w:rPr>
      </w:pPr>
    </w:p>
    <w:p w14:paraId="5E34CDC0" w14:textId="77777777" w:rsidR="00324D25" w:rsidRDefault="00324D25" w:rsidP="007D0D1F">
      <w:pPr>
        <w:tabs>
          <w:tab w:val="left" w:pos="3456"/>
        </w:tabs>
        <w:rPr>
          <w:rFonts w:ascii="Aptos" w:hAnsi="Aptos"/>
          <w:sz w:val="20"/>
          <w:szCs w:val="20"/>
        </w:rPr>
      </w:pPr>
    </w:p>
    <w:p w14:paraId="111C7751" w14:textId="77777777" w:rsidR="00324D25" w:rsidRDefault="00324D25" w:rsidP="007D0D1F">
      <w:pPr>
        <w:tabs>
          <w:tab w:val="left" w:pos="3456"/>
        </w:tabs>
        <w:rPr>
          <w:rFonts w:ascii="Aptos" w:hAnsi="Aptos"/>
          <w:sz w:val="20"/>
          <w:szCs w:val="20"/>
        </w:rPr>
      </w:pPr>
    </w:p>
    <w:p w14:paraId="61C2BED8" w14:textId="77777777" w:rsidR="00324D25" w:rsidRDefault="00324D25" w:rsidP="007D0D1F">
      <w:pPr>
        <w:tabs>
          <w:tab w:val="left" w:pos="3456"/>
        </w:tabs>
        <w:rPr>
          <w:rFonts w:ascii="Aptos" w:hAnsi="Aptos"/>
          <w:sz w:val="20"/>
          <w:szCs w:val="20"/>
        </w:rPr>
      </w:pPr>
    </w:p>
    <w:p w14:paraId="7CA11BBF" w14:textId="77777777" w:rsidR="00324D25" w:rsidRDefault="00324D25" w:rsidP="007D0D1F">
      <w:pPr>
        <w:tabs>
          <w:tab w:val="left" w:pos="3456"/>
        </w:tabs>
        <w:rPr>
          <w:rFonts w:ascii="Aptos" w:hAnsi="Aptos"/>
          <w:sz w:val="20"/>
          <w:szCs w:val="20"/>
        </w:rPr>
      </w:pPr>
    </w:p>
    <w:p w14:paraId="1486486B" w14:textId="77777777" w:rsidR="00324D25" w:rsidRDefault="00324D25" w:rsidP="007D0D1F">
      <w:pPr>
        <w:tabs>
          <w:tab w:val="left" w:pos="3456"/>
        </w:tabs>
        <w:rPr>
          <w:rFonts w:ascii="Aptos" w:hAnsi="Aptos"/>
          <w:sz w:val="20"/>
          <w:szCs w:val="20"/>
        </w:rPr>
      </w:pPr>
    </w:p>
    <w:p w14:paraId="3475B48F" w14:textId="77777777" w:rsidR="00324D25" w:rsidRDefault="00324D25" w:rsidP="007D0D1F">
      <w:pPr>
        <w:tabs>
          <w:tab w:val="left" w:pos="3456"/>
        </w:tabs>
        <w:rPr>
          <w:rFonts w:ascii="Aptos" w:hAnsi="Aptos"/>
          <w:sz w:val="20"/>
          <w:szCs w:val="20"/>
        </w:rPr>
      </w:pPr>
    </w:p>
    <w:p w14:paraId="70C4A70D" w14:textId="77777777" w:rsidR="00324D25" w:rsidRDefault="00324D25" w:rsidP="007D0D1F">
      <w:pPr>
        <w:tabs>
          <w:tab w:val="left" w:pos="3456"/>
        </w:tabs>
        <w:rPr>
          <w:rFonts w:ascii="Aptos" w:hAnsi="Aptos"/>
          <w:sz w:val="20"/>
          <w:szCs w:val="20"/>
        </w:rPr>
      </w:pPr>
    </w:p>
    <w:p w14:paraId="7784BE23" w14:textId="77777777" w:rsidR="00324D25" w:rsidRDefault="00324D25" w:rsidP="007D0D1F">
      <w:pPr>
        <w:tabs>
          <w:tab w:val="left" w:pos="3456"/>
        </w:tabs>
        <w:rPr>
          <w:rFonts w:ascii="Aptos" w:hAnsi="Aptos"/>
          <w:sz w:val="20"/>
          <w:szCs w:val="20"/>
        </w:rPr>
      </w:pPr>
    </w:p>
    <w:p w14:paraId="509DBB6C" w14:textId="0FF31661" w:rsidR="00324D25" w:rsidRDefault="00324D25" w:rsidP="00324D25">
      <w:pPr>
        <w:tabs>
          <w:tab w:val="left" w:pos="3456"/>
        </w:tabs>
        <w:rPr>
          <w:rFonts w:ascii="Calibri" w:hAnsi="Calibri" w:cs="Calibri"/>
          <w:sz w:val="36"/>
          <w:szCs w:val="36"/>
        </w:rPr>
      </w:pPr>
      <w:r>
        <w:rPr>
          <w:rFonts w:ascii="Aptos" w:hAnsi="Aptos"/>
          <w:b/>
          <w:bCs/>
          <w:sz w:val="28"/>
          <w:szCs w:val="28"/>
        </w:rPr>
        <w:t>Appendix 3: TMA02 Report</w:t>
      </w:r>
    </w:p>
    <w:p w14:paraId="4E2BEF4E" w14:textId="77777777" w:rsidR="00324D25" w:rsidRDefault="00324D25" w:rsidP="00324D25">
      <w:pPr>
        <w:jc w:val="center"/>
        <w:rPr>
          <w:rFonts w:ascii="Calibri" w:hAnsi="Calibri" w:cs="Calibri"/>
          <w:sz w:val="36"/>
          <w:szCs w:val="36"/>
        </w:rPr>
      </w:pPr>
      <w:r>
        <w:rPr>
          <w:rFonts w:ascii="Calibri" w:hAnsi="Calibri" w:cs="Calibri"/>
          <w:sz w:val="36"/>
          <w:szCs w:val="36"/>
        </w:rPr>
        <w:t>Relationship Between Local Authority Premises and 300+Mbit/s Broadband Use</w:t>
      </w:r>
    </w:p>
    <w:p w14:paraId="068871B6" w14:textId="77777777" w:rsidR="00324D25" w:rsidRPr="005E17B9" w:rsidRDefault="00324D25" w:rsidP="00324D25">
      <w:pPr>
        <w:jc w:val="center"/>
        <w:rPr>
          <w:rFonts w:ascii="Calibri" w:hAnsi="Calibri" w:cs="Calibri"/>
        </w:rPr>
      </w:pPr>
      <w:r>
        <w:rPr>
          <w:rFonts w:ascii="Calibri" w:hAnsi="Calibri" w:cs="Calibri"/>
        </w:rPr>
        <w:t>Daniel Cavin     14/03/2023</w:t>
      </w:r>
    </w:p>
    <w:p w14:paraId="3B7EF596" w14:textId="77777777" w:rsidR="00324D25" w:rsidRDefault="00324D25" w:rsidP="00324D25">
      <w:pPr>
        <w:rPr>
          <w:b/>
          <w:bCs/>
          <w:u w:val="single"/>
        </w:rPr>
      </w:pPr>
      <w:r>
        <w:rPr>
          <w:b/>
          <w:bCs/>
          <w:u w:val="single"/>
        </w:rPr>
        <w:t>Aims and Objectives</w:t>
      </w:r>
    </w:p>
    <w:p w14:paraId="10A04440" w14:textId="77777777" w:rsidR="00324D25" w:rsidRDefault="00324D25" w:rsidP="00324D25">
      <w:r>
        <w:t xml:space="preserve">This report examines the relationship between the size of local authorities in the UK, in terms of the number of premises registered, and the percentage of premises that receive the highest fixed broadband download speeds.  </w:t>
      </w:r>
    </w:p>
    <w:p w14:paraId="6F670D09" w14:textId="77777777" w:rsidR="00324D25" w:rsidRDefault="00324D25" w:rsidP="00324D25">
      <w:r>
        <w:t>This report will attempt to answer the question of whether areas with greater numbers of premises show comparatively higher percentages of premises receiving the highest download speeds (300+Mbit/s).</w:t>
      </w:r>
    </w:p>
    <w:p w14:paraId="5F6BFE8A" w14:textId="77777777" w:rsidR="00324D25" w:rsidRDefault="00324D25" w:rsidP="00324D25">
      <w:pPr>
        <w:rPr>
          <w:b/>
          <w:bCs/>
          <w:u w:val="single"/>
        </w:rPr>
      </w:pPr>
      <w:r>
        <w:rPr>
          <w:b/>
          <w:bCs/>
          <w:u w:val="single"/>
        </w:rPr>
        <w:t>Background</w:t>
      </w:r>
    </w:p>
    <w:p w14:paraId="4D10E01B" w14:textId="77777777" w:rsidR="00324D25" w:rsidRDefault="00324D25" w:rsidP="00324D25">
      <w:r>
        <w:t xml:space="preserve">The availability of adequate fixed broadband service often varies geographically with some areas having far more consistent access than others.  This is especially the case in rural areas, where, according to Phillip Cottrill et al. these “territorial inequalities” can cause negative social effects for individuals and businesses (2017).  </w:t>
      </w:r>
    </w:p>
    <w:p w14:paraId="1B723BD6" w14:textId="77777777" w:rsidR="00324D25" w:rsidRDefault="00324D25" w:rsidP="00324D25">
      <w:r>
        <w:t>This report assesses the prevalence of download speeds over 300 Mbit/s across local authority areas in the UK, beginning with the assumption that higher numbers of premises should produce higher service demand leading to better infrastructure.</w:t>
      </w:r>
    </w:p>
    <w:p w14:paraId="086E33EC" w14:textId="77777777" w:rsidR="00324D25" w:rsidRDefault="00324D25" w:rsidP="00324D25">
      <w:r>
        <w:t>Using Ofcom fixed broadband data from 2019 to 2023 I addressed whether the number of premises within each local authority is linked to the availability of the aforementioned speeds.</w:t>
      </w:r>
    </w:p>
    <w:p w14:paraId="06CA9A89" w14:textId="77777777" w:rsidR="00324D25" w:rsidRDefault="00324D25" w:rsidP="00324D25">
      <w:pPr>
        <w:rPr>
          <w:b/>
          <w:bCs/>
          <w:u w:val="single"/>
        </w:rPr>
      </w:pPr>
      <w:r>
        <w:rPr>
          <w:b/>
          <w:bCs/>
          <w:u w:val="single"/>
        </w:rPr>
        <w:t>Data Sources</w:t>
      </w:r>
    </w:p>
    <w:p w14:paraId="25973D48" w14:textId="77777777" w:rsidR="00324D25" w:rsidRDefault="00324D25" w:rsidP="00324D25">
      <w:r>
        <w:t xml:space="preserve">The Ofcom fixed broadband dataset was used in the Connected Nations 2022 report (2023a) and is available from the Ofcom website.  It is licensed under the Open Government Licence v3.0.  </w:t>
      </w:r>
    </w:p>
    <w:p w14:paraId="3616BFE2" w14:textId="77777777" w:rsidR="00324D25" w:rsidRDefault="00324D25" w:rsidP="00324D25">
      <w:r>
        <w:t>Under the terms of this licence, I am free to “copy and redistribute” and “remix and transform” the data so as long as I “give appropriate credit” and include a link to the license (Creative Commons, 2024).</w:t>
      </w:r>
    </w:p>
    <w:p w14:paraId="21CC1AF1" w14:textId="77777777" w:rsidR="00324D25" w:rsidRDefault="00324D25" w:rsidP="00324D25">
      <w:pPr>
        <w:rPr>
          <w:b/>
          <w:bCs/>
          <w:u w:val="single"/>
        </w:rPr>
      </w:pPr>
      <w:r>
        <w:rPr>
          <w:b/>
          <w:bCs/>
          <w:u w:val="single"/>
        </w:rPr>
        <w:t>Analysis Pipeline</w:t>
      </w:r>
    </w:p>
    <w:p w14:paraId="2E326139" w14:textId="77777777" w:rsidR="00324D25" w:rsidRDefault="00324D25" w:rsidP="00324D25">
      <w:r>
        <w:t xml:space="preserve">The Ofcom data was cleaned and imported into a MongoDB collection as part of my answer to question 1 of this assignment (Cavin, D. 2024), subsequently the data had already been prepared for analysis.  </w:t>
      </w:r>
    </w:p>
    <w:p w14:paraId="5DC8A118" w14:textId="77777777" w:rsidR="00324D25" w:rsidRDefault="00324D25" w:rsidP="00324D25">
      <w:r>
        <w:t xml:space="preserve">After importing the data, I investigated the average prevalence of 300+ Mbit/s download speeds from 2019-2023 in the UK before splitting the authorities into quartile ranges based on the number of premises in each authority, the ranges were based on the 2023 premises numbers. </w:t>
      </w:r>
    </w:p>
    <w:p w14:paraId="74D90A4E" w14:textId="77777777" w:rsidR="00324D25" w:rsidRDefault="00324D25" w:rsidP="00324D25">
      <w:r>
        <w:t>Subsequently, I investigated the use of 300+ Mbit/s broadband in each local authority in 2019, taking account of the premises in each authority before applying the output of both investigations to visualisations.</w:t>
      </w:r>
    </w:p>
    <w:p w14:paraId="456D4474" w14:textId="77777777" w:rsidR="00324D25" w:rsidRDefault="00324D25" w:rsidP="00324D25">
      <w:pPr>
        <w:rPr>
          <w:b/>
          <w:bCs/>
          <w:u w:val="single"/>
        </w:rPr>
      </w:pPr>
    </w:p>
    <w:p w14:paraId="0BE7E232" w14:textId="77777777" w:rsidR="00324D25" w:rsidRDefault="00324D25" w:rsidP="00324D25">
      <w:pPr>
        <w:rPr>
          <w:b/>
          <w:bCs/>
          <w:u w:val="single"/>
        </w:rPr>
      </w:pPr>
      <w:r>
        <w:rPr>
          <w:b/>
          <w:bCs/>
          <w:u w:val="single"/>
        </w:rPr>
        <w:t>Findings</w:t>
      </w:r>
    </w:p>
    <w:p w14:paraId="59DD59A6" w14:textId="77777777" w:rsidR="00324D25" w:rsidRDefault="00324D25" w:rsidP="00324D25">
      <w:r>
        <w:t>My investigation into the data showed that on average the use of 300+ Mbit/s broadband increased from 2019-2023 with a large spike in 2021 which can be attributed to new Ofcom regulations (Ofcom, 2021), furthermore I found that on average the level of use was greater in each quartile of premises numbers.</w:t>
      </w:r>
    </w:p>
    <w:p w14:paraId="1BC52C12" w14:textId="77777777" w:rsidR="00324D25" w:rsidRDefault="00324D25" w:rsidP="00324D25">
      <w:r>
        <w:rPr>
          <w:noProof/>
        </w:rPr>
        <w:drawing>
          <wp:inline distT="0" distB="0" distL="0" distR="0" wp14:anchorId="3C1003BB" wp14:editId="4D6BF067">
            <wp:extent cx="5731510" cy="2794000"/>
            <wp:effectExtent l="0" t="0" r="2540" b="6350"/>
            <wp:docPr id="477849781" name="Picture 1" descr="A graph of green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9781" name="Picture 1" descr="A graph of green bars&#10;&#10;Description automatically generated with medium confidence"/>
                    <pic:cNvPicPr/>
                  </pic:nvPicPr>
                  <pic:blipFill>
                    <a:blip r:embed="rId27"/>
                    <a:stretch>
                      <a:fillRect/>
                    </a:stretch>
                  </pic:blipFill>
                  <pic:spPr>
                    <a:xfrm>
                      <a:off x="0" y="0"/>
                      <a:ext cx="5731510" cy="2794000"/>
                    </a:xfrm>
                    <a:prstGeom prst="rect">
                      <a:avLst/>
                    </a:prstGeom>
                  </pic:spPr>
                </pic:pic>
              </a:graphicData>
            </a:graphic>
          </wp:inline>
        </w:drawing>
      </w:r>
    </w:p>
    <w:p w14:paraId="76385E31" w14:textId="77777777" w:rsidR="00324D25" w:rsidRDefault="00324D25" w:rsidP="00324D25">
      <w:pPr>
        <w:keepNext/>
      </w:pPr>
      <w:r>
        <w:rPr>
          <w:noProof/>
        </w:rPr>
        <w:drawing>
          <wp:inline distT="0" distB="0" distL="0" distR="0" wp14:anchorId="40F28698" wp14:editId="332253A1">
            <wp:extent cx="5731510" cy="2954655"/>
            <wp:effectExtent l="0" t="0" r="2540" b="0"/>
            <wp:docPr id="2128712589"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12589" name="Picture 1" descr="A graph of a bar chart&#10;&#10;Description automatically generated with medium confidence"/>
                    <pic:cNvPicPr/>
                  </pic:nvPicPr>
                  <pic:blipFill>
                    <a:blip r:embed="rId28"/>
                    <a:stretch>
                      <a:fillRect/>
                    </a:stretch>
                  </pic:blipFill>
                  <pic:spPr>
                    <a:xfrm>
                      <a:off x="0" y="0"/>
                      <a:ext cx="5731510" cy="2954655"/>
                    </a:xfrm>
                    <a:prstGeom prst="rect">
                      <a:avLst/>
                    </a:prstGeom>
                  </pic:spPr>
                </pic:pic>
              </a:graphicData>
            </a:graphic>
          </wp:inline>
        </w:drawing>
      </w:r>
    </w:p>
    <w:p w14:paraId="6B826BB8" w14:textId="77777777" w:rsidR="00324D25" w:rsidRDefault="00324D25" w:rsidP="00324D25">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Average % of premises with &gt;= 300 Mbit/s download speed </w:t>
      </w:r>
      <w:r>
        <w:rPr>
          <w:noProof/>
        </w:rPr>
        <w:t>in UK Local Authorites Divided on Number of Premises</w:t>
      </w:r>
    </w:p>
    <w:p w14:paraId="27D6D156" w14:textId="77777777" w:rsidR="00324D25" w:rsidRPr="00881658" w:rsidRDefault="00324D25" w:rsidP="00324D25">
      <w:r>
        <w:t>I also found that the majority of areas with the highest percentage of 300+ Mbit/s in 2019 had premises numbers less than 150,000 as shown in the scatterplot below.  This scatterplot also shows that the overwhelming majority of local authorities have premises numbers around 50,000-125,000 with the highest number of premises just short of 500,000.</w:t>
      </w:r>
    </w:p>
    <w:p w14:paraId="7729933A" w14:textId="77777777" w:rsidR="00324D25" w:rsidRDefault="00324D25" w:rsidP="00324D25">
      <w:pPr>
        <w:keepNext/>
      </w:pPr>
      <w:r>
        <w:rPr>
          <w:noProof/>
        </w:rPr>
        <w:drawing>
          <wp:inline distT="0" distB="0" distL="0" distR="0" wp14:anchorId="46EF1C3B" wp14:editId="5E1AEDFB">
            <wp:extent cx="5731510" cy="2764790"/>
            <wp:effectExtent l="0" t="0" r="2540" b="0"/>
            <wp:docPr id="98841867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8671" name="Picture 1" descr="A screen shot of a graph&#10;&#10;Description automatically generated"/>
                    <pic:cNvPicPr/>
                  </pic:nvPicPr>
                  <pic:blipFill>
                    <a:blip r:embed="rId29"/>
                    <a:stretch>
                      <a:fillRect/>
                    </a:stretch>
                  </pic:blipFill>
                  <pic:spPr>
                    <a:xfrm>
                      <a:off x="0" y="0"/>
                      <a:ext cx="5731510" cy="2764790"/>
                    </a:xfrm>
                    <a:prstGeom prst="rect">
                      <a:avLst/>
                    </a:prstGeom>
                  </pic:spPr>
                </pic:pic>
              </a:graphicData>
            </a:graphic>
          </wp:inline>
        </w:drawing>
      </w:r>
    </w:p>
    <w:p w14:paraId="110200C0" w14:textId="77777777" w:rsidR="00324D25" w:rsidRDefault="00324D25" w:rsidP="00324D25">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 Rate of change in 300+Mbit/s use / %</w:t>
      </w:r>
      <w:r>
        <w:rPr>
          <w:noProof/>
        </w:rPr>
        <w:t xml:space="preserve"> of premises with 300+ Mbit/s / Number of premises per Local Authority</w:t>
      </w:r>
    </w:p>
    <w:p w14:paraId="14E36FCA" w14:textId="77777777" w:rsidR="00324D25" w:rsidRPr="00BC25FC" w:rsidRDefault="00324D25" w:rsidP="00324D25">
      <w:r>
        <w:t>Lastly, using a choropleth to visualise the data I found some of the highest percentages were in geographically small areas clustered around London, Birmingham, Manchester and Scotland’s central belt.</w:t>
      </w:r>
    </w:p>
    <w:p w14:paraId="74444809" w14:textId="77777777" w:rsidR="00324D25" w:rsidRDefault="00324D25" w:rsidP="00324D25">
      <w:pPr>
        <w:keepNext/>
      </w:pPr>
      <w:r>
        <w:rPr>
          <w:noProof/>
        </w:rPr>
        <w:drawing>
          <wp:inline distT="0" distB="0" distL="0" distR="0" wp14:anchorId="4A289B43" wp14:editId="12D93475">
            <wp:extent cx="5731510" cy="3453765"/>
            <wp:effectExtent l="0" t="0" r="2540" b="0"/>
            <wp:docPr id="68492319" name="Picture 1" descr="A map of united kingdom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319" name="Picture 1" descr="A map of united kingdom with different colored areas&#10;&#10;Description automatically generated"/>
                    <pic:cNvPicPr/>
                  </pic:nvPicPr>
                  <pic:blipFill>
                    <a:blip r:embed="rId30"/>
                    <a:stretch>
                      <a:fillRect/>
                    </a:stretch>
                  </pic:blipFill>
                  <pic:spPr>
                    <a:xfrm>
                      <a:off x="0" y="0"/>
                      <a:ext cx="5731510" cy="3453765"/>
                    </a:xfrm>
                    <a:prstGeom prst="rect">
                      <a:avLst/>
                    </a:prstGeom>
                  </pic:spPr>
                </pic:pic>
              </a:graphicData>
            </a:graphic>
          </wp:inline>
        </w:drawing>
      </w:r>
    </w:p>
    <w:p w14:paraId="7A8C6F30" w14:textId="77777777" w:rsidR="00324D25" w:rsidRPr="007032B1" w:rsidRDefault="00324D25" w:rsidP="00324D25">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 Choropleth of % 300+ Mbit/s use.</w:t>
      </w:r>
    </w:p>
    <w:p w14:paraId="78927042" w14:textId="77777777" w:rsidR="00324D25" w:rsidRDefault="00324D25" w:rsidP="00324D25">
      <w:pPr>
        <w:rPr>
          <w:b/>
          <w:bCs/>
          <w:u w:val="single"/>
        </w:rPr>
      </w:pPr>
    </w:p>
    <w:p w14:paraId="24E97C81" w14:textId="77777777" w:rsidR="00324D25" w:rsidRDefault="00324D25" w:rsidP="00324D25">
      <w:pPr>
        <w:rPr>
          <w:b/>
          <w:bCs/>
          <w:u w:val="single"/>
        </w:rPr>
      </w:pPr>
      <w:r>
        <w:rPr>
          <w:b/>
          <w:bCs/>
          <w:u w:val="single"/>
        </w:rPr>
        <w:t>Conclusions</w:t>
      </w:r>
    </w:p>
    <w:p w14:paraId="2C5A2354" w14:textId="77777777" w:rsidR="00324D25" w:rsidRDefault="00324D25" w:rsidP="00324D25">
      <w:r>
        <w:t>This report concludes that although on average, the number of premises in a local authority seems to be correlated with the % of premises receiving 300+ Mbit/s download on closer inspection of the individual local authorities this appears to be false.</w:t>
      </w:r>
    </w:p>
    <w:p w14:paraId="190A056A" w14:textId="77777777" w:rsidR="00324D25" w:rsidRDefault="00324D25" w:rsidP="00324D25">
      <w:r>
        <w:t>This is due to a concentration of premises numbers around the 100,000-figure skewing the method used to calculate the quartile ranges of property numbers in the local authorities assessed.</w:t>
      </w:r>
    </w:p>
    <w:p w14:paraId="307E7A51" w14:textId="77777777" w:rsidR="00324D25" w:rsidRDefault="00324D25" w:rsidP="00324D25">
      <w:r>
        <w:t>Looking at the map of local authorities, geographically small areas in major cities had the highest 300+ Mbit/s figures showing geographic positioning is a stronger factor than premises numbers.</w:t>
      </w:r>
    </w:p>
    <w:p w14:paraId="7F2741D9" w14:textId="77777777" w:rsidR="00324D25" w:rsidRPr="000F16D9" w:rsidRDefault="00324D25" w:rsidP="00324D25">
      <w:pPr>
        <w:rPr>
          <w:i/>
          <w:iCs/>
        </w:rPr>
      </w:pPr>
      <w:r>
        <w:rPr>
          <w:i/>
          <w:iCs/>
        </w:rPr>
        <w:t>Word count: 650</w:t>
      </w:r>
    </w:p>
    <w:p w14:paraId="20162C87" w14:textId="77777777" w:rsidR="00324D25" w:rsidRDefault="00324D25" w:rsidP="00324D25">
      <w:pPr>
        <w:rPr>
          <w:b/>
          <w:bCs/>
          <w:u w:val="single"/>
        </w:rPr>
      </w:pPr>
    </w:p>
    <w:p w14:paraId="65EFB193" w14:textId="77777777" w:rsidR="00324D25" w:rsidRDefault="00324D25" w:rsidP="00324D25">
      <w:pPr>
        <w:rPr>
          <w:b/>
          <w:bCs/>
          <w:u w:val="single"/>
        </w:rPr>
      </w:pPr>
    </w:p>
    <w:p w14:paraId="3303C6D1" w14:textId="77777777" w:rsidR="00324D25" w:rsidRDefault="00324D25" w:rsidP="00324D25">
      <w:pPr>
        <w:rPr>
          <w:b/>
          <w:bCs/>
          <w:u w:val="single"/>
        </w:rPr>
      </w:pPr>
    </w:p>
    <w:p w14:paraId="171024A8" w14:textId="77777777" w:rsidR="00324D25" w:rsidRDefault="00324D25" w:rsidP="00324D25">
      <w:pPr>
        <w:rPr>
          <w:b/>
          <w:bCs/>
          <w:u w:val="single"/>
        </w:rPr>
      </w:pPr>
    </w:p>
    <w:p w14:paraId="7C934C2B" w14:textId="77777777" w:rsidR="00324D25" w:rsidRDefault="00324D25" w:rsidP="00324D25">
      <w:pPr>
        <w:rPr>
          <w:b/>
          <w:bCs/>
          <w:u w:val="single"/>
        </w:rPr>
      </w:pPr>
    </w:p>
    <w:p w14:paraId="0DB6F2EA" w14:textId="615B09C9" w:rsidR="00324D25" w:rsidRDefault="00324D25" w:rsidP="00324D25">
      <w:pPr>
        <w:rPr>
          <w:b/>
          <w:bCs/>
          <w:u w:val="single"/>
        </w:rPr>
      </w:pPr>
      <w:r>
        <w:rPr>
          <w:b/>
          <w:bCs/>
          <w:u w:val="single"/>
        </w:rPr>
        <w:t>References</w:t>
      </w:r>
    </w:p>
    <w:p w14:paraId="3E91B381" w14:textId="77777777" w:rsidR="00324D25" w:rsidRPr="00D8771A" w:rsidRDefault="00324D25" w:rsidP="00324D25">
      <w:pPr>
        <w:rPr>
          <w:rFonts w:ascii="Calibri" w:hAnsi="Calibri" w:cs="Calibri"/>
          <w:i/>
          <w:iCs/>
          <w:color w:val="000000"/>
          <w:shd w:val="clear" w:color="auto" w:fill="FFFFFF"/>
        </w:rPr>
      </w:pPr>
      <w:r w:rsidRPr="00D8771A">
        <w:rPr>
          <w:rFonts w:ascii="Calibri" w:hAnsi="Calibri" w:cs="Calibri"/>
          <w:i/>
          <w:iCs/>
          <w:color w:val="222222"/>
          <w:shd w:val="clear" w:color="auto" w:fill="FFFFFF"/>
        </w:rPr>
        <w:t xml:space="preserve">Philip, L., Cottrill, C., Farrington, J., Williams, F. and Ashmore, F., 2017. The digital divide: Patterns, policy and scenarios for connecting the ‘final </w:t>
      </w:r>
      <w:proofErr w:type="spellStart"/>
      <w:r w:rsidRPr="00D8771A">
        <w:rPr>
          <w:rFonts w:ascii="Calibri" w:hAnsi="Calibri" w:cs="Calibri"/>
          <w:i/>
          <w:iCs/>
          <w:color w:val="222222"/>
          <w:shd w:val="clear" w:color="auto" w:fill="FFFFFF"/>
        </w:rPr>
        <w:t>few’in</w:t>
      </w:r>
      <w:proofErr w:type="spellEnd"/>
      <w:r w:rsidRPr="00D8771A">
        <w:rPr>
          <w:rFonts w:ascii="Calibri" w:hAnsi="Calibri" w:cs="Calibri"/>
          <w:i/>
          <w:iCs/>
          <w:color w:val="222222"/>
          <w:shd w:val="clear" w:color="auto" w:fill="FFFFFF"/>
        </w:rPr>
        <w:t xml:space="preserve"> rural communities across Great Britain. Journal of rural studies, 54, pp.386-398.</w:t>
      </w:r>
    </w:p>
    <w:p w14:paraId="76A0340D" w14:textId="77777777" w:rsidR="00324D25" w:rsidRPr="00D8771A" w:rsidRDefault="00324D25" w:rsidP="00324D25">
      <w:pPr>
        <w:rPr>
          <w:b/>
          <w:bCs/>
          <w:i/>
          <w:iCs/>
          <w:u w:val="single"/>
        </w:rPr>
      </w:pPr>
      <w:r w:rsidRPr="00D8771A">
        <w:rPr>
          <w:rFonts w:ascii="Helvetica" w:hAnsi="Helvetica"/>
          <w:i/>
          <w:iCs/>
          <w:color w:val="000000"/>
          <w:sz w:val="21"/>
          <w:szCs w:val="21"/>
          <w:shd w:val="clear" w:color="auto" w:fill="FFFFFF"/>
        </w:rPr>
        <w:t>Creative Commons(2024) CC By 3.0 Deed https://creativecommons.org/licenses/by/3.0/ (Accessed 14/03/2024)</w:t>
      </w:r>
    </w:p>
    <w:p w14:paraId="7AF9CEE8" w14:textId="77777777" w:rsidR="00324D25" w:rsidRPr="00D8771A" w:rsidRDefault="00324D25" w:rsidP="00324D25">
      <w:pPr>
        <w:rPr>
          <w:rFonts w:ascii="Helvetica" w:hAnsi="Helvetica"/>
          <w:i/>
          <w:iCs/>
          <w:color w:val="000000"/>
          <w:sz w:val="21"/>
          <w:szCs w:val="21"/>
          <w:shd w:val="clear" w:color="auto" w:fill="FFFFFF"/>
        </w:rPr>
      </w:pPr>
      <w:r w:rsidRPr="00D8771A">
        <w:rPr>
          <w:rFonts w:ascii="Helvetica" w:hAnsi="Helvetica"/>
          <w:i/>
          <w:iCs/>
          <w:color w:val="000000"/>
          <w:sz w:val="21"/>
          <w:szCs w:val="21"/>
          <w:shd w:val="clear" w:color="auto" w:fill="FFFFFF"/>
        </w:rPr>
        <w:t>Ofcom (2023a) </w:t>
      </w:r>
      <w:r w:rsidRPr="00D8771A">
        <w:rPr>
          <w:rStyle w:val="Emphasis"/>
          <w:rFonts w:ascii="Helvetica" w:hAnsi="Helvetica"/>
          <w:color w:val="000000"/>
          <w:sz w:val="21"/>
          <w:szCs w:val="21"/>
          <w:shd w:val="clear" w:color="auto" w:fill="FFFFFF"/>
        </w:rPr>
        <w:t>Connected Nations 2022: Interactive report</w:t>
      </w:r>
      <w:r w:rsidRPr="00D8771A">
        <w:rPr>
          <w:rFonts w:ascii="Helvetica" w:hAnsi="Helvetica"/>
          <w:i/>
          <w:iCs/>
          <w:color w:val="000000"/>
          <w:sz w:val="21"/>
          <w:szCs w:val="21"/>
          <w:shd w:val="clear" w:color="auto" w:fill="FFFFFF"/>
        </w:rPr>
        <w:t>. Available at: </w:t>
      </w:r>
      <w:hyperlink r:id="rId31" w:tgtFrame="_blank" w:history="1">
        <w:r w:rsidRPr="00D8771A">
          <w:rPr>
            <w:rStyle w:val="Hyperlink"/>
            <w:rFonts w:ascii="Helvetica" w:hAnsi="Helvetica"/>
            <w:i/>
            <w:iCs/>
            <w:color w:val="296EAA"/>
            <w:sz w:val="21"/>
            <w:szCs w:val="21"/>
            <w:shd w:val="clear" w:color="auto" w:fill="FFFFFF"/>
          </w:rPr>
          <w:t>https://www.ofcom.org.uk/research-and-data/multi-sector-research/infrastructure-research/connected-nations-2022/interactive-report</w:t>
        </w:r>
      </w:hyperlink>
      <w:r w:rsidRPr="00D8771A">
        <w:rPr>
          <w:rFonts w:ascii="Helvetica" w:hAnsi="Helvetica"/>
          <w:i/>
          <w:iCs/>
          <w:color w:val="000000"/>
          <w:sz w:val="21"/>
          <w:szCs w:val="21"/>
          <w:shd w:val="clear" w:color="auto" w:fill="FFFFFF"/>
        </w:rPr>
        <w:t> (Accessed: 26 September 2023).</w:t>
      </w:r>
    </w:p>
    <w:p w14:paraId="5C83819B" w14:textId="77777777" w:rsidR="00324D25" w:rsidRPr="00D8771A" w:rsidRDefault="00324D25" w:rsidP="00324D25">
      <w:pPr>
        <w:rPr>
          <w:rFonts w:ascii="Helvetica" w:hAnsi="Helvetica"/>
          <w:i/>
          <w:iCs/>
          <w:color w:val="000000"/>
          <w:sz w:val="21"/>
          <w:szCs w:val="21"/>
          <w:shd w:val="clear" w:color="auto" w:fill="FFFFFF"/>
        </w:rPr>
      </w:pPr>
      <w:r w:rsidRPr="00D8771A">
        <w:rPr>
          <w:rFonts w:ascii="Helvetica" w:hAnsi="Helvetica"/>
          <w:i/>
          <w:iCs/>
          <w:color w:val="000000"/>
          <w:sz w:val="21"/>
          <w:szCs w:val="21"/>
          <w:shd w:val="clear" w:color="auto" w:fill="FFFFFF"/>
        </w:rPr>
        <w:t>Cavin, D (2024) TM351 TMA02 submitted for assessment to The Open University</w:t>
      </w:r>
    </w:p>
    <w:p w14:paraId="189AE774" w14:textId="77777777" w:rsidR="00324D25" w:rsidRPr="00324D25" w:rsidRDefault="00324D25" w:rsidP="007D0D1F">
      <w:pPr>
        <w:tabs>
          <w:tab w:val="left" w:pos="3456"/>
        </w:tabs>
        <w:rPr>
          <w:rFonts w:ascii="Aptos" w:hAnsi="Aptos"/>
          <w:b/>
          <w:bCs/>
          <w:sz w:val="28"/>
          <w:szCs w:val="28"/>
        </w:rPr>
      </w:pPr>
    </w:p>
    <w:sectPr w:rsidR="00324D25" w:rsidRPr="00324D25">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106F79" w14:textId="77777777" w:rsidR="00746C82" w:rsidRDefault="00746C82" w:rsidP="002B5DA9">
      <w:pPr>
        <w:spacing w:after="0" w:line="240" w:lineRule="auto"/>
      </w:pPr>
      <w:r>
        <w:separator/>
      </w:r>
    </w:p>
  </w:endnote>
  <w:endnote w:type="continuationSeparator" w:id="0">
    <w:p w14:paraId="3DDF4CEC" w14:textId="77777777" w:rsidR="00746C82" w:rsidRDefault="00746C82" w:rsidP="002B5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33328"/>
      <w:docPartObj>
        <w:docPartGallery w:val="Page Numbers (Bottom of Page)"/>
        <w:docPartUnique/>
      </w:docPartObj>
    </w:sdtPr>
    <w:sdtEndPr>
      <w:rPr>
        <w:noProof/>
      </w:rPr>
    </w:sdtEndPr>
    <w:sdtContent>
      <w:p w14:paraId="3809A982" w14:textId="77855559" w:rsidR="002B5DA9" w:rsidRDefault="002B5D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C2C5AE" w14:textId="77777777" w:rsidR="002B5DA9" w:rsidRDefault="002B5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5A945" w14:textId="77777777" w:rsidR="00746C82" w:rsidRDefault="00746C82" w:rsidP="002B5DA9">
      <w:pPr>
        <w:spacing w:after="0" w:line="240" w:lineRule="auto"/>
      </w:pPr>
      <w:r>
        <w:separator/>
      </w:r>
    </w:p>
  </w:footnote>
  <w:footnote w:type="continuationSeparator" w:id="0">
    <w:p w14:paraId="2976048D" w14:textId="77777777" w:rsidR="00746C82" w:rsidRDefault="00746C82" w:rsidP="002B5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7ADA4" w14:textId="2ED27C39" w:rsidR="002B5DA9" w:rsidRPr="002B5DA9" w:rsidRDefault="002B5DA9" w:rsidP="002B5DA9">
    <w:pPr>
      <w:pStyle w:val="Header"/>
      <w:jc w:val="center"/>
      <w:rPr>
        <w:sz w:val="32"/>
        <w:szCs w:val="32"/>
      </w:rPr>
    </w:pPr>
    <w:r>
      <w:t>TM351-EMA</w:t>
    </w:r>
    <w:r>
      <w:ptab w:relativeTo="margin" w:alignment="center" w:leader="none"/>
    </w:r>
    <w:r>
      <w:t>Daniel Cavin</w:t>
    </w:r>
    <w:r>
      <w:ptab w:relativeTo="margin" w:alignment="right" w:leader="none"/>
    </w:r>
    <w:r>
      <w:t>K4782084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1E43F2"/>
    <w:multiLevelType w:val="hybridMultilevel"/>
    <w:tmpl w:val="E79C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F21984"/>
    <w:multiLevelType w:val="hybridMultilevel"/>
    <w:tmpl w:val="7F72A278"/>
    <w:lvl w:ilvl="0" w:tplc="F3BE80E0">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0F4B53"/>
    <w:multiLevelType w:val="hybridMultilevel"/>
    <w:tmpl w:val="4BB26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0516628">
    <w:abstractNumId w:val="2"/>
  </w:num>
  <w:num w:numId="2" w16cid:durableId="976569524">
    <w:abstractNumId w:val="0"/>
  </w:num>
  <w:num w:numId="3" w16cid:durableId="652373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A9"/>
    <w:rsid w:val="00020FFC"/>
    <w:rsid w:val="00044B85"/>
    <w:rsid w:val="00047212"/>
    <w:rsid w:val="000C504D"/>
    <w:rsid w:val="000D0217"/>
    <w:rsid w:val="000D0A4B"/>
    <w:rsid w:val="00100CD4"/>
    <w:rsid w:val="001114B0"/>
    <w:rsid w:val="00111AC2"/>
    <w:rsid w:val="00117F6F"/>
    <w:rsid w:val="001645A5"/>
    <w:rsid w:val="00175F46"/>
    <w:rsid w:val="001964BD"/>
    <w:rsid w:val="001A0587"/>
    <w:rsid w:val="001C024D"/>
    <w:rsid w:val="002252AB"/>
    <w:rsid w:val="002442A3"/>
    <w:rsid w:val="00271BA1"/>
    <w:rsid w:val="002B577B"/>
    <w:rsid w:val="002B5DA9"/>
    <w:rsid w:val="002E6647"/>
    <w:rsid w:val="002E742C"/>
    <w:rsid w:val="002F6B04"/>
    <w:rsid w:val="00324D25"/>
    <w:rsid w:val="00347A7F"/>
    <w:rsid w:val="00410012"/>
    <w:rsid w:val="004104CD"/>
    <w:rsid w:val="00420FEF"/>
    <w:rsid w:val="004308D4"/>
    <w:rsid w:val="00454797"/>
    <w:rsid w:val="00466386"/>
    <w:rsid w:val="004A2048"/>
    <w:rsid w:val="004C5C3B"/>
    <w:rsid w:val="004D69A9"/>
    <w:rsid w:val="004E24B8"/>
    <w:rsid w:val="00522EB8"/>
    <w:rsid w:val="00541B0B"/>
    <w:rsid w:val="00562A0E"/>
    <w:rsid w:val="00590CB4"/>
    <w:rsid w:val="005929C4"/>
    <w:rsid w:val="005A7E02"/>
    <w:rsid w:val="005D1840"/>
    <w:rsid w:val="005E3101"/>
    <w:rsid w:val="006012D7"/>
    <w:rsid w:val="00617865"/>
    <w:rsid w:val="006553A3"/>
    <w:rsid w:val="00666D7C"/>
    <w:rsid w:val="006820CD"/>
    <w:rsid w:val="006C0AD4"/>
    <w:rsid w:val="006C7389"/>
    <w:rsid w:val="006E4E83"/>
    <w:rsid w:val="006F7A29"/>
    <w:rsid w:val="00746C82"/>
    <w:rsid w:val="00786560"/>
    <w:rsid w:val="007B0CE3"/>
    <w:rsid w:val="007C6218"/>
    <w:rsid w:val="007D0D1F"/>
    <w:rsid w:val="007D5A56"/>
    <w:rsid w:val="007E23E5"/>
    <w:rsid w:val="00817E3B"/>
    <w:rsid w:val="00840B36"/>
    <w:rsid w:val="00842ECA"/>
    <w:rsid w:val="00882F1B"/>
    <w:rsid w:val="008C115F"/>
    <w:rsid w:val="008C3ECF"/>
    <w:rsid w:val="008E44B1"/>
    <w:rsid w:val="00936F0F"/>
    <w:rsid w:val="009407C4"/>
    <w:rsid w:val="009A0BD2"/>
    <w:rsid w:val="009C7BE1"/>
    <w:rsid w:val="00A1779A"/>
    <w:rsid w:val="00A6055F"/>
    <w:rsid w:val="00A9327F"/>
    <w:rsid w:val="00AC0E39"/>
    <w:rsid w:val="00AC601F"/>
    <w:rsid w:val="00AE76A8"/>
    <w:rsid w:val="00B1329B"/>
    <w:rsid w:val="00B55E36"/>
    <w:rsid w:val="00B81CDB"/>
    <w:rsid w:val="00BC6609"/>
    <w:rsid w:val="00CF54A4"/>
    <w:rsid w:val="00CF701B"/>
    <w:rsid w:val="00D07EE0"/>
    <w:rsid w:val="00D13B45"/>
    <w:rsid w:val="00D21BBE"/>
    <w:rsid w:val="00D50E8C"/>
    <w:rsid w:val="00D76A88"/>
    <w:rsid w:val="00D912D0"/>
    <w:rsid w:val="00DF029F"/>
    <w:rsid w:val="00E45B9E"/>
    <w:rsid w:val="00ED0315"/>
    <w:rsid w:val="00EE5F58"/>
    <w:rsid w:val="00F23E2A"/>
    <w:rsid w:val="00F30E0E"/>
    <w:rsid w:val="00F544B3"/>
    <w:rsid w:val="00FD56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9070"/>
  <w15:chartTrackingRefBased/>
  <w15:docId w15:val="{F109E8E0-1891-4885-8CDA-0689E8D4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DA9"/>
    <w:rPr>
      <w:rFonts w:eastAsiaTheme="majorEastAsia" w:cstheme="majorBidi"/>
      <w:color w:val="272727" w:themeColor="text1" w:themeTint="D8"/>
    </w:rPr>
  </w:style>
  <w:style w:type="paragraph" w:styleId="Title">
    <w:name w:val="Title"/>
    <w:basedOn w:val="Normal"/>
    <w:next w:val="Normal"/>
    <w:link w:val="TitleChar"/>
    <w:uiPriority w:val="10"/>
    <w:qFormat/>
    <w:rsid w:val="002B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DA9"/>
    <w:pPr>
      <w:spacing w:before="160"/>
      <w:jc w:val="center"/>
    </w:pPr>
    <w:rPr>
      <w:i/>
      <w:iCs/>
      <w:color w:val="404040" w:themeColor="text1" w:themeTint="BF"/>
    </w:rPr>
  </w:style>
  <w:style w:type="character" w:customStyle="1" w:styleId="QuoteChar">
    <w:name w:val="Quote Char"/>
    <w:basedOn w:val="DefaultParagraphFont"/>
    <w:link w:val="Quote"/>
    <w:uiPriority w:val="29"/>
    <w:rsid w:val="002B5DA9"/>
    <w:rPr>
      <w:i/>
      <w:iCs/>
      <w:color w:val="404040" w:themeColor="text1" w:themeTint="BF"/>
    </w:rPr>
  </w:style>
  <w:style w:type="paragraph" w:styleId="ListParagraph">
    <w:name w:val="List Paragraph"/>
    <w:basedOn w:val="Normal"/>
    <w:uiPriority w:val="34"/>
    <w:qFormat/>
    <w:rsid w:val="002B5DA9"/>
    <w:pPr>
      <w:ind w:left="720"/>
      <w:contextualSpacing/>
    </w:pPr>
  </w:style>
  <w:style w:type="character" w:styleId="IntenseEmphasis">
    <w:name w:val="Intense Emphasis"/>
    <w:basedOn w:val="DefaultParagraphFont"/>
    <w:uiPriority w:val="21"/>
    <w:qFormat/>
    <w:rsid w:val="002B5DA9"/>
    <w:rPr>
      <w:i/>
      <w:iCs/>
      <w:color w:val="0F4761" w:themeColor="accent1" w:themeShade="BF"/>
    </w:rPr>
  </w:style>
  <w:style w:type="paragraph" w:styleId="IntenseQuote">
    <w:name w:val="Intense Quote"/>
    <w:basedOn w:val="Normal"/>
    <w:next w:val="Normal"/>
    <w:link w:val="IntenseQuoteChar"/>
    <w:uiPriority w:val="30"/>
    <w:qFormat/>
    <w:rsid w:val="002B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DA9"/>
    <w:rPr>
      <w:i/>
      <w:iCs/>
      <w:color w:val="0F4761" w:themeColor="accent1" w:themeShade="BF"/>
    </w:rPr>
  </w:style>
  <w:style w:type="character" w:styleId="IntenseReference">
    <w:name w:val="Intense Reference"/>
    <w:basedOn w:val="DefaultParagraphFont"/>
    <w:uiPriority w:val="32"/>
    <w:qFormat/>
    <w:rsid w:val="002B5DA9"/>
    <w:rPr>
      <w:b/>
      <w:bCs/>
      <w:smallCaps/>
      <w:color w:val="0F4761" w:themeColor="accent1" w:themeShade="BF"/>
      <w:spacing w:val="5"/>
    </w:rPr>
  </w:style>
  <w:style w:type="paragraph" w:styleId="Header">
    <w:name w:val="header"/>
    <w:basedOn w:val="Normal"/>
    <w:link w:val="HeaderChar"/>
    <w:uiPriority w:val="99"/>
    <w:unhideWhenUsed/>
    <w:rsid w:val="002B5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DA9"/>
  </w:style>
  <w:style w:type="paragraph" w:styleId="Footer">
    <w:name w:val="footer"/>
    <w:basedOn w:val="Normal"/>
    <w:link w:val="FooterChar"/>
    <w:uiPriority w:val="99"/>
    <w:unhideWhenUsed/>
    <w:rsid w:val="002B5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DA9"/>
  </w:style>
  <w:style w:type="table" w:styleId="TableGrid">
    <w:name w:val="Table Grid"/>
    <w:basedOn w:val="TableNormal"/>
    <w:uiPriority w:val="39"/>
    <w:rsid w:val="00AC6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ECF"/>
    <w:pPr>
      <w:spacing w:after="200" w:line="240" w:lineRule="auto"/>
    </w:pPr>
    <w:rPr>
      <w:i/>
      <w:iCs/>
      <w:color w:val="0E2841" w:themeColor="text2"/>
      <w:sz w:val="18"/>
      <w:szCs w:val="18"/>
    </w:rPr>
  </w:style>
  <w:style w:type="character" w:styleId="Hyperlink">
    <w:name w:val="Hyperlink"/>
    <w:basedOn w:val="DefaultParagraphFont"/>
    <w:uiPriority w:val="99"/>
    <w:unhideWhenUsed/>
    <w:rsid w:val="001964BD"/>
    <w:rPr>
      <w:color w:val="467886" w:themeColor="hyperlink"/>
      <w:u w:val="single"/>
    </w:rPr>
  </w:style>
  <w:style w:type="character" w:styleId="UnresolvedMention">
    <w:name w:val="Unresolved Mention"/>
    <w:basedOn w:val="DefaultParagraphFont"/>
    <w:uiPriority w:val="99"/>
    <w:semiHidden/>
    <w:unhideWhenUsed/>
    <w:rsid w:val="001964BD"/>
    <w:rPr>
      <w:color w:val="605E5C"/>
      <w:shd w:val="clear" w:color="auto" w:fill="E1DFDD"/>
    </w:rPr>
  </w:style>
  <w:style w:type="character" w:styleId="FollowedHyperlink">
    <w:name w:val="FollowedHyperlink"/>
    <w:basedOn w:val="DefaultParagraphFont"/>
    <w:uiPriority w:val="99"/>
    <w:semiHidden/>
    <w:unhideWhenUsed/>
    <w:rsid w:val="001964BD"/>
    <w:rPr>
      <w:color w:val="96607D" w:themeColor="followedHyperlink"/>
      <w:u w:val="single"/>
    </w:rPr>
  </w:style>
  <w:style w:type="character" w:styleId="Emphasis">
    <w:name w:val="Emphasis"/>
    <w:basedOn w:val="DefaultParagraphFont"/>
    <w:uiPriority w:val="20"/>
    <w:qFormat/>
    <w:rsid w:val="00324D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ssets.publishing.service.gov.uk/government/uploads/system/uploads/attachment_data/file/835115/IoD2019_Statistical_Release.pdf" TargetMode="External"/><Relationship Id="rId26" Type="http://schemas.openxmlformats.org/officeDocument/2006/relationships/hyperlink" Target="https://www.nomisweb.co.uk/datasets/c2021rm024" TargetMode="External"/><Relationship Id="rId3" Type="http://schemas.openxmlformats.org/officeDocument/2006/relationships/settings" Target="settings.xml"/><Relationship Id="rId21" Type="http://schemas.openxmlformats.org/officeDocument/2006/relationships/hyperlink" Target="https://www.ons.gov.uk/datasets/RM024/editions/2021/versions/3"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pamag.com/uk/mortgage-types/residential/kensington-and-chelsea-is-the-richest-local-authority/382510" TargetMode="External"/><Relationship Id="rId25" Type="http://schemas.openxmlformats.org/officeDocument/2006/relationships/hyperlink" Target="https://www.nomisweb.co.uk/census/2011/dc6107ew"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blog.ons.gov.uk/2021/10/12/census-2021-the-count-is-done-the-data-is-in-so-what-happens-next/" TargetMode="External"/><Relationship Id="rId20" Type="http://schemas.openxmlformats.org/officeDocument/2006/relationships/hyperlink" Target="https://www.oecd.org/wise/oecd-well-being-database-2022-definitions.pdf"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ofcom.org.uk/research-and-data/multi-sector-research/infrastructure-research/connected-nations-2022/data"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nationalarchives.gov.uk/doc/open-government-licence/version/3/" TargetMode="External"/><Relationship Id="rId28"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hyperlink" Target="https://www.thebritishacademy.ac.uk/publications/understanding-digital-poverty-and-inequality-in-the-uk/" TargetMode="External"/><Relationship Id="rId31" Type="http://schemas.openxmlformats.org/officeDocument/2006/relationships/hyperlink" Target="https://www.ofcom.org.uk/research-and-data/multi-sector-research/infrastructure-research/connected-nations-2022/interactive-repor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nationalarchives.gov.uk/doc/open-government-licence/version/3/"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4920</Words>
  <Characters>25981</Characters>
  <Application>Microsoft Office Word</Application>
  <DocSecurity>0</DocSecurity>
  <Lines>481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carrie-anne wormley</dc:creator>
  <cp:keywords/>
  <dc:description/>
  <cp:lastModifiedBy>carrie-anne wormley</cp:lastModifiedBy>
  <cp:revision>2</cp:revision>
  <dcterms:created xsi:type="dcterms:W3CDTF">2024-06-04T12:52:00Z</dcterms:created>
  <dcterms:modified xsi:type="dcterms:W3CDTF">2024-06-04T12:52:00Z</dcterms:modified>
</cp:coreProperties>
</file>