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9b8d4c4f25a66512e65e2f9565179d167d8819"/>
    <w:p>
      <w:pPr>
        <w:pStyle w:val="Heading1"/>
      </w:pPr>
      <w:r>
        <w:t xml:space="preserve">ASU faculty and staff submit 175+ proposals to use ChatGPT Enterprise</w:t>
      </w:r>
    </w:p>
    <w:p>
      <w:pPr>
        <w:pStyle w:val="BlockText"/>
      </w:pPr>
      <w:r>
        <w:rPr>
          <w:b/>
          <w:bCs/>
        </w:rPr>
        <w:t xml:space="preserve">Original URL:</w:t>
      </w:r>
      <w:r>
        <w:t xml:space="preserve"> </w:t>
      </w:r>
      <w:hyperlink w:tgtFrame="_blank" r:id="rId20">
        <w:r>
          <w:rPr>
            <w:rStyle w:val="Hyperlink"/>
          </w:rPr>
          <w:t xml:space="preserve">https://tech.asu.edu/features/ai-innovation-challenge-spring-2024</w:t>
        </w:r>
      </w:hyperlink>
      <w:r>
        <w:t xml:space="preserve"> </w:t>
      </w:r>
      <w:r>
        <w:rPr>
          <w:b/>
          <w:bCs/>
        </w:rPr>
        <w:t xml:space="preserve">Publisher:</w:t>
      </w:r>
      <w:r>
        <w:t xml:space="preserve"> </w:t>
      </w:r>
      <w:r>
        <w:t xml:space="preserve">ASU Enterprise Technology —</w:t>
      </w:r>
      <w:r>
        <w:t xml:space="preserve"> </w:t>
      </w:r>
      <w:r>
        <w:rPr>
          <w:b/>
          <w:bCs/>
        </w:rPr>
        <w:t xml:space="preserve">Published:</w:t>
      </w:r>
      <w:r>
        <w:t xml:space="preserve"> </w:t>
      </w:r>
      <w:r>
        <w:t xml:space="preserve">2024-03-04 —</w:t>
      </w:r>
      <w:r>
        <w:t xml:space="preserve"> </w:t>
      </w:r>
      <w:r>
        <w:rPr>
          <w:b/>
          <w:bCs/>
        </w:rPr>
        <w:t xml:space="preserve">Retrieved:</w:t>
      </w:r>
      <w:r>
        <w:t xml:space="preserve"> </w:t>
      </w:r>
      <w:r>
        <w:t xml:space="preserve">2026-07-24 —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news-article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4, 2024 —</w:t>
      </w:r>
      <w:r>
        <w:t xml:space="preserve"> </w:t>
      </w:r>
      <w:r>
        <w:rPr>
          <w:b/>
          <w:bCs/>
        </w:rPr>
        <w:t xml:space="preserve">Authors:</w:t>
      </w:r>
      <w:r>
        <w:t xml:space="preserve"> </w:t>
      </w:r>
      <w:r>
        <w:t xml:space="preserve">Stephanie King, Annie Davis</w:t>
      </w:r>
    </w:p>
    <w:p>
      <w:pPr>
        <w:pStyle w:val="BodyText"/>
      </w:pPr>
      <w:r>
        <w:t xml:space="preserve">Arizona State University launched an</w:t>
      </w:r>
      <w:r>
        <w:t xml:space="preserve"> </w:t>
      </w:r>
      <w:r>
        <w:rPr>
          <w:b/>
          <w:bCs/>
        </w:rPr>
        <w:t xml:space="preserve">AI Innovation Challenge</w:t>
      </w:r>
      <w:r>
        <w:t xml:space="preserve"> </w:t>
      </w:r>
      <w:r>
        <w:t xml:space="preserve">in February 2024, inviting faculty and staff to propose ways to leverage ChatGPT Enterprise. The response exceeded expectations, with over 175 proposals submitted within two weeks.</w:t>
      </w:r>
    </w:p>
    <w:bookmarkStart w:id="21" w:name="key-statistics"/>
    <w:p>
      <w:pPr>
        <w:pStyle w:val="Heading2"/>
      </w:pPr>
      <w:r>
        <w:t xml:space="preserve">Key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175+ proposals</w:t>
      </w:r>
      <w:r>
        <w:t xml:space="preserve"> </w:t>
      </w:r>
      <w:r>
        <w:t xml:space="preserve">submitted in the first round (February 1–16, 2024)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105 proposals accepted</w:t>
      </w:r>
      <w:r>
        <w:t xml:space="preserve"> </w:t>
      </w:r>
      <w:r>
        <w:t xml:space="preserve">in the first 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800+ ChatGPT Enterprise licenses</w:t>
      </w:r>
      <w:r>
        <w:t xml:space="preserve"> </w:t>
      </w:r>
      <w:r>
        <w:t xml:space="preserve">issued to faculty and staff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14 out of 17</w:t>
      </w:r>
      <w:r>
        <w:t xml:space="preserve"> </w:t>
      </w:r>
      <w:r>
        <w:t xml:space="preserve">ASU colleges and schools represented among accepted proposals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49 of 105</w:t>
      </w:r>
      <w:r>
        <w:t xml:space="preserve"> </w:t>
      </w:r>
      <w:r>
        <w:t xml:space="preserve">accepted proposals focused on teaching and learning advancement</w:t>
      </w:r>
    </w:p>
    <w:bookmarkEnd w:id="21"/>
    <w:bookmarkStart w:id="22" w:name="impact-areas"/>
    <w:p>
      <w:pPr>
        <w:pStyle w:val="Heading2"/>
      </w:pPr>
      <w:r>
        <w:t xml:space="preserve">Impact areas</w:t>
      </w:r>
    </w:p>
    <w:p>
      <w:pPr>
        <w:pStyle w:val="FirstParagraph"/>
      </w:pPr>
      <w:r>
        <w:t xml:space="preserve">The evaluation committee identified three key areas of impact:</w:t>
      </w:r>
    </w:p>
    <w:p>
      <w:pPr>
        <w:pStyle w:val="Compact"/>
        <w:numPr>
          <w:ilvl w:val="0"/>
          <w:numId w:val="1002"/>
        </w:numPr>
      </w:pPr>
      <w:r>
        <w:t xml:space="preserve">Innovations in teaching and learning</w:t>
      </w:r>
    </w:p>
    <w:p>
      <w:pPr>
        <w:pStyle w:val="Compact"/>
        <w:numPr>
          <w:ilvl w:val="0"/>
          <w:numId w:val="1002"/>
        </w:numPr>
      </w:pPr>
      <w:r>
        <w:t xml:space="preserve">Research with societal impact</w:t>
      </w:r>
    </w:p>
    <w:p>
      <w:pPr>
        <w:pStyle w:val="Compact"/>
        <w:numPr>
          <w:ilvl w:val="0"/>
          <w:numId w:val="1002"/>
        </w:numPr>
      </w:pPr>
      <w:r>
        <w:t xml:space="preserve">Scaling business operations across the university</w:t>
      </w:r>
    </w:p>
    <w:bookmarkEnd w:id="22"/>
    <w:bookmarkStart w:id="23" w:name="notable-projects"/>
    <w:p>
      <w:pPr>
        <w:pStyle w:val="Heading2"/>
      </w:pPr>
      <w:r>
        <w:t xml:space="preserve">Notable projects</w:t>
      </w:r>
    </w:p>
    <w:p>
      <w:pPr>
        <w:pStyle w:val="FirstParagraph"/>
      </w:pPr>
      <w:r>
        <w:rPr>
          <w:b/>
          <w:bCs/>
        </w:rPr>
        <w:t xml:space="preserve">Learning and Teaching Hub:</w:t>
      </w:r>
      <w:r>
        <w:t xml:space="preserve"> </w:t>
      </w:r>
      <w:r>
        <w:t xml:space="preserve">Two projects from Jonathan McMichael aim to build custom GPTs for educational practices and create student personas using demographic data and empathy mapping to evaluate instructional materials inclusively. McMichael: "I don't want the AI to speak for our students. I want the AI to give them a voice in our design process."</w:t>
      </w:r>
    </w:p>
    <w:p>
      <w:pPr>
        <w:pStyle w:val="BodyText"/>
      </w:pPr>
      <w:r>
        <w:rPr>
          <w:b/>
          <w:bCs/>
        </w:rPr>
        <w:t xml:space="preserve">ASU Police Department:</w:t>
      </w:r>
      <w:r>
        <w:t xml:space="preserve"> </w:t>
      </w:r>
      <w:r>
        <w:t xml:space="preserve">Director Robert Brems' team will explore using ChatGPT Enterprise to streamline police report writing, freeing officers to spend more time in the community. Brems: "Our participation is driven by our department's commitment to excellence and ethical AI use."</w:t>
      </w:r>
    </w:p>
    <w:bookmarkEnd w:id="23"/>
    <w:bookmarkStart w:id="24" w:name="program-leadership"/>
    <w:p>
      <w:pPr>
        <w:pStyle w:val="Heading2"/>
      </w:pPr>
      <w:r>
        <w:t xml:space="preserve">Program leadership</w:t>
      </w:r>
    </w:p>
    <w:p>
      <w:pPr>
        <w:pStyle w:val="FirstParagraph"/>
      </w:pPr>
      <w:r>
        <w:rPr>
          <w:b/>
          <w:bCs/>
        </w:rPr>
        <w:t xml:space="preserve">Elizabeth Reilley</w:t>
      </w:r>
      <w:r>
        <w:t xml:space="preserve">, executive director of AI Acceleration: "The outpouring of interest, questions and curiosity to dive right in was overwhelming in a good and positive way."</w:t>
      </w:r>
    </w:p>
    <w:bookmarkEnd w:id="24"/>
    <w:bookmarkStart w:id="27" w:name="referenced-by"/>
    <w:p>
      <w:pPr>
        <w:pStyle w:val="Heading2"/>
      </w:pPr>
      <w:r>
        <w:t xml:space="preserve">Referenced by</w:t>
      </w:r>
    </w:p>
    <w:p>
      <w:pPr>
        <w:pStyle w:val="Compact"/>
        <w:numPr>
          <w:ilvl w:val="0"/>
          <w:numId w:val="1003"/>
        </w:numPr>
      </w:pPr>
      <w:hyperlink w:tgtFrame="_blank" r:id="rId25">
        <w:r>
          <w:rPr>
            <w:rStyle w:val="Hyperlink"/>
          </w:rPr>
          <w:t xml:space="preserve">In-Depth Report</w:t>
        </w:r>
      </w:hyperlink>
    </w:p>
    <w:p>
      <w:pPr>
        <w:pStyle w:val="Compact"/>
        <w:numPr>
          <w:ilvl w:val="0"/>
          <w:numId w:val="1003"/>
        </w:numPr>
      </w:pPr>
      <w:hyperlink w:tgtFrame="_blank" r:id="rId26">
        <w:r>
          <w:rPr>
            <w:rStyle w:val="Hyperlink"/>
          </w:rPr>
          <w:t xml:space="preserve">Summary Report</w:t>
        </w:r>
      </w:hyperlink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hAnsi="Calibri"/>
      <w:sz w:val="22"/>
      <w:szCs w:val="22"/>
      <w:color w:val="1F1F1F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hd w:color="auto" w:fill="4F2683" w:val="clear"/>
      <w:spacing w:after="160" w:before="240"/>
    </w:pPr>
    <w:rPr>
      <w:rFonts w:ascii="Calibri" w:cs="Calibri" w:hAnsi="Calibri"/>
      <w:color w:val="FFFFFF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pBdr>
        <w:bottom w:color="4F2683" w:space="4" w:sz="6" w:val="single"/>
      </w:pBdr>
      <w:keepNext/>
      <w:keepLines/>
      <w:outlineLvl w:val="1"/>
      <w:spacing w:after="120" w:before="280"/>
    </w:pPr>
    <w:rPr>
      <w:rFonts w:ascii="Calibri" w:cs="Calibri" w:hAnsi="Calibri"/>
      <w:color w:val="4F2683"/>
      <w:sz w:val="29"/>
      <w:szCs w:val="29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hAnsi="Calibri"/>
      <w:color w:val="4F2683"/>
      <w:sz w:val="25"/>
      <w:szCs w:val="25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iCs/>
      <w:rFonts w:ascii="Calibri" w:cs="Calibri" w:hAnsi="Calibri"/>
      <w:color w:val="4F2683"/>
      <w:sz w:val="23"/>
      <w:szCs w:val="23"/>
      <w:b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4F2683" w:space="4" w:sz="24" w:val="single"/>
      </w:pBdr>
      <w:shd w:color="auto" w:fill="F3EFF9" w:val="clear"/>
      <w:spacing w:after="120" w:before="120"/>
      <w:ind w:left="24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9D2E9" w:space="0" w:sz="4" w:val="single"/>
        <w:left w:color="D9D2E9" w:space="0" w:sz="4" w:val="single"/>
        <w:bottom w:color="D9D2E9" w:space="0" w:sz="4" w:val="single"/>
        <w:right w:color="D9D2E9" w:space="0" w:sz="4" w:val="single"/>
        <w:insideH w:color="D9D2E9" w:space="0" w:sz="4" w:val="single"/>
        <w:insideV w:color="D9D2E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color="auto" w:fill="4F2683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20"/>
      <w:szCs w:val="20"/>
      <w:shd w:color="auto" w:fill="F5F3FA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4F2683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pBdr>
        <w:top w:color="C9BCE0" w:space="4" w:sz="4" w:val="single"/>
        <w:left w:color="C9BCE0" w:space="4" w:sz="4" w:val="single"/>
        <w:bottom w:color="C9BCE0" w:space="4" w:sz="4" w:val="single"/>
        <w:right w:color="C9BCE0" w:space="4" w:sz="4" w:val="single"/>
      </w:pBdr>
      <w:wordWrap w:val="off"/>
      <w:shd w:color="auto" w:fill="F5F3FA" w:val="clear"/>
    </w:pPr>
    <w:rPr>
      <w:rFonts w:ascii="Consolas" w:cs="Consolas" w:hAnsi="Consolas"/>
      <w:sz w:val="20"/>
      <w:szCs w:val="20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hyperlink" Target="https://tarleton.sharepoint.com/sites/StrategicInsights_njpwtl/Shared%20Documents/University%20AI%20Audit/SCHOOL%20RESEARCH%20FOR%20PAC/SCHOOLS/arizona-state-university/summary-report.docx?web=1" TargetMode="Externa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5" Type="http://schemas.openxmlformats.org/officeDocument/2006/relationships/hyperlink" Target="https://tarleton.sharepoint.com/sites/StrategicInsights_njpwtl/Shared%20Documents/University%20AI%20Audit/SCHOOL%20RESEARCH%20FOR%20PAC/SCHOOLS/arizona-state-university/in-depth-report.docx?web=1" TargetMode="External"/><Relationship Id="rId2" Type="http://schemas.openxmlformats.org/officeDocument/2006/relationships/styles" Target="styles.xml"/><Relationship Id="rId20" Type="http://schemas.openxmlformats.org/officeDocument/2006/relationships/hyperlink" Target="https://tech.asu.edu/features/ai-innovation-challenge-spring-2024" TargetMode="External"/><Relationship Id="rId29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28" Type="http://schemas.openxmlformats.org/officeDocument/2006/relationships/customXml" Target="../customXml/item2.xml"/><Relationship Id="rId4" Type="http://schemas.openxmlformats.org/officeDocument/2006/relationships/webSettings" Target="webSettings.xml"/><Relationship Id="rId27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tarleton.sharepoint.com/sites/StrategicInsights_njpwtl/Shared%20Documents/University%20AI%20Audit/SCHOOL%20RESEARCH%20FOR%20PAC/SCHOOLS/arizona-state-university/in-depth-report.docx?web=1" TargetMode="External" /><Relationship Type="http://schemas.openxmlformats.org/officeDocument/2006/relationships/hyperlink" Id="rId26" Target="https://tarleton.sharepoint.com/sites/StrategicInsights_njpwtl/Shared%20Documents/University%20AI%20Audit/SCHOOL%20RESEARCH%20FOR%20PAC/SCHOOLS/arizona-state-university/summary-report.docx?web=1" TargetMode="External" /><Relationship Type="http://schemas.openxmlformats.org/officeDocument/2006/relationships/hyperlink" Id="rId20" Target="https://tech.asu.edu/features/ai-innovation-challenge-spring-202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3B73DB3632340A8C8FEE6EFDC4F94" ma:contentTypeVersion="7" ma:contentTypeDescription="Create a new document." ma:contentTypeScope="" ma:versionID="a44e4b9dde152e715fe3ab93679f971e">
  <xsd:schema xmlns:xsd="http://www.w3.org/2001/XMLSchema" xmlns:xs="http://www.w3.org/2001/XMLSchema" xmlns:p="http://schemas.microsoft.com/office/2006/metadata/properties" xmlns:ns2="4890911a-406b-4a21-a8f6-655236cc89c3" targetNamespace="http://schemas.microsoft.com/office/2006/metadata/properties" ma:root="true" ma:fieldsID="03eb6af99cecbff0d9dcbb855affef69" ns2:_="">
    <xsd:import namespace="4890911a-406b-4a21-a8f6-655236cc8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0911a-406b-4a21-a8f6-655236cc8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8FF3D0-4CA5-4219-A922-A1D65C0FE2E7}"/>
</file>

<file path=customXml/itemProps2.xml><?xml version="1.0" encoding="utf-8"?>
<ds:datastoreItem xmlns:ds="http://schemas.openxmlformats.org/officeDocument/2006/customXml" ds:itemID="{48E0E14A-880C-42B7-9A63-D243A3AEE178}"/>
</file>

<file path=customXml/itemProps3.xml><?xml version="1.0" encoding="utf-8"?>
<ds:datastoreItem xmlns:ds="http://schemas.openxmlformats.org/officeDocument/2006/customXml" ds:itemID="{2F75E39B-C717-40A4-8C69-D1BE969915A1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2026-07-26T02:44:53Z</dcterms:created>
  <dcterms:modified xsi:type="dcterms:W3CDTF">2026-07-26T02:44:53Z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0x010100D423B73DB3632340A8C8FEE6EFDC4F94</vt:lpwstr>
  </property>
</Properties>
</file>