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reateai-builder"/>
    <w:p>
      <w:pPr>
        <w:pStyle w:val="Heading1"/>
      </w:pPr>
      <w:r>
        <w:t xml:space="preserve">CreateAI Builder</w:t>
      </w:r>
    </w:p>
    <w:p>
      <w:pPr>
        <w:pStyle w:val="BlockText"/>
      </w:pPr>
      <w:r>
        <w:rPr>
          <w:b/>
          <w:bCs/>
        </w:rPr>
        <w:t xml:space="preserve">Original URL:</w:t>
      </w:r>
      <w:r>
        <w:t xml:space="preserve"> </w:t>
      </w:r>
      <w:hyperlink w:tgtFrame="_blank" r:id="rId20">
        <w:r>
          <w:rPr>
            <w:rStyle w:val="Hyperlink"/>
          </w:rPr>
          <w:t xml:space="preserve">https://ai.asu.edu/technical-foundation/createai-builder</w:t>
        </w:r>
      </w:hyperlink>
      <w:r>
        <w:t xml:space="preserve"> </w:t>
      </w:r>
      <w:r>
        <w:rPr>
          <w:b/>
          <w:bCs/>
        </w:rPr>
        <w:t xml:space="preserve">Publisher:</w:t>
      </w:r>
      <w:r>
        <w:t xml:space="preserve"> </w:t>
      </w:r>
      <w:r>
        <w:t xml:space="preserve">Arizona State University — AI at ASU —</w:t>
      </w:r>
      <w:r>
        <w:t xml:space="preserve"> </w:t>
      </w:r>
      <w:r>
        <w:rPr>
          <w:b/>
          <w:bCs/>
        </w:rPr>
        <w:t xml:space="preserve">Published:</w:t>
      </w:r>
      <w:r>
        <w:t xml:space="preserve"> </w:t>
      </w:r>
      <w:r>
        <w:t xml:space="preserve">unknown (live page) —</w:t>
      </w:r>
      <w:r>
        <w:t xml:space="preserve"> </w:t>
      </w:r>
      <w:r>
        <w:rPr>
          <w:b/>
          <w:bCs/>
        </w:rPr>
        <w:t xml:space="preserve">Retrieved:</w:t>
      </w:r>
      <w:r>
        <w:t xml:space="preserve"> </w:t>
      </w:r>
      <w:r>
        <w:t xml:space="preserve">2026-07-24 —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official-page</w:t>
      </w:r>
    </w:p>
    <w:bookmarkStart w:id="21" w:name="core-purpose"/>
    <w:p>
      <w:pPr>
        <w:pStyle w:val="Heading2"/>
      </w:pPr>
      <w:r>
        <w:t xml:space="preserve">Core purpose</w:t>
      </w:r>
    </w:p>
    <w:p>
      <w:pPr>
        <w:pStyle w:val="FirstParagraph"/>
      </w:pPr>
      <w:r>
        <w:t xml:space="preserve">CreateAI Builder is an ASU-developed platform enabling users to "Create, scale and share AI experiences" without requiring specialized technical expertise or licensing constraints. "Built by ASU, for ASU."</w:t>
      </w:r>
    </w:p>
    <w:bookmarkEnd w:id="21"/>
    <w:bookmarkStart w:id="22" w:name="key-features"/>
    <w:p>
      <w:pPr>
        <w:pStyle w:val="Heading2"/>
      </w:pPr>
      <w:r>
        <w:t xml:space="preserve">Key features</w:t>
      </w:r>
    </w:p>
    <w:p>
      <w:pPr>
        <w:pStyle w:val="FirstParagraph"/>
      </w:pPr>
      <w:r>
        <w:rPr>
          <w:b/>
          <w:bCs/>
        </w:rPr>
        <w:t xml:space="preserve">AI tool creation:</w:t>
      </w:r>
    </w:p>
    <w:p>
      <w:pPr>
        <w:pStyle w:val="Compact"/>
        <w:numPr>
          <w:ilvl w:val="0"/>
          <w:numId w:val="1001"/>
        </w:numPr>
      </w:pPr>
      <w:r>
        <w:t xml:space="preserve">Build custom AI-powered tools from scratch or select from templates</w:t>
      </w:r>
    </w:p>
    <w:p>
      <w:pPr>
        <w:pStyle w:val="Compact"/>
        <w:numPr>
          <w:ilvl w:val="0"/>
          <w:numId w:val="1001"/>
        </w:numPr>
      </w:pPr>
      <w:r>
        <w:t xml:space="preserve">Upload personal materials and customize AI response behavior</w:t>
      </w:r>
    </w:p>
    <w:p>
      <w:pPr>
        <w:pStyle w:val="Compact"/>
        <w:numPr>
          <w:ilvl w:val="0"/>
          <w:numId w:val="1001"/>
        </w:numPr>
      </w:pPr>
      <w:r>
        <w:t xml:space="preserve">Deploy within minutes across courses, departments, and teams</w:t>
      </w:r>
    </w:p>
    <w:p>
      <w:pPr>
        <w:pStyle w:val="FirstParagraph"/>
      </w:pPr>
      <w:r>
        <w:rPr>
          <w:b/>
          <w:bCs/>
        </w:rPr>
        <w:t xml:space="preserve">Design and planning:</w:t>
      </w:r>
    </w:p>
    <w:p>
      <w:pPr>
        <w:pStyle w:val="Compact"/>
        <w:numPr>
          <w:ilvl w:val="0"/>
          <w:numId w:val="1002"/>
        </w:numPr>
      </w:pPr>
      <w:r>
        <w:t xml:space="preserve">Incorporates Design Thinking methodology for brainstorming</w:t>
      </w:r>
    </w:p>
    <w:p>
      <w:pPr>
        <w:pStyle w:val="Compact"/>
        <w:numPr>
          <w:ilvl w:val="0"/>
          <w:numId w:val="1002"/>
        </w:numPr>
      </w:pPr>
      <w:r>
        <w:t xml:space="preserve">Offers "Idea Generation and Planning" features guided by AI</w:t>
      </w:r>
    </w:p>
    <w:p>
      <w:pPr>
        <w:pStyle w:val="FirstParagraph"/>
      </w:pPr>
      <w:r>
        <w:rPr>
          <w:b/>
          <w:bCs/>
        </w:rPr>
        <w:t xml:space="preserve">Environmental responsibility:</w:t>
      </w:r>
    </w:p>
    <w:p>
      <w:pPr>
        <w:pStyle w:val="Compact"/>
        <w:numPr>
          <w:ilvl w:val="0"/>
          <w:numId w:val="1003"/>
        </w:numPr>
      </w:pPr>
      <w:r>
        <w:t xml:space="preserve">Prioritizes "smaller models that use fewer environmental resources"</w:t>
      </w:r>
    </w:p>
    <w:p>
      <w:pPr>
        <w:pStyle w:val="Compact"/>
        <w:numPr>
          <w:ilvl w:val="0"/>
          <w:numId w:val="1003"/>
        </w:numPr>
      </w:pPr>
      <w:r>
        <w:t xml:space="preserve">Default model suggestions emphasize sustainability</w:t>
      </w:r>
    </w:p>
    <w:p>
      <w:pPr>
        <w:pStyle w:val="FirstParagraph"/>
      </w:pPr>
      <w:r>
        <w:rPr>
          <w:b/>
          <w:bCs/>
        </w:rPr>
        <w:t xml:space="preserve">Security and ethics:</w:t>
      </w:r>
    </w:p>
    <w:p>
      <w:pPr>
        <w:pStyle w:val="Compact"/>
        <w:numPr>
          <w:ilvl w:val="0"/>
          <w:numId w:val="1004"/>
        </w:numPr>
      </w:pPr>
      <w:r>
        <w:t xml:space="preserve">Aligns with ASU's</w:t>
      </w:r>
      <w:r>
        <w:t xml:space="preserve"> </w:t>
      </w:r>
      <w:r>
        <w:rPr>
          <w:b/>
          <w:bCs/>
        </w:rPr>
        <w:t xml:space="preserve">"Design Principles for Beneficial and Responsible AI"</w:t>
      </w:r>
    </w:p>
    <w:p>
      <w:pPr>
        <w:pStyle w:val="Compact"/>
        <w:numPr>
          <w:ilvl w:val="0"/>
          <w:numId w:val="1004"/>
        </w:numPr>
      </w:pPr>
      <w:r>
        <w:t xml:space="preserve">Data security integrated throughout the platform</w:t>
      </w:r>
    </w:p>
    <w:bookmarkEnd w:id="22"/>
    <w:bookmarkStart w:id="23" w:name="usage-statistics-as-of-retrieval"/>
    <w:p>
      <w:pPr>
        <w:pStyle w:val="Heading2"/>
      </w:pPr>
      <w:r>
        <w:t xml:space="preserve">Usage statistics (as of retrieval)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20,000+</w:t>
      </w:r>
      <w:r>
        <w:t xml:space="preserve"> </w:t>
      </w:r>
      <w:r>
        <w:t xml:space="preserve">active users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7,000+</w:t>
      </w:r>
      <w:r>
        <w:t xml:space="preserve"> </w:t>
      </w:r>
      <w:r>
        <w:t xml:space="preserve">AI experiences created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12</w:t>
      </w:r>
      <w:r>
        <w:t xml:space="preserve"> </w:t>
      </w:r>
      <w:r>
        <w:t xml:space="preserve">pre-configured templates available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40+</w:t>
      </w:r>
      <w:r>
        <w:t xml:space="preserve"> </w:t>
      </w:r>
      <w:r>
        <w:t xml:space="preserve">large language models supported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24/7</w:t>
      </w:r>
      <w:r>
        <w:t xml:space="preserve"> </w:t>
      </w:r>
      <w:r>
        <w:t xml:space="preserve">support services provided</w:t>
      </w:r>
    </w:p>
    <w:bookmarkEnd w:id="23"/>
    <w:bookmarkStart w:id="24" w:name="common-applications"/>
    <w:p>
      <w:pPr>
        <w:pStyle w:val="Heading2"/>
      </w:pPr>
      <w:r>
        <w:t xml:space="preserve">Common applications</w:t>
      </w:r>
    </w:p>
    <w:p>
      <w:pPr>
        <w:pStyle w:val="FirstParagraph"/>
      </w:pPr>
      <w:r>
        <w:t xml:space="preserve">Syllabus chatbots, practice quizzes, assignment guides, writing feedback tools, onboarding assistants, knowledge bases, and professional development coaches.</w:t>
      </w:r>
    </w:p>
    <w:bookmarkEnd w:id="24"/>
    <w:bookmarkStart w:id="25" w:name="access-and-support"/>
    <w:p>
      <w:pPr>
        <w:pStyle w:val="Heading2"/>
      </w:pPr>
      <w:r>
        <w:t xml:space="preserve">Access and support</w:t>
      </w:r>
    </w:p>
    <w:p>
      <w:pPr>
        <w:pStyle w:val="FirstParagraph"/>
      </w:pPr>
      <w:r>
        <w:t xml:space="preserve">Users can launch the platform, access documentation, join Slack channels, or schedule consultations through the AI Acceleration Team. A</w:t>
      </w:r>
      <w:r>
        <w:t xml:space="preserve"> </w:t>
      </w:r>
      <w:r>
        <w:rPr>
          <w:b/>
          <w:bCs/>
        </w:rPr>
        <w:t xml:space="preserve">CreateAI Builder Marketplace</w:t>
      </w:r>
      <w:r>
        <w:t xml:space="preserve"> </w:t>
      </w:r>
      <w:r>
        <w:t xml:space="preserve">allows sharing of built experiences across the community.</w:t>
      </w:r>
    </w:p>
    <w:bookmarkEnd w:id="25"/>
    <w:bookmarkStart w:id="28" w:name="referenced-by"/>
    <w:p>
      <w:pPr>
        <w:pStyle w:val="Heading2"/>
      </w:pPr>
      <w:r>
        <w:t xml:space="preserve">Referenced by</w:t>
      </w:r>
    </w:p>
    <w:p>
      <w:pPr>
        <w:pStyle w:val="Compact"/>
        <w:numPr>
          <w:ilvl w:val="0"/>
          <w:numId w:val="1006"/>
        </w:numPr>
      </w:pPr>
      <w:hyperlink w:tgtFrame="_blank" r:id="rId26">
        <w:r>
          <w:rPr>
            <w:rStyle w:val="Hyperlink"/>
          </w:rPr>
          <w:t xml:space="preserve">In-Depth Report</w:t>
        </w:r>
      </w:hyperlink>
    </w:p>
    <w:p>
      <w:pPr>
        <w:pStyle w:val="Compact"/>
        <w:numPr>
          <w:ilvl w:val="0"/>
          <w:numId w:val="1006"/>
        </w:numPr>
      </w:pPr>
      <w:hyperlink w:tgtFrame="_blank" r:id="rId27">
        <w:r>
          <w:rPr>
            <w:rStyle w:val="Hyperlink"/>
          </w:rPr>
          <w:t xml:space="preserve">Summary Report</w:t>
        </w:r>
      </w:hyperlink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2"/>
      <w:szCs w:val="22"/>
      <w:color w:val="1F1F1F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hd w:color="auto" w:fill="4F2683" w:val="clear"/>
      <w:spacing w:after="160" w:before="240"/>
    </w:pPr>
    <w:rPr>
      <w:rFonts w:ascii="Calibri" w:cs="Calibri" w:hAnsi="Calibri"/>
      <w:color w:val="FFFFFF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4F2683" w:space="4" w:sz="6" w:val="single"/>
      </w:pBdr>
      <w:keepNext/>
      <w:keepLines/>
      <w:outlineLvl w:val="1"/>
      <w:spacing w:after="120" w:before="280"/>
    </w:pPr>
    <w:rPr>
      <w:rFonts w:ascii="Calibri" w:cs="Calibri" w:hAnsi="Calibri"/>
      <w:color w:val="4F2683"/>
      <w:sz w:val="29"/>
      <w:szCs w:val="29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hAnsi="Calibri"/>
      <w:color w:val="4F2683"/>
      <w:sz w:val="25"/>
      <w:szCs w:val="25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iCs/>
      <w:rFonts w:ascii="Calibri" w:cs="Calibri" w:hAnsi="Calibri"/>
      <w:color w:val="4F2683"/>
      <w:sz w:val="23"/>
      <w:szCs w:val="23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4F2683" w:space="4" w:sz="24" w:val="single"/>
      </w:pBdr>
      <w:shd w:color="auto" w:fill="F3EFF9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D2E9" w:space="0" w:sz="4" w:val="single"/>
        <w:left w:color="D9D2E9" w:space="0" w:sz="4" w:val="single"/>
        <w:bottom w:color="D9D2E9" w:space="0" w:sz="4" w:val="single"/>
        <w:right w:color="D9D2E9" w:space="0" w:sz="4" w:val="single"/>
        <w:insideH w:color="D9D2E9" w:space="0" w:sz="4" w:val="single"/>
        <w:insideV w:color="D9D2E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color="auto" w:fill="4F268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20"/>
      <w:szCs w:val="20"/>
      <w:shd w:color="auto" w:fill="F5F3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268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BCE0" w:space="4" w:sz="4" w:val="single"/>
        <w:left w:color="C9BCE0" w:space="4" w:sz="4" w:val="single"/>
        <w:bottom w:color="C9BCE0" w:space="4" w:sz="4" w:val="single"/>
        <w:right w:color="C9BCE0" w:space="4" w:sz="4" w:val="single"/>
      </w:pBdr>
      <w:wordWrap w:val="off"/>
      <w:shd w:color="auto" w:fill="F5F3FA" w:val="clear"/>
    </w:pPr>
    <w:rPr>
      <w:rFonts w:ascii="Consolas" w:cs="Consolas" w:hAnsi="Consolas"/>
      <w:sz w:val="20"/>
      <w:szCs w:val="20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26" Type="http://schemas.openxmlformats.org/officeDocument/2006/relationships/hyperlink" Target="https://tarleton.sharepoint.com/sites/StrategicInsights_njpwtl/Shared%20Documents/University%20AI%20Audit/SCHOOL%20RESEARCH%20FOR%20PAC/SCHOOLS/arizona-state-university/in-depth-report.docx?web=1" TargetMode="Externa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20" Type="http://schemas.openxmlformats.org/officeDocument/2006/relationships/hyperlink" Target="https://ai.asu.edu/technical-foundation/createai-builder" TargetMode="External"/><Relationship Id="rId29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28" Type="http://schemas.openxmlformats.org/officeDocument/2006/relationships/customXml" Target="../customXml/item1.xml"/><Relationship Id="rId4" Type="http://schemas.openxmlformats.org/officeDocument/2006/relationships/webSettings" Target="webSettings.xml"/><Relationship Id="rId27" Type="http://schemas.openxmlformats.org/officeDocument/2006/relationships/hyperlink" Target="https://tarleton.sharepoint.com/sites/StrategicInsights_njpwtl/Shared%20Documents/University%20AI%20Audit/SCHOOL%20RESEARCH%20FOR%20PAC/SCHOOLS/arizona-state-university/summary-report.docx?web=1" TargetMode="External"/><Relationship Id="rId30" Type="http://schemas.openxmlformats.org/officeDocument/2006/relationships/customXml" Target="../customXml/item3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i.asu.edu/technical-foundation/createai-builder" TargetMode="External" /><Relationship Type="http://schemas.openxmlformats.org/officeDocument/2006/relationships/hyperlink" Id="rId26" Target="https://tarleton.sharepoint.com/sites/StrategicInsights_njpwtl/Shared%20Documents/University%20AI%20Audit/SCHOOL%20RESEARCH%20FOR%20PAC/SCHOOLS/arizona-state-university/in-depth-report.docx?web=1" TargetMode="External" /><Relationship Type="http://schemas.openxmlformats.org/officeDocument/2006/relationships/hyperlink" Id="rId27" Target="https://tarleton.sharepoint.com/sites/StrategicInsights_njpwtl/Shared%20Documents/University%20AI%20Audit/SCHOOL%20RESEARCH%20FOR%20PAC/SCHOOLS/arizona-state-university/summary-report.docx?web=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ADBD90-13BD-4C21-945F-E1EE338C09D0}"/>
</file>

<file path=customXml/itemProps2.xml><?xml version="1.0" encoding="utf-8"?>
<ds:datastoreItem xmlns:ds="http://schemas.openxmlformats.org/officeDocument/2006/customXml" ds:itemID="{06F80E5C-45E1-4FBD-93A9-378F88A3C9D4}"/>
</file>

<file path=customXml/itemProps3.xml><?xml version="1.0" encoding="utf-8"?>
<ds:datastoreItem xmlns:ds="http://schemas.openxmlformats.org/officeDocument/2006/customXml" ds:itemID="{437BA69A-3C51-4CAA-90F3-9D52071E5D89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2026-07-26T02:44:54Z</dcterms:created>
  <dcterms:modified xsi:type="dcterms:W3CDTF">2026-07-26T02:44:54Z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