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pplied-ai-minor-at-marist-university"/>
    <w:p>
      <w:pPr>
        <w:pStyle w:val="Heading1"/>
      </w:pPr>
      <w:r>
        <w:t xml:space="preserve">Applied AI Minor at Marist University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https://www.marist.edu/applied-ai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Marist University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(minor introduced fall 2025; page current as of retrieval)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1" w:name="program-overview"/>
    <w:p>
      <w:pPr>
        <w:pStyle w:val="Heading2"/>
      </w:pPr>
      <w:r>
        <w:t xml:space="preserve">Program Overview</w:t>
      </w:r>
    </w:p>
    <w:p>
      <w:pPr>
        <w:pStyle w:val="FirstParagraph"/>
      </w:pPr>
      <w:r>
        <w:t xml:space="preserve">The Applied AI minor is an interdisciplinary program designed to complement any undergraduate degree. It provides students with comprehensive understanding of artificial intelligence principles, hands-on experience, and exploration of AI's ethical and societal impacts. The program combines technical foundations with humanistic inquiry across multiple disciplines.</w:t>
      </w:r>
    </w:p>
    <w:bookmarkEnd w:id="21"/>
    <w:bookmarkStart w:id="22" w:name="required-courses-3-courses"/>
    <w:p>
      <w:pPr>
        <w:pStyle w:val="Heading2"/>
      </w:pPr>
      <w:r>
        <w:t xml:space="preserve">Required Courses (3 courses)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CMPT 110 - AI Literacy</w:t>
      </w:r>
      <w:r>
        <w:t xml:space="preserve"> </w:t>
      </w:r>
      <w:r>
        <w:t xml:space="preserve">— Demonstrates knowledge of fundamental AI principles and methods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PHIL 201 - Ethics of AI</w:t>
      </w:r>
      <w:r>
        <w:t xml:space="preserve"> </w:t>
      </w:r>
      <w:r>
        <w:t xml:space="preserve">— Examines ethical foundations and societal implications of AI technology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CMPT 201 - Applied AI</w:t>
      </w:r>
      <w:r>
        <w:t xml:space="preserve"> </w:t>
      </w:r>
      <w:r>
        <w:t xml:space="preserve">— Applies technical skills to solve real-world problems using AI tools</w:t>
      </w:r>
    </w:p>
    <w:bookmarkEnd w:id="22"/>
    <w:bookmarkStart w:id="23" w:name="electives-3-courses"/>
    <w:p>
      <w:pPr>
        <w:pStyle w:val="Heading2"/>
      </w:pPr>
      <w:r>
        <w:t xml:space="preserve">Electives (3 courses)</w:t>
      </w:r>
    </w:p>
    <w:p>
      <w:pPr>
        <w:pStyle w:val="FirstParagraph"/>
      </w:pPr>
      <w:r>
        <w:t xml:space="preserve">Students select three interdisciplinary electives from courses across six schools:</w:t>
      </w:r>
    </w:p>
    <w:p>
      <w:pPr>
        <w:pStyle w:val="BodyText"/>
      </w:pPr>
      <w:r>
        <w:rPr>
          <w:b/>
          <w:bCs/>
        </w:rPr>
        <w:t xml:space="preserve">School of Communication and the Arts:</w:t>
      </w:r>
    </w:p>
    <w:p>
      <w:pPr>
        <w:pStyle w:val="Compact"/>
        <w:numPr>
          <w:ilvl w:val="0"/>
          <w:numId w:val="1002"/>
        </w:numPr>
      </w:pPr>
      <w:r>
        <w:t xml:space="preserve">Human-Computer Interaction and Ethics</w:t>
      </w:r>
    </w:p>
    <w:p>
      <w:pPr>
        <w:pStyle w:val="Compact"/>
        <w:numPr>
          <w:ilvl w:val="0"/>
          <w:numId w:val="1002"/>
        </w:numPr>
      </w:pPr>
      <w:r>
        <w:t xml:space="preserve">Gaming</w:t>
      </w:r>
    </w:p>
    <w:p>
      <w:pPr>
        <w:pStyle w:val="FirstParagraph"/>
      </w:pPr>
      <w:r>
        <w:rPr>
          <w:b/>
          <w:bCs/>
        </w:rPr>
        <w:t xml:space="preserve">School of Computer Science and Mathematics:</w:t>
      </w:r>
    </w:p>
    <w:p>
      <w:pPr>
        <w:pStyle w:val="Compact"/>
        <w:numPr>
          <w:ilvl w:val="0"/>
          <w:numId w:val="1003"/>
        </w:numPr>
      </w:pPr>
      <w:r>
        <w:t xml:space="preserve">Artificial Intelligence</w:t>
      </w:r>
    </w:p>
    <w:p>
      <w:pPr>
        <w:pStyle w:val="Compact"/>
        <w:numPr>
          <w:ilvl w:val="0"/>
          <w:numId w:val="1003"/>
        </w:numPr>
      </w:pPr>
      <w:r>
        <w:t xml:space="preserve">Machine Learning</w:t>
      </w:r>
    </w:p>
    <w:p>
      <w:pPr>
        <w:pStyle w:val="Compact"/>
        <w:numPr>
          <w:ilvl w:val="0"/>
          <w:numId w:val="1003"/>
        </w:numPr>
      </w:pPr>
      <w:r>
        <w:t xml:space="preserve">Algorithm Analysis and Design</w:t>
      </w:r>
    </w:p>
    <w:p>
      <w:pPr>
        <w:pStyle w:val="FirstParagraph"/>
      </w:pPr>
      <w:r>
        <w:rPr>
          <w:b/>
          <w:bCs/>
        </w:rPr>
        <w:t xml:space="preserve">School of Liberal Arts:</w:t>
      </w:r>
    </w:p>
    <w:p>
      <w:pPr>
        <w:pStyle w:val="Compact"/>
        <w:numPr>
          <w:ilvl w:val="0"/>
          <w:numId w:val="1004"/>
        </w:numPr>
      </w:pPr>
      <w:r>
        <w:t xml:space="preserve">Writing in a Digital Age</w:t>
      </w:r>
    </w:p>
    <w:p>
      <w:pPr>
        <w:pStyle w:val="Compact"/>
        <w:numPr>
          <w:ilvl w:val="0"/>
          <w:numId w:val="1004"/>
        </w:numPr>
      </w:pPr>
      <w:r>
        <w:t xml:space="preserve">Digital Humanities</w:t>
      </w:r>
    </w:p>
    <w:p>
      <w:pPr>
        <w:pStyle w:val="Compact"/>
        <w:numPr>
          <w:ilvl w:val="0"/>
          <w:numId w:val="1004"/>
        </w:numPr>
      </w:pPr>
      <w:r>
        <w:t xml:space="preserve">Moral Cognition</w:t>
      </w:r>
    </w:p>
    <w:p>
      <w:pPr>
        <w:pStyle w:val="FirstParagraph"/>
      </w:pPr>
      <w:r>
        <w:rPr>
          <w:b/>
          <w:bCs/>
        </w:rPr>
        <w:t xml:space="preserve">School of Management:</w:t>
      </w:r>
    </w:p>
    <w:p>
      <w:pPr>
        <w:pStyle w:val="Compact"/>
        <w:numPr>
          <w:ilvl w:val="0"/>
          <w:numId w:val="1005"/>
        </w:numPr>
      </w:pPr>
      <w:r>
        <w:t xml:space="preserve">The Business of Healthcare</w:t>
      </w:r>
    </w:p>
    <w:p>
      <w:pPr>
        <w:pStyle w:val="Compact"/>
        <w:numPr>
          <w:ilvl w:val="0"/>
          <w:numId w:val="1005"/>
        </w:numPr>
      </w:pPr>
      <w:r>
        <w:t xml:space="preserve">AI in Marketing</w:t>
      </w:r>
    </w:p>
    <w:p>
      <w:pPr>
        <w:pStyle w:val="FirstParagraph"/>
      </w:pPr>
      <w:r>
        <w:rPr>
          <w:b/>
          <w:bCs/>
        </w:rPr>
        <w:t xml:space="preserve">School of Science:</w:t>
      </w:r>
    </w:p>
    <w:p>
      <w:pPr>
        <w:pStyle w:val="Compact"/>
        <w:numPr>
          <w:ilvl w:val="0"/>
          <w:numId w:val="1006"/>
        </w:numPr>
      </w:pPr>
      <w:r>
        <w:t xml:space="preserve">Earth System Science</w:t>
      </w:r>
    </w:p>
    <w:p>
      <w:pPr>
        <w:pStyle w:val="FirstParagraph"/>
      </w:pPr>
      <w:r>
        <w:rPr>
          <w:b/>
          <w:bCs/>
        </w:rPr>
        <w:t xml:space="preserve">School of Social and Behavioral Sciences:</w:t>
      </w:r>
    </w:p>
    <w:p>
      <w:pPr>
        <w:pStyle w:val="Compact"/>
        <w:numPr>
          <w:ilvl w:val="0"/>
          <w:numId w:val="1007"/>
        </w:numPr>
      </w:pPr>
      <w:r>
        <w:t xml:space="preserve">Foundations in Cognitive Science</w:t>
      </w:r>
    </w:p>
    <w:p>
      <w:pPr>
        <w:pStyle w:val="Compact"/>
        <w:numPr>
          <w:ilvl w:val="0"/>
          <w:numId w:val="1007"/>
        </w:numPr>
      </w:pPr>
      <w:r>
        <w:t xml:space="preserve">Cognitive Psychology</w:t>
      </w:r>
    </w:p>
    <w:bookmarkEnd w:id="23"/>
    <w:bookmarkStart w:id="24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Students develop three core competencies: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Literacy</w:t>
      </w:r>
      <w:r>
        <w:t xml:space="preserve"> </w:t>
      </w:r>
      <w:r>
        <w:t xml:space="preserve">— Foundational knowledge of AI principles and methodologies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Ethical and Social Issues</w:t>
      </w:r>
      <w:r>
        <w:t xml:space="preserve"> </w:t>
      </w:r>
      <w:r>
        <w:t xml:space="preserve">— Ability to evaluate and apply ethical frameworks to AI decision-making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Applications</w:t>
      </w:r>
      <w:r>
        <w:t xml:space="preserve"> </w:t>
      </w:r>
      <w:r>
        <w:t xml:space="preserve">— Skills to evaluate, utilize, and create AI tools for diverse fields</w:t>
      </w:r>
    </w:p>
    <w:bookmarkEnd w:id="24"/>
    <w:bookmarkStart w:id="2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t xml:space="preserve">The minor is available to all undergraduate students across all majors and schools, enhancing any degree program.</w:t>
      </w:r>
    </w:p>
    <w:bookmarkEnd w:id="25"/>
    <w:bookmarkStart w:id="26" w:name="faculty-leadership"/>
    <w:p>
      <w:pPr>
        <w:pStyle w:val="Heading2"/>
      </w:pPr>
      <w:r>
        <w:t xml:space="preserve">Faculty Leadership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Dr. Sasha Biro</w:t>
      </w:r>
      <w:r>
        <w:t xml:space="preserve"> </w:t>
      </w:r>
      <w:r>
        <w:t xml:space="preserve">— Ethics and philosophical implications of AI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Dr. Eitel J.M. Lauría</w:t>
      </w:r>
      <w:r>
        <w:t xml:space="preserve"> </w:t>
      </w:r>
      <w:r>
        <w:t xml:space="preserve">— Machine learning, data science, and AI in 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Dr. Carolyn C. Matheus</w:t>
      </w:r>
      <w:r>
        <w:t xml:space="preserve"> </w:t>
      </w:r>
      <w:r>
        <w:t xml:space="preserve">— Program developer; AI literacy and humanistic applications</w:t>
      </w:r>
    </w:p>
    <w:bookmarkEnd w:id="26"/>
    <w:bookmarkStart w:id="27" w:name="key-recognition"/>
    <w:p>
      <w:pPr>
        <w:pStyle w:val="Heading2"/>
      </w:pPr>
      <w:r>
        <w:t xml:space="preserve">Key Recognition</w:t>
      </w:r>
    </w:p>
    <w:p>
      <w:pPr>
        <w:pStyle w:val="FirstParagraph"/>
      </w:pPr>
      <w:r>
        <w:t xml:space="preserve">Marist was named in</w:t>
      </w:r>
      <w:r>
        <w:t xml:space="preserve"> </w:t>
      </w:r>
      <w:r>
        <w:rPr>
          <w:i/>
          <w:iCs/>
        </w:rPr>
        <w:t xml:space="preserve">Town &amp; Country</w:t>
      </w:r>
      <w:r>
        <w:t xml:space="preserve"> </w:t>
      </w:r>
      <w:r>
        <w:t xml:space="preserve">magazine's "15 Colleges Best Preparing Students for the AI Economy" for its distinctive "and, not or" approach combining technical training with ethical reflection and interdisciplinary learning.</w:t>
      </w:r>
    </w:p>
    <w:bookmarkEnd w:id="27"/>
    <w:bookmarkStart w:id="29" w:name="more-information"/>
    <w:p>
      <w:pPr>
        <w:pStyle w:val="Heading2"/>
      </w:pPr>
      <w:r>
        <w:t xml:space="preserve">More Information</w:t>
      </w:r>
    </w:p>
    <w:p>
      <w:pPr>
        <w:pStyle w:val="FirstParagraph"/>
      </w:pPr>
      <w:r>
        <w:t xml:space="preserve">Detailed curriculum:</w:t>
      </w:r>
      <w:r>
        <w:t xml:space="preserve"> </w:t>
      </w:r>
      <w:hyperlink w:tgtFrame="_blank" r:id="rId28">
        <w:r>
          <w:rPr>
            <w:rStyle w:val="Hyperlink"/>
          </w:rPr>
          <w:t xml:space="preserve">Marist Catalog program page</w:t>
        </w:r>
      </w:hyperlink>
    </w:p>
    <w:bookmarkEnd w:id="29"/>
    <w:bookmarkStart w:id="32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10"/>
        </w:numPr>
      </w:pPr>
      <w:hyperlink w:tgtFrame="_blank" r:id="rId30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10"/>
        </w:numPr>
      </w:pPr>
      <w:hyperlink w:tgtFrame="_blank" r:id="rId31">
        <w:r>
          <w:rPr>
            <w:rStyle w:val="Hyperlink"/>
          </w:rPr>
          <w:t xml:space="preserve">Summary Report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34" Type="http://schemas.openxmlformats.org/officeDocument/2006/relationships/customXml" Target="../customXml/item3.xml"/><Relationship Id="rId7" Type="http://schemas.openxmlformats.org/officeDocument/2006/relationships/footnotes" Target="footnotes.xml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20" Type="http://schemas.openxmlformats.org/officeDocument/2006/relationships/hyperlink" Target="https://www.marist.edu/applied-ai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1.xml"/><Relationship Id="rId5" Type="http://schemas.openxmlformats.org/officeDocument/2006/relationships/fontTable" Target="fontTable.xml"/><Relationship Id="rId28" Type="http://schemas.openxmlformats.org/officeDocument/2006/relationships/hyperlink" Target="https://catalog.marist.edu/preview_program.php?catoid=10&amp;poid=1649&amp;returnto=441" TargetMode="External"/><Relationship Id="rId31" Type="http://schemas.openxmlformats.org/officeDocument/2006/relationships/hyperlink" Target="https://tarleton.sharepoint.com/sites/StrategicInsights_njpwtl/Shared%20Documents/University%20AI%20Audit/SCHOOL%20RESEARCH%20FOR%20PAC/SCHOOLS/marist-university/summary-report.docx?web=1" TargetMode="External"/><Relationship Id="rId4" Type="http://schemas.openxmlformats.org/officeDocument/2006/relationships/webSettings" Target="webSettings.xml"/><Relationship Id="rId30" Type="http://schemas.openxmlformats.org/officeDocument/2006/relationships/hyperlink" Target="https://tarleton.sharepoint.com/sites/StrategicInsights_njpwtl/Shared%20Documents/University%20AI%20Audit/SCHOOL%20RESEARCH%20FOR%20PAC/SCHOOLS/marist-university/in-depth-report.docx?web=1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catalog.marist.edu/preview_program.php?catoid=10&amp;poid=1649&amp;returnto=441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marist-university/in-depth-report.docx?web=1" TargetMode="External" /><Relationship Type="http://schemas.openxmlformats.org/officeDocument/2006/relationships/hyperlink" Id="rId31" Target="https://tarleton.sharepoint.com/sites/StrategicInsights_njpwtl/Shared%20Documents/University%20AI%20Audit/SCHOOL%20RESEARCH%20FOR%20PAC/SCHOOLS/marist-university/summary-report.docx?web=1" TargetMode="External" /><Relationship Type="http://schemas.openxmlformats.org/officeDocument/2006/relationships/hyperlink" Id="rId20" Target="https://www.marist.edu/applied-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68E81B-8526-4212-9AD3-B538FAE39972}"/>
</file>

<file path=customXml/itemProps2.xml><?xml version="1.0" encoding="utf-8"?>
<ds:datastoreItem xmlns:ds="http://schemas.openxmlformats.org/officeDocument/2006/customXml" ds:itemID="{1644B23E-ED2B-49CA-9BCB-5992C5DD9DA4}"/>
</file>

<file path=customXml/itemProps3.xml><?xml version="1.0" encoding="utf-8"?>
<ds:datastoreItem xmlns:ds="http://schemas.openxmlformats.org/officeDocument/2006/customXml" ds:itemID="{123B5C8C-6361-4F81-8F4A-76DCD42EC2E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2026-07-26T02:44:54Z</dcterms:created>
  <dcterms:modified xsi:type="dcterms:W3CDTF">2026-07-26T02:44:54Z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