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fdb3d2b4f80d1ea339bb6d2a59b8d3c62c6bf74"/>
    <w:p>
      <w:pPr>
        <w:pStyle w:val="Heading1"/>
      </w:pPr>
      <w:r>
        <w:t xml:space="preserve">Building an AI University (Inside Higher Ed)</w:t>
      </w:r>
    </w:p>
    <w:p>
      <w:pPr>
        <w:pStyle w:val="BlockText"/>
      </w:pPr>
      <w:r>
        <w:rPr>
          <w:b/>
          <w:bCs/>
        </w:rPr>
        <w:t xml:space="preserve">Original URL:</w:t>
      </w:r>
      <w:r>
        <w:t xml:space="preserve"> </w:t>
      </w:r>
      <w:hyperlink w:tgtFrame="_blank" r:id="rId20">
        <w:r>
          <w:rPr>
            <w:rStyle w:val="Hyperlink"/>
          </w:rPr>
          <w:t xml:space="preserve">https://narratives.insidehighered.com/university-florida-building-ai-university/</w:t>
        </w:r>
      </w:hyperlink>
      <w:r>
        <w:t xml:space="preserve"> </w:t>
      </w:r>
      <w:r>
        <w:rPr>
          <w:b/>
          <w:bCs/>
        </w:rPr>
        <w:t xml:space="preserve">Publisher:</w:t>
      </w:r>
      <w:r>
        <w:t xml:space="preserve"> </w:t>
      </w:r>
      <w:r>
        <w:t xml:space="preserve">Inside Higher Ed (sponsored narrative) —</w:t>
      </w:r>
      <w:r>
        <w:t xml:space="preserve"> </w:t>
      </w:r>
      <w:r>
        <w:rPr>
          <w:b/>
          <w:bCs/>
        </w:rPr>
        <w:t xml:space="preserve">Published:</w:t>
      </w:r>
      <w:r>
        <w:t xml:space="preserve"> </w:t>
      </w:r>
      <w:r>
        <w:t xml:space="preserve">circa 2023 (references 2021 NSCAI report, 2022 AI2 Center launch, fall 2023 plans)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news-article</w:t>
      </w:r>
    </w:p>
    <w:bookmarkStart w:id="21" w:name="overview"/>
    <w:p>
      <w:pPr>
        <w:pStyle w:val="Heading2"/>
      </w:pPr>
      <w:r>
        <w:t xml:space="preserve">Overview</w:t>
      </w:r>
    </w:p>
    <w:p>
      <w:pPr>
        <w:pStyle w:val="FirstParagraph"/>
      </w:pPr>
      <w:r>
        <w:t xml:space="preserve">The University of Florida has undertaken a comprehensive initiative to transform itself into the nation's first university fully dedicated to artificial intelligence. This effort was sparked by a 2021 National Security Commission on Artificial Intelligence report warning that "America is not ready to compete in this new era of machine learning."</w:t>
      </w:r>
    </w:p>
    <w:bookmarkEnd w:id="21"/>
    <w:bookmarkStart w:id="22" w:name="foundation-and-resources"/>
    <w:p>
      <w:pPr>
        <w:pStyle w:val="Heading2"/>
      </w:pPr>
      <w:r>
        <w:t xml:space="preserve">Foundation and Resources</w:t>
      </w:r>
    </w:p>
    <w:p>
      <w:pPr>
        <w:pStyle w:val="FirstParagraph"/>
      </w:pPr>
      <w:r>
        <w:t xml:space="preserve">UF received one of the world's fastest supercomputers through a $70 million partnership with NVIDIA, cofounded by UF alumnus Chris Malachowsky. The supercomputer, called HiPerGator, serves as the foundation for the university-wide AI transformation rather than being reserved solely for elite researchers.</w:t>
      </w:r>
    </w:p>
    <w:bookmarkEnd w:id="22"/>
    <w:bookmarkStart w:id="23" w:name="curriculum-and-faculty-development"/>
    <w:p>
      <w:pPr>
        <w:pStyle w:val="Heading2"/>
      </w:pPr>
      <w:r>
        <w:t xml:space="preserve">Curriculum and Faculty Development</w:t>
      </w:r>
    </w:p>
    <w:p>
      <w:pPr>
        <w:pStyle w:val="FirstParagraph"/>
      </w:pPr>
      <w:r>
        <w:rPr>
          <w:b/>
          <w:bCs/>
        </w:rPr>
        <w:t xml:space="preserve">Scope of AI education:</w:t>
      </w:r>
    </w:p>
    <w:p>
      <w:pPr>
        <w:pStyle w:val="Compact"/>
        <w:numPr>
          <w:ilvl w:val="0"/>
          <w:numId w:val="1001"/>
        </w:numPr>
      </w:pPr>
      <w:r>
        <w:t xml:space="preserve">All 16 colleges created 230 courses with AI content over two years</w:t>
      </w:r>
    </w:p>
    <w:p>
      <w:pPr>
        <w:pStyle w:val="Compact"/>
        <w:numPr>
          <w:ilvl w:val="0"/>
          <w:numId w:val="1001"/>
        </w:numPr>
      </w:pPr>
      <w:r>
        <w:t xml:space="preserve">7,500 UF students enrolled in AI courses last spring</w:t>
      </w:r>
    </w:p>
    <w:p>
      <w:pPr>
        <w:pStyle w:val="Compact"/>
        <w:numPr>
          <w:ilvl w:val="0"/>
          <w:numId w:val="1001"/>
        </w:numPr>
      </w:pPr>
      <w:r>
        <w:t xml:space="preserve">Approximately 110 new professors with AI credentials hired across multiple disciplines</w:t>
      </w:r>
    </w:p>
    <w:p>
      <w:pPr>
        <w:pStyle w:val="Compact"/>
        <w:numPr>
          <w:ilvl w:val="0"/>
          <w:numId w:val="1001"/>
        </w:numPr>
      </w:pPr>
      <w:r>
        <w:t xml:space="preserve">More than 200 AI experts already on faculty</w:t>
      </w:r>
    </w:p>
    <w:p>
      <w:pPr>
        <w:pStyle w:val="FirstParagraph"/>
      </w:pPr>
      <w:r>
        <w:rPr>
          <w:b/>
          <w:bCs/>
        </w:rPr>
        <w:t xml:space="preserve">Certificate programs:</w:t>
      </w:r>
    </w:p>
    <w:p>
      <w:pPr>
        <w:pStyle w:val="Compact"/>
        <w:numPr>
          <w:ilvl w:val="0"/>
          <w:numId w:val="1002"/>
        </w:numPr>
      </w:pPr>
      <w:r>
        <w:t xml:space="preserve">Three-course undergraduate AI certificate covering fundamentals, ethics, and discipline-specific applications</w:t>
      </w:r>
    </w:p>
    <w:p>
      <w:pPr>
        <w:pStyle w:val="Compact"/>
        <w:numPr>
          <w:ilvl w:val="0"/>
          <w:numId w:val="1002"/>
        </w:numPr>
      </w:pPr>
      <w:r>
        <w:t xml:space="preserve">Nearly 300 students have completed the certificate</w:t>
      </w:r>
    </w:p>
    <w:p>
      <w:pPr>
        <w:pStyle w:val="Compact"/>
        <w:numPr>
          <w:ilvl w:val="0"/>
          <w:numId w:val="1002"/>
        </w:numPr>
      </w:pPr>
      <w:r>
        <w:t xml:space="preserve">500 students enrolled in AI fundamentals course in fall</w:t>
      </w:r>
    </w:p>
    <w:p>
      <w:pPr>
        <w:pStyle w:val="Compact"/>
        <w:numPr>
          <w:ilvl w:val="0"/>
          <w:numId w:val="1002"/>
        </w:numPr>
      </w:pPr>
      <w:r>
        <w:t xml:space="preserve">More than 10 graduate-level AI certificates and degree programs in approval stages</w:t>
      </w:r>
    </w:p>
    <w:p>
      <w:pPr>
        <w:pStyle w:val="Compact"/>
        <w:numPr>
          <w:ilvl w:val="0"/>
          <w:numId w:val="1002"/>
        </w:numPr>
      </w:pPr>
      <w:r>
        <w:t xml:space="preserve">Professional development courses offer stackable credentials in business, medicine, and life sciences</w:t>
      </w:r>
    </w:p>
    <w:bookmarkEnd w:id="23"/>
    <w:bookmarkStart w:id="24" w:name="ai-ethics-integration"/>
    <w:p>
      <w:pPr>
        <w:pStyle w:val="Heading2"/>
      </w:pPr>
      <w:r>
        <w:t xml:space="preserve">AI Ethics Integration</w:t>
      </w:r>
    </w:p>
    <w:p>
      <w:pPr>
        <w:pStyle w:val="FirstParagraph"/>
      </w:pPr>
      <w:r>
        <w:t xml:space="preserve">Ethics requirements are central to all certificate and micro-credential programs, addressing privacy, transparency, bias, and academic integrity concerns. In November, UF was one of seven universities invited to sign the Rome Call for AI Ethics.</w:t>
      </w:r>
    </w:p>
    <w:bookmarkEnd w:id="24"/>
    <w:bookmarkStart w:id="25" w:name="real-world-applications"/>
    <w:p>
      <w:pPr>
        <w:pStyle w:val="Heading2"/>
      </w:pPr>
      <w:r>
        <w:t xml:space="preserve">Real-World Applications</w:t>
      </w:r>
    </w:p>
    <w:p>
      <w:pPr>
        <w:pStyle w:val="FirstParagraph"/>
      </w:pPr>
      <w:r>
        <w:t xml:space="preserve">Faculty and researchers deploy AI to address human health challenges, food security, coastal resiliency, and financial service access. Student competitions through AI Days have produced innovations including an AI tool for wildfire detection and a program identifying resource locations for disadvantaged neighborhoods.</w:t>
      </w:r>
    </w:p>
    <w:bookmarkEnd w:id="25"/>
    <w:bookmarkStart w:id="26" w:name="leadership-and-coordination"/>
    <w:p>
      <w:pPr>
        <w:pStyle w:val="Heading2"/>
      </w:pPr>
      <w:r>
        <w:t xml:space="preserve">Leadership and Coordination</w:t>
      </w:r>
    </w:p>
    <w:p>
      <w:pPr>
        <w:pStyle w:val="FirstParagraph"/>
      </w:pPr>
      <w:r>
        <w:t xml:space="preserve">David L. Reed, Ph.D., serves as Associate Provost for Strategic Initiatives and inaugural director of the Artificial Intelligence Academic Initiative Center (AI2 Center), launched in 2022 to coordinate multidisciplinary teaching and learning efforts.</w:t>
      </w:r>
    </w:p>
    <w:p>
      <w:pPr>
        <w:pStyle w:val="BodyText"/>
      </w:pPr>
      <w:r>
        <w:t xml:space="preserve">According to Reed: "This is a matter of economic competitiveness and national security. We think we have the only scalable model for rapidly building up an AI workforce."</w:t>
      </w:r>
    </w:p>
    <w:bookmarkEnd w:id="26"/>
    <w:bookmarkStart w:id="27" w:name="broader-network-and-collaboration"/>
    <w:p>
      <w:pPr>
        <w:pStyle w:val="Heading2"/>
      </w:pPr>
      <w:r>
        <w:t xml:space="preserve">Broader Network and Collaboration</w:t>
      </w:r>
    </w:p>
    <w:p>
      <w:pPr>
        <w:pStyle w:val="FirstParagraph"/>
      </w:pPr>
      <w:r>
        <w:rPr>
          <w:b/>
          <w:bCs/>
        </w:rPr>
        <w:t xml:space="preserve">Institutional partnerships:</w:t>
      </w:r>
    </w:p>
    <w:p>
      <w:pPr>
        <w:pStyle w:val="Compact"/>
        <w:numPr>
          <w:ilvl w:val="0"/>
          <w:numId w:val="1003"/>
        </w:numPr>
      </w:pPr>
      <w:r>
        <w:t xml:space="preserve">HiPerGator made available to Florida's 11 other public universities and industry partners</w:t>
      </w:r>
    </w:p>
    <w:p>
      <w:pPr>
        <w:pStyle w:val="Compact"/>
        <w:numPr>
          <w:ilvl w:val="0"/>
          <w:numId w:val="1003"/>
        </w:numPr>
      </w:pPr>
      <w:r>
        <w:t xml:space="preserve">UF faculty working with two-year and four-year institutions statewide on AI curricula</w:t>
      </w:r>
    </w:p>
    <w:p>
      <w:pPr>
        <w:pStyle w:val="Compact"/>
        <w:numPr>
          <w:ilvl w:val="0"/>
          <w:numId w:val="1003"/>
        </w:numPr>
      </w:pPr>
      <w:r>
        <w:t xml:space="preserve">High school AI curriculum developed by engineering and education colleges</w:t>
      </w:r>
    </w:p>
    <w:p>
      <w:pPr>
        <w:pStyle w:val="FirstParagraph"/>
      </w:pPr>
      <w:r>
        <w:rPr>
          <w:b/>
          <w:bCs/>
        </w:rPr>
        <w:t xml:space="preserve">Implementation:</w:t>
      </w:r>
    </w:p>
    <w:p>
      <w:pPr>
        <w:pStyle w:val="Compact"/>
        <w:numPr>
          <w:ilvl w:val="0"/>
          <w:numId w:val="1004"/>
        </w:numPr>
      </w:pPr>
      <w:r>
        <w:t xml:space="preserve">Program launching in 12 school districts in fall</w:t>
      </w:r>
    </w:p>
    <w:p>
      <w:pPr>
        <w:pStyle w:val="Compact"/>
        <w:numPr>
          <w:ilvl w:val="0"/>
          <w:numId w:val="1004"/>
        </w:numPr>
      </w:pPr>
      <w:r>
        <w:t xml:space="preserve">Designed to equip youth with AI workforce skills</w:t>
      </w:r>
    </w:p>
    <w:p>
      <w:pPr>
        <w:pStyle w:val="FirstParagraph"/>
      </w:pPr>
      <w:r>
        <w:t xml:space="preserve">Reed emphasized the necessity of widespread collaboration: "If you're just training people in AI in computer science departments at one university, you're never going to prepare enough people to ramp up the AI workforce."</w:t>
      </w:r>
    </w:p>
    <w:bookmarkEnd w:id="27"/>
    <w:bookmarkStart w:id="28" w:name="career-services-and-employment"/>
    <w:p>
      <w:pPr>
        <w:pStyle w:val="Heading2"/>
      </w:pPr>
      <w:r>
        <w:t xml:space="preserve">Career Services and Employment</w:t>
      </w:r>
    </w:p>
    <w:p>
      <w:pPr>
        <w:pStyle w:val="FirstParagraph"/>
      </w:pPr>
      <w:r>
        <w:t xml:space="preserve">The Career Connections Center counsels students on AI courses, facilitates internships, and coordinates recruitment efforts across all industries — not just technology. The AI career fair expanded from 30 employers in 2021 to nearly 100 companies expecting 1,000 students in the upcoming September event.</w:t>
      </w:r>
    </w:p>
    <w:p>
      <w:pPr>
        <w:pStyle w:val="BodyText"/>
      </w:pPr>
      <w:r>
        <w:t xml:space="preserve">Ja'Net Glover, senior director for university career services: "Intention and focus is truly helping students and employers understand that AI is not an IT thing or an engineering thing. This is an everybody thing."</w:t>
      </w:r>
    </w:p>
    <w:bookmarkEnd w:id="28"/>
    <w:bookmarkStart w:id="29" w:name="key-quote-on-accessibility"/>
    <w:p>
      <w:pPr>
        <w:pStyle w:val="Heading2"/>
      </w:pPr>
      <w:r>
        <w:t xml:space="preserve">Key Quote on Accessibility</w:t>
      </w:r>
    </w:p>
    <w:p>
      <w:pPr>
        <w:pStyle w:val="FirstParagraph"/>
      </w:pPr>
      <w:r>
        <w:t xml:space="preserve">Reed: "We like to say to our students that AI is for you. It's accessible to you and relevant to you. We're making it so that any student regardless of their background can be successful in learning around AI."</w:t>
      </w:r>
    </w:p>
    <w:bookmarkEnd w:id="29"/>
    <w:bookmarkStart w:id="32" w:name="referenced-by"/>
    <w:p>
      <w:pPr>
        <w:pStyle w:val="Heading2"/>
      </w:pPr>
      <w:r>
        <w:t xml:space="preserve">Referenced by</w:t>
      </w:r>
    </w:p>
    <w:p>
      <w:pPr>
        <w:pStyle w:val="Compact"/>
        <w:numPr>
          <w:ilvl w:val="0"/>
          <w:numId w:val="1005"/>
        </w:numPr>
      </w:pPr>
      <w:hyperlink w:tgtFrame="_blank" r:id="rId30">
        <w:r>
          <w:rPr>
            <w:rStyle w:val="Hyperlink"/>
          </w:rPr>
          <w:t xml:space="preserve">In-Depth Report</w:t>
        </w:r>
      </w:hyperlink>
    </w:p>
    <w:p>
      <w:pPr>
        <w:pStyle w:val="Compact"/>
        <w:numPr>
          <w:ilvl w:val="0"/>
          <w:numId w:val="1005"/>
        </w:numPr>
      </w:pPr>
      <w:hyperlink w:tgtFrame="_blank" r:id="rId31">
        <w:r>
          <w:rPr>
            <w:rStyle w:val="Hyperlink"/>
          </w:rPr>
          <w:t xml:space="preserve">Summary Report</w:t>
        </w:r>
      </w:hyperlink>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customXml" Target="../customXml/item3.xml"/><Relationship Id="rId7" Type="http://schemas.openxmlformats.org/officeDocument/2006/relationships/footnotes" Target="footnotes.xml"/><Relationship Id="rId33" Type="http://schemas.openxmlformats.org/officeDocument/2006/relationships/customXml" Target="../customXml/item2.xml"/><Relationship Id="rId2" Type="http://schemas.openxmlformats.org/officeDocument/2006/relationships/styles" Target="styles.xml"/><Relationship Id="rId20" Type="http://schemas.openxmlformats.org/officeDocument/2006/relationships/hyperlink" Target="https://narratives.insidehighered.com/university-florida-building-ai-university/"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1.xml"/><Relationship Id="rId5" Type="http://schemas.openxmlformats.org/officeDocument/2006/relationships/fontTable" Target="fontTable.xml"/><Relationship Id="rId31" Type="http://schemas.openxmlformats.org/officeDocument/2006/relationships/hyperlink" Target="https://tarleton.sharepoint.com/sites/StrategicInsights_njpwtl/Shared%20Documents/University%20AI%20Audit/SCHOOL%20RESEARCH%20FOR%20PAC/SCHOOLS/university-of-florida/summary-report.docx?web=1" TargetMode="External"/><Relationship Id="rId4" Type="http://schemas.openxmlformats.org/officeDocument/2006/relationships/webSettings" Target="webSettings.xml"/><Relationship Id="rId30" Type="http://schemas.openxmlformats.org/officeDocument/2006/relationships/hyperlink" Target="https://tarleton.sharepoint.com/sites/StrategicInsights_njpwtl/Shared%20Documents/University%20AI%20Audit/SCHOOL%20RESEARCH%20FOR%20PAC/SCHOOLS/university-of-florida/in-depth-report.docx?web=1" TargetMode="External"/></Relationships>
</file>

<file path=word/_rels/footnotes.xml.rels><?xml version="1.0" encoding="UTF-8"?><Relationships xmlns="http://schemas.openxmlformats.org/package/2006/relationships"><Relationship Type="http://schemas.openxmlformats.org/officeDocument/2006/relationships/hyperlink" Id="rId20" Target="https://narratives.insidehighered.com/university-florida-building-ai-university/" TargetMode="External" /><Relationship Type="http://schemas.openxmlformats.org/officeDocument/2006/relationships/hyperlink" Id="rId30"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31" Target="https://tarleton.sharepoint.com/sites/StrategicInsights_njpwtl/Shared%20Documents/University%20AI%20Audit/SCHOOL%20RESEARCH%20FOR%20PAC/SCHOOLS/university-of-florida/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DF7CF9-C067-4D7E-B4AA-00285D94341F}"/>
</file>

<file path=customXml/itemProps2.xml><?xml version="1.0" encoding="utf-8"?>
<ds:datastoreItem xmlns:ds="http://schemas.openxmlformats.org/officeDocument/2006/customXml" ds:itemID="{49CE81F0-2842-420C-B993-52B24408F976}"/>
</file>

<file path=customXml/itemProps3.xml><?xml version="1.0" encoding="utf-8"?>
<ds:datastoreItem xmlns:ds="http://schemas.openxmlformats.org/officeDocument/2006/customXml" ds:itemID="{4A0B7235-EC07-4DE2-A894-6440D12937F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2026-07-26T02:44:56Z</dcterms:created>
  <dcterms:modified xsi:type="dcterms:W3CDTF">2026-07-26T02:44:56Z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