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2F9A7" w14:textId="187164BA" w:rsidR="0044725D" w:rsidRPr="00091019" w:rsidRDefault="0044725D" w:rsidP="00091019">
      <w:pPr>
        <w:pStyle w:val="Heading1"/>
        <w:rPr>
          <w:rFonts w:cs="Times New Roman"/>
        </w:rPr>
      </w:pPr>
      <w:r w:rsidRPr="00091019">
        <w:rPr>
          <w:rFonts w:cs="Times New Roman"/>
        </w:rPr>
        <w:t>BAB I</w:t>
      </w:r>
      <w:r w:rsidR="00863CAF" w:rsidRPr="00091019">
        <w:rPr>
          <w:rFonts w:cs="Times New Roman"/>
        </w:rPr>
        <w:t>I</w:t>
      </w:r>
      <w:r w:rsidR="00863CAF" w:rsidRPr="00091019">
        <w:rPr>
          <w:rFonts w:cs="Times New Roman"/>
        </w:rPr>
        <w:br/>
        <w:t>PEMBAHASAN</w:t>
      </w:r>
      <w:r w:rsidRPr="00091019">
        <w:rPr>
          <w:rFonts w:cs="Times New Roman"/>
        </w:rPr>
        <w:t xml:space="preserve"> </w:t>
      </w:r>
    </w:p>
    <w:p w14:paraId="42BD94CB" w14:textId="6AFB215E" w:rsidR="00863CAF" w:rsidRPr="00091019" w:rsidRDefault="00863CAF" w:rsidP="00091019">
      <w:pPr>
        <w:spacing w:line="360" w:lineRule="auto"/>
        <w:rPr>
          <w:rFonts w:cs="Times New Roman"/>
        </w:rPr>
      </w:pPr>
    </w:p>
    <w:p w14:paraId="3F3BFA53" w14:textId="632E9112" w:rsidR="006F4E68" w:rsidRPr="00091019" w:rsidRDefault="006F4E68" w:rsidP="00091019">
      <w:pPr>
        <w:pStyle w:val="Heading2"/>
        <w:rPr>
          <w:rFonts w:cs="Times New Roman"/>
        </w:rPr>
      </w:pPr>
      <w:r w:rsidRPr="00091019">
        <w:rPr>
          <w:rFonts w:cs="Times New Roman"/>
        </w:rPr>
        <w:t>2.1. Sejarah dan Pengertian Hak Paten</w:t>
      </w:r>
    </w:p>
    <w:p w14:paraId="0C8043CC" w14:textId="49F1DFBB" w:rsidR="00397979" w:rsidRPr="00091019" w:rsidRDefault="00397979" w:rsidP="00091019">
      <w:pPr>
        <w:spacing w:line="360" w:lineRule="auto"/>
        <w:ind w:left="426" w:firstLine="294"/>
        <w:jc w:val="both"/>
        <w:rPr>
          <w:rFonts w:cs="Times New Roman"/>
        </w:rPr>
      </w:pPr>
      <w:r w:rsidRPr="00091019">
        <w:rPr>
          <w:rFonts w:cs="Times New Roman"/>
        </w:rPr>
        <w:t>Hak paten merupakan suatu hak eksklusif yang diberikan oleh negara kepada pemegangnya untuk menguasai dan memanfaatkan hasil ciptaannya. Hak paten ini menjadi salah satu upaya negara untuk memberikan perlindungan kepada pemegang hak atas hasil karyanya dan mendorong terciptanya inovasi baru demi kemajuan dan kesejahteraan masyarakat. Dalam makalah ini akan dijelaskan tentang sejarah dan pengertian hak paten.</w:t>
      </w:r>
    </w:p>
    <w:p w14:paraId="5F20DAD4" w14:textId="02B016CC" w:rsidR="00397979" w:rsidRPr="00091019" w:rsidRDefault="00397979" w:rsidP="00091019">
      <w:pPr>
        <w:pStyle w:val="Heading3"/>
        <w:rPr>
          <w:rFonts w:cs="Times New Roman"/>
        </w:rPr>
      </w:pPr>
      <w:r w:rsidRPr="00091019">
        <w:rPr>
          <w:rFonts w:cs="Times New Roman"/>
        </w:rPr>
        <w:t>2.1.1. Sejarah Hak Paten</w:t>
      </w:r>
    </w:p>
    <w:p w14:paraId="3C15A8AE" w14:textId="46A89A47" w:rsidR="00397979" w:rsidRPr="00091019" w:rsidRDefault="00397979" w:rsidP="00091019">
      <w:pPr>
        <w:spacing w:line="360" w:lineRule="auto"/>
        <w:ind w:left="426" w:firstLine="294"/>
        <w:jc w:val="both"/>
        <w:rPr>
          <w:rFonts w:cs="Times New Roman"/>
        </w:rPr>
      </w:pPr>
      <w:r w:rsidRPr="00091019">
        <w:rPr>
          <w:rFonts w:cs="Times New Roman"/>
        </w:rPr>
        <w:t>Penggunaan hak paten sudah dikenal sejak ribuan tahun yang lalu. Salah satu contohnya adalah di Mesir Kuno, pada zaman Firaun Ramses II, sekitar tahun 1270 SM, ditemukan prasasti yang memberikan hak eksklusif kepada pembuat bir untuk memproduksi dan menjual bir. Hal ini menunjukkan bahwa pada saat itu sudah ada keinginan untuk memberikan hak eksklusif kepada pemegang hak atas suatu produk atau ciptaan.</w:t>
      </w:r>
    </w:p>
    <w:p w14:paraId="25F4F700" w14:textId="77777777" w:rsidR="00397979" w:rsidRPr="00091019" w:rsidRDefault="00397979" w:rsidP="00091019">
      <w:pPr>
        <w:spacing w:line="360" w:lineRule="auto"/>
        <w:ind w:left="426" w:firstLine="294"/>
        <w:jc w:val="both"/>
        <w:rPr>
          <w:rFonts w:cs="Times New Roman"/>
        </w:rPr>
      </w:pPr>
      <w:r w:rsidRPr="00091019">
        <w:rPr>
          <w:rFonts w:cs="Times New Roman"/>
        </w:rPr>
        <w:t>Pada abad ke-15, hak paten mulai digunakan secara resmi oleh negara. Pada tahun 1474, Paus Sixtus IV memberikan piagam hak eksklusif kepada seorang pengrajin kaca di Venesia untuk memproduksi kaca warna-warni. Kemudian, pada tahun 1623, Inggris menjadi negara pertama yang mengeluarkan undang-undang hak paten yang secara resmi melindungi hak-hak pemegang hak atas produk atau ciptaan mereka.</w:t>
      </w:r>
    </w:p>
    <w:p w14:paraId="38674B87" w14:textId="44ED4E3D" w:rsidR="00397979" w:rsidRPr="00091019" w:rsidRDefault="00397979" w:rsidP="00091019">
      <w:pPr>
        <w:spacing w:line="360" w:lineRule="auto"/>
        <w:ind w:left="426" w:firstLine="294"/>
        <w:jc w:val="both"/>
        <w:rPr>
          <w:rFonts w:cs="Times New Roman"/>
        </w:rPr>
      </w:pPr>
      <w:r w:rsidRPr="00091019">
        <w:rPr>
          <w:rFonts w:cs="Times New Roman"/>
        </w:rPr>
        <w:t>Pada awalnya, hak paten lebih banyak diberikan kepada penemu alat-alat mekanik, mesin, dan peralatan pertanian. Namun, seiring berjalannya waktu, hak paten juga diberikan kepada penemuan dalam bidang kimia, farmasi, dan bioteknologi.</w:t>
      </w:r>
    </w:p>
    <w:p w14:paraId="5EDF5220" w14:textId="1A1F5C5D" w:rsidR="00397979" w:rsidRPr="00091019" w:rsidRDefault="00397979" w:rsidP="00091019">
      <w:pPr>
        <w:pStyle w:val="Heading3"/>
        <w:rPr>
          <w:rFonts w:cs="Times New Roman"/>
        </w:rPr>
      </w:pPr>
      <w:r w:rsidRPr="00091019">
        <w:rPr>
          <w:rFonts w:cs="Times New Roman"/>
        </w:rPr>
        <w:lastRenderedPageBreak/>
        <w:t>2.1.2. Pengertian Hak Paten</w:t>
      </w:r>
    </w:p>
    <w:p w14:paraId="671819B4" w14:textId="271D66B3" w:rsidR="00397979" w:rsidRPr="00091019" w:rsidRDefault="00397979" w:rsidP="00091019">
      <w:pPr>
        <w:spacing w:line="360" w:lineRule="auto"/>
        <w:ind w:left="426" w:firstLine="294"/>
        <w:jc w:val="both"/>
        <w:rPr>
          <w:rFonts w:cs="Times New Roman"/>
        </w:rPr>
      </w:pPr>
      <w:r w:rsidRPr="00091019">
        <w:rPr>
          <w:rFonts w:cs="Times New Roman"/>
        </w:rPr>
        <w:t>Hak paten adalah hak eksklusif yang diberikan oleh negara kepada pemegangnya untuk memanfaatkan hasil ciptaannya dan melarang pihak lain untuk membuat, menggunakan, atau menjual hasil ciptaan tersebut tanpa izin dari pemegang hak. Hak paten merupakan salah satu bentuk hak kekayaan intelektual yang melin</w:t>
      </w:r>
      <w:r w:rsidRPr="00091019">
        <w:rPr>
          <w:rFonts w:cs="Times New Roman"/>
        </w:rPr>
        <w:t>dungi hak atas hasil ciptaan yan</w:t>
      </w:r>
      <w:r w:rsidRPr="00091019">
        <w:rPr>
          <w:rFonts w:cs="Times New Roman"/>
        </w:rPr>
        <w:t>g bersifat teknologi.</w:t>
      </w:r>
    </w:p>
    <w:p w14:paraId="484DCDEE" w14:textId="4B0637BC" w:rsidR="00397979" w:rsidRPr="00091019" w:rsidRDefault="00397979" w:rsidP="00091019">
      <w:pPr>
        <w:spacing w:line="360" w:lineRule="auto"/>
        <w:ind w:left="426" w:firstLine="294"/>
        <w:jc w:val="both"/>
        <w:rPr>
          <w:rFonts w:cs="Times New Roman"/>
        </w:rPr>
      </w:pPr>
      <w:r w:rsidRPr="00091019">
        <w:rPr>
          <w:rFonts w:cs="Times New Roman"/>
        </w:rPr>
        <w:t>Hak paten memberikan hak eksklusif selama jangka waktu tertentu kepada pemegang hak paten untuk menguasai hasil ciptaannya. Jangka waktu ini berbeda-beda tergantung pada negara yang memberikan hak paten. Di Indonesia, jangka waktu hak paten adalah 20 tahun terhi</w:t>
      </w:r>
      <w:r w:rsidRPr="00091019">
        <w:rPr>
          <w:rFonts w:cs="Times New Roman"/>
        </w:rPr>
        <w:t>tung sejak tanggal pendaftaran.</w:t>
      </w:r>
    </w:p>
    <w:p w14:paraId="398FA422" w14:textId="69010D16" w:rsidR="00397979" w:rsidRPr="00091019" w:rsidRDefault="00397979" w:rsidP="00091019">
      <w:pPr>
        <w:spacing w:line="360" w:lineRule="auto"/>
        <w:ind w:left="426" w:firstLine="294"/>
        <w:jc w:val="both"/>
        <w:rPr>
          <w:rFonts w:cs="Times New Roman"/>
        </w:rPr>
      </w:pPr>
      <w:r w:rsidRPr="00091019">
        <w:rPr>
          <w:rFonts w:cs="Times New Roman"/>
        </w:rPr>
        <w:t>Pendaftaran hak paten harus dilakukan secara resmi dan terdaftar pada kantor pemerintah yang bertanggung jawab atas pendaftaran hak paten. Setelah hak paten diterbitkan, pemegang hak paten harus memantau penggunaan ciptaannya dan menindak pelanggaran hak paten jika terjadi.</w:t>
      </w:r>
    </w:p>
    <w:p w14:paraId="5E53CFD4" w14:textId="5058D2E7" w:rsidR="00397979" w:rsidRPr="00091019" w:rsidRDefault="00397979" w:rsidP="00091019">
      <w:pPr>
        <w:spacing w:line="360" w:lineRule="auto"/>
        <w:jc w:val="both"/>
        <w:rPr>
          <w:rFonts w:cs="Times New Roman"/>
        </w:rPr>
      </w:pPr>
    </w:p>
    <w:p w14:paraId="2A51C011" w14:textId="4C568D07" w:rsidR="00397979" w:rsidRPr="00091019" w:rsidRDefault="00397979" w:rsidP="00091019">
      <w:pPr>
        <w:pStyle w:val="Heading2"/>
        <w:rPr>
          <w:rFonts w:cs="Times New Roman"/>
        </w:rPr>
      </w:pPr>
      <w:r w:rsidRPr="00091019">
        <w:rPr>
          <w:rFonts w:cs="Times New Roman"/>
        </w:rPr>
        <w:t>2.2. Obyek dan Subyek Hak Paten</w:t>
      </w:r>
    </w:p>
    <w:p w14:paraId="2F6D2AB3" w14:textId="11C9BD68" w:rsidR="009A1D6C" w:rsidRPr="00091019" w:rsidRDefault="009A1D6C" w:rsidP="00091019">
      <w:pPr>
        <w:spacing w:line="360" w:lineRule="auto"/>
        <w:ind w:left="426"/>
        <w:rPr>
          <w:rFonts w:cs="Times New Roman"/>
        </w:rPr>
      </w:pPr>
      <w:r w:rsidRPr="00091019">
        <w:rPr>
          <w:rFonts w:cs="Times New Roman"/>
        </w:rPr>
        <w:t>Dalam hak paten kita mengenal dengan obyek dan subyek hak paten berikut ini penjelasan nya.</w:t>
      </w:r>
    </w:p>
    <w:p w14:paraId="43864E80" w14:textId="154A6A61" w:rsidR="009A1D6C" w:rsidRPr="00091019" w:rsidRDefault="009A1D6C" w:rsidP="00091019">
      <w:pPr>
        <w:pStyle w:val="Heading3"/>
        <w:rPr>
          <w:rFonts w:cs="Times New Roman"/>
        </w:rPr>
      </w:pPr>
      <w:r w:rsidRPr="00091019">
        <w:rPr>
          <w:rFonts w:cs="Times New Roman"/>
        </w:rPr>
        <w:t>2.2.1. Obyek Paten</w:t>
      </w:r>
    </w:p>
    <w:p w14:paraId="13E1FB24" w14:textId="0F019FA7" w:rsidR="009A1D6C" w:rsidRPr="00091019" w:rsidRDefault="009A1D6C" w:rsidP="00091019">
      <w:pPr>
        <w:spacing w:line="360" w:lineRule="auto"/>
        <w:ind w:left="426" w:firstLine="294"/>
        <w:jc w:val="both"/>
        <w:rPr>
          <w:rFonts w:cs="Times New Roman"/>
        </w:rPr>
      </w:pPr>
      <w:r w:rsidRPr="00091019">
        <w:rPr>
          <w:rFonts w:cs="Times New Roman"/>
        </w:rPr>
        <w:t>Obyek hak paten adalah penemuan atau inovasi yang memiliki tingkat kebaruan, keaktifan, dan keindustrian. Penemuan atau inovasi tersebut bisa berupa barang atau proses produksi yang baru atau telah ada sebelumnya namun ditingkatkan atau dimodifikasi sehingga memiliki nilai tambah.</w:t>
      </w:r>
      <w:r w:rsidRPr="00091019">
        <w:rPr>
          <w:rFonts w:cs="Times New Roman"/>
        </w:rPr>
        <w:t xml:space="preserve"> O</w:t>
      </w:r>
      <w:r w:rsidRPr="00091019">
        <w:rPr>
          <w:rFonts w:cs="Times New Roman"/>
        </w:rPr>
        <w:t xml:space="preserve">bjek paten terdiri dari dua jenis, yaitu paten proses dan paten produk. </w:t>
      </w:r>
      <w:r w:rsidRPr="00091019">
        <w:rPr>
          <w:rFonts w:cs="Times New Roman"/>
        </w:rPr>
        <w:t xml:space="preserve"> </w:t>
      </w:r>
    </w:p>
    <w:p w14:paraId="4359030C" w14:textId="680E9972" w:rsidR="009A1D6C" w:rsidRPr="00091019" w:rsidRDefault="009A1D6C" w:rsidP="00091019">
      <w:pPr>
        <w:pStyle w:val="ListParagraph"/>
        <w:numPr>
          <w:ilvl w:val="0"/>
          <w:numId w:val="10"/>
        </w:numPr>
        <w:spacing w:line="360" w:lineRule="auto"/>
        <w:ind w:left="851"/>
        <w:jc w:val="both"/>
        <w:rPr>
          <w:rFonts w:cs="Times New Roman"/>
        </w:rPr>
      </w:pPr>
      <w:r w:rsidRPr="00091019">
        <w:rPr>
          <w:rFonts w:cs="Times New Roman"/>
        </w:rPr>
        <w:t>Paten proses adalah klaim terhadap proses dari invensi yang d</w:t>
      </w:r>
      <w:r w:rsidRPr="00091019">
        <w:rPr>
          <w:rFonts w:cs="Times New Roman"/>
        </w:rPr>
        <w:t xml:space="preserve">ibuat oleh </w:t>
      </w:r>
      <w:r w:rsidRPr="00091019">
        <w:rPr>
          <w:rFonts w:cs="Times New Roman"/>
        </w:rPr>
        <w:t>inventor. Paten proses mencakup pros</w:t>
      </w:r>
      <w:r w:rsidRPr="00091019">
        <w:rPr>
          <w:rFonts w:cs="Times New Roman"/>
        </w:rPr>
        <w:t xml:space="preserve">es atau penggunaan. Contohnya, </w:t>
      </w:r>
      <w:r w:rsidRPr="00091019">
        <w:rPr>
          <w:rFonts w:cs="Times New Roman"/>
        </w:rPr>
        <w:lastRenderedPageBreak/>
        <w:t xml:space="preserve">proses membuat tinta, dan sebagainya. Sedangkan, paten produksi adalah klaim terhadap invensi yang berupa produk yang dibuat oleh inventor. </w:t>
      </w:r>
    </w:p>
    <w:p w14:paraId="62DFCA07" w14:textId="48D6BCAC" w:rsidR="009A1D6C" w:rsidRPr="00091019" w:rsidRDefault="009A1D6C" w:rsidP="00091019">
      <w:pPr>
        <w:pStyle w:val="ListParagraph"/>
        <w:numPr>
          <w:ilvl w:val="0"/>
          <w:numId w:val="10"/>
        </w:numPr>
        <w:spacing w:line="360" w:lineRule="auto"/>
        <w:ind w:left="851"/>
        <w:jc w:val="both"/>
        <w:rPr>
          <w:rFonts w:cs="Times New Roman"/>
        </w:rPr>
      </w:pPr>
      <w:r w:rsidRPr="00091019">
        <w:rPr>
          <w:rFonts w:cs="Times New Roman"/>
        </w:rPr>
        <w:t>Paten produk mencakup alat, mesin, komposisi, formulasi produk bagi proses, sistem, dan lain-lain. Contohnya, alat tulis penghapus, komposisi obat, dan sebagainya</w:t>
      </w:r>
    </w:p>
    <w:p w14:paraId="5C259417" w14:textId="750B4E0B" w:rsidR="00386342" w:rsidRPr="00091019" w:rsidRDefault="009A1D6C" w:rsidP="00091019">
      <w:pPr>
        <w:pStyle w:val="Heading3"/>
        <w:rPr>
          <w:rFonts w:cs="Times New Roman"/>
        </w:rPr>
      </w:pPr>
      <w:r w:rsidRPr="00091019">
        <w:rPr>
          <w:rFonts w:cs="Times New Roman"/>
        </w:rPr>
        <w:t>2.2.2</w:t>
      </w:r>
      <w:r w:rsidR="008B446A" w:rsidRPr="00091019">
        <w:rPr>
          <w:rFonts w:cs="Times New Roman"/>
        </w:rPr>
        <w:t>. Peraturan Subyek</w:t>
      </w:r>
    </w:p>
    <w:p w14:paraId="14D60757" w14:textId="2FBEA5DA" w:rsidR="009A1D6C" w:rsidRPr="00091019" w:rsidRDefault="009A1D6C" w:rsidP="00091019">
      <w:pPr>
        <w:spacing w:line="360" w:lineRule="auto"/>
        <w:ind w:left="426" w:firstLine="294"/>
        <w:jc w:val="both"/>
        <w:rPr>
          <w:rFonts w:cs="Times New Roman"/>
        </w:rPr>
      </w:pPr>
      <w:r w:rsidRPr="00091019">
        <w:rPr>
          <w:rFonts w:cs="Times New Roman"/>
        </w:rPr>
        <w:t>Subyek hak paten adalah pemilik hak paten, yang bisa berupa individu, kelompok, badan usaha atau lembaga lain yang memenuhi persyaratan untuk mendapatkan hak paten. Pemilik hak paten memiliki hak eksklusif untuk menggunakan, menjual, memproduksi, atau memberikan izin kepada pihak lain untuk menggunakan penemuan atau inovasi tersebut selama jangka waktu tertentu dan di wilayah yang telah ditentukan.</w:t>
      </w:r>
    </w:p>
    <w:p w14:paraId="1CE00B71" w14:textId="2C2D5B5E" w:rsidR="008B446A" w:rsidRPr="00091019" w:rsidRDefault="008B446A" w:rsidP="00091019">
      <w:pPr>
        <w:spacing w:line="360" w:lineRule="auto"/>
        <w:ind w:left="426"/>
        <w:jc w:val="both"/>
        <w:rPr>
          <w:rFonts w:cs="Times New Roman"/>
        </w:rPr>
      </w:pPr>
      <w:r w:rsidRPr="00091019">
        <w:rPr>
          <w:rFonts w:cs="Times New Roman"/>
        </w:rPr>
        <w:t>Mengenai subjek paten berdasarkan Pasal 10 Undang-Undang Paten No. 14 Tahun 2001 menyebutkan:</w:t>
      </w:r>
    </w:p>
    <w:p w14:paraId="25FB1291" w14:textId="315F6493" w:rsidR="008B446A" w:rsidRPr="00091019" w:rsidRDefault="008B446A" w:rsidP="00091019">
      <w:pPr>
        <w:pStyle w:val="ListParagraph"/>
        <w:numPr>
          <w:ilvl w:val="0"/>
          <w:numId w:val="2"/>
        </w:numPr>
        <w:spacing w:line="360" w:lineRule="auto"/>
        <w:ind w:left="851"/>
        <w:jc w:val="both"/>
        <w:rPr>
          <w:rFonts w:cs="Times New Roman"/>
        </w:rPr>
      </w:pPr>
      <w:r w:rsidRPr="00091019">
        <w:rPr>
          <w:rFonts w:cs="Times New Roman"/>
        </w:rPr>
        <w:t xml:space="preserve">Yang berhak memperoleh </w:t>
      </w:r>
      <w:proofErr w:type="gramStart"/>
      <w:r w:rsidRPr="00091019">
        <w:rPr>
          <w:rFonts w:cs="Times New Roman"/>
        </w:rPr>
        <w:t xml:space="preserve">paten  </w:t>
      </w:r>
      <w:r w:rsidRPr="00091019">
        <w:rPr>
          <w:rFonts w:cs="Times New Roman"/>
        </w:rPr>
        <w:t>adalah</w:t>
      </w:r>
      <w:proofErr w:type="gramEnd"/>
      <w:r w:rsidRPr="00091019">
        <w:rPr>
          <w:rFonts w:cs="Times New Roman"/>
        </w:rPr>
        <w:t xml:space="preserve"> inventor atau yang menerima lebih lanjut hak inventor yang bersangkutan;</w:t>
      </w:r>
    </w:p>
    <w:p w14:paraId="4C3F15F6" w14:textId="7DD17019" w:rsidR="008B446A" w:rsidRPr="00091019" w:rsidRDefault="008B446A" w:rsidP="00091019">
      <w:pPr>
        <w:pStyle w:val="ListParagraph"/>
        <w:numPr>
          <w:ilvl w:val="0"/>
          <w:numId w:val="2"/>
        </w:numPr>
        <w:spacing w:line="360" w:lineRule="auto"/>
        <w:ind w:left="851"/>
        <w:jc w:val="both"/>
        <w:rPr>
          <w:rFonts w:cs="Times New Roman"/>
        </w:rPr>
      </w:pPr>
      <w:r w:rsidRPr="00091019">
        <w:rPr>
          <w:rFonts w:cs="Times New Roman"/>
        </w:rPr>
        <w:t>J</w:t>
      </w:r>
      <w:r w:rsidRPr="00091019">
        <w:rPr>
          <w:rFonts w:cs="Times New Roman"/>
        </w:rPr>
        <w:t>ika</w:t>
      </w:r>
      <w:r w:rsidRPr="00091019">
        <w:rPr>
          <w:rFonts w:cs="Times New Roman"/>
        </w:rPr>
        <w:t xml:space="preserve"> suatu invensi dihasilkan oleh </w:t>
      </w:r>
      <w:r w:rsidRPr="00091019">
        <w:rPr>
          <w:rFonts w:cs="Times New Roman"/>
        </w:rPr>
        <w:t>beberapa orang secara bersama</w:t>
      </w:r>
      <w:r w:rsidR="004775DE" w:rsidRPr="00091019">
        <w:rPr>
          <w:rFonts w:cs="Times New Roman"/>
        </w:rPr>
        <w:t xml:space="preserve"> - </w:t>
      </w:r>
      <w:r w:rsidRPr="00091019">
        <w:rPr>
          <w:rFonts w:cs="Times New Roman"/>
        </w:rPr>
        <w:t>sama hak</w:t>
      </w:r>
      <w:r w:rsidR="004775DE" w:rsidRPr="00091019">
        <w:rPr>
          <w:rFonts w:cs="Times New Roman"/>
        </w:rPr>
        <w:t xml:space="preserve"> </w:t>
      </w:r>
      <w:r w:rsidRPr="00091019">
        <w:rPr>
          <w:rFonts w:cs="Times New Roman"/>
        </w:rPr>
        <w:t>atas invensi tersebut dimiliki secara bersama-sama oleh para inventor yang bersangkutan.</w:t>
      </w:r>
    </w:p>
    <w:p w14:paraId="1C2AFFB8" w14:textId="2D2457F7" w:rsidR="008B446A" w:rsidRPr="00091019" w:rsidRDefault="008B446A" w:rsidP="00091019">
      <w:pPr>
        <w:spacing w:line="360" w:lineRule="auto"/>
        <w:ind w:left="426"/>
        <w:jc w:val="both"/>
        <w:rPr>
          <w:rFonts w:cs="Times New Roman"/>
        </w:rPr>
      </w:pPr>
      <w:r w:rsidRPr="00091019">
        <w:rPr>
          <w:rFonts w:cs="Times New Roman"/>
        </w:rPr>
        <w:t>Selanjutnya dalam Pasal 12 Undang</w:t>
      </w:r>
      <w:r w:rsidR="004775DE" w:rsidRPr="00091019">
        <w:rPr>
          <w:rFonts w:cs="Times New Roman"/>
        </w:rPr>
        <w:t xml:space="preserve"> - </w:t>
      </w:r>
      <w:r w:rsidRPr="00091019">
        <w:rPr>
          <w:rFonts w:cs="Times New Roman"/>
        </w:rPr>
        <w:t>Undang Paten No. 14 Tahun 2001 disebutkan:</w:t>
      </w:r>
    </w:p>
    <w:p w14:paraId="112C3491" w14:textId="66B0E713"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t>P</w:t>
      </w:r>
      <w:r w:rsidR="008B446A" w:rsidRPr="00091019">
        <w:rPr>
          <w:rFonts w:cs="Times New Roman"/>
        </w:rPr>
        <w:t>ihak yang berhak memperoleh paten atas suatu invensi yang dihasilkan dalam suatu hubungan kerja adalah pihak yang memberikan pekerjaan ter</w:t>
      </w:r>
      <w:r w:rsidRPr="00091019">
        <w:rPr>
          <w:rFonts w:cs="Times New Roman"/>
        </w:rPr>
        <w:t>sebut, kecuali perjanjian lain.</w:t>
      </w:r>
    </w:p>
    <w:p w14:paraId="7EA02E96" w14:textId="24054440"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t>K</w:t>
      </w:r>
      <w:r w:rsidR="008B446A" w:rsidRPr="00091019">
        <w:rPr>
          <w:rFonts w:cs="Times New Roman"/>
        </w:rPr>
        <w:t xml:space="preserve">etentuan sebagaimana </w:t>
      </w:r>
      <w:r w:rsidR="008B446A" w:rsidRPr="00091019">
        <w:rPr>
          <w:rFonts w:cs="Times New Roman"/>
        </w:rPr>
        <w:t xml:space="preserve">dimaksudkan dalam ayat (1) juga berlaku terhadap invensi yang dihasilkan baik oleh karyawanmaupun pekerja yang menggunakan data atau sarana yang tersedia dalam pekerjaannya sekalipun perjanjian tersebut tidakmengharuskan </w:t>
      </w:r>
      <w:r w:rsidRPr="00091019">
        <w:rPr>
          <w:rFonts w:cs="Times New Roman"/>
        </w:rPr>
        <w:t>nya untuk menghasilkan invensi.</w:t>
      </w:r>
    </w:p>
    <w:p w14:paraId="5A0F0DD1" w14:textId="002CBF51"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lastRenderedPageBreak/>
        <w:t>I</w:t>
      </w:r>
      <w:r w:rsidR="008B446A" w:rsidRPr="00091019">
        <w:rPr>
          <w:rFonts w:cs="Times New Roman"/>
        </w:rPr>
        <w:t xml:space="preserve">nventor sebagaimana </w:t>
      </w:r>
      <w:r w:rsidR="008B446A" w:rsidRPr="00091019">
        <w:rPr>
          <w:rFonts w:cs="Times New Roman"/>
        </w:rPr>
        <w:t>dimaksudkan pada ayat (1) dan ayat (2) berhak mendapatkan imbalan yang layak dengan memperhatikan manfaat ekonomi yang d</w:t>
      </w:r>
      <w:r w:rsidRPr="00091019">
        <w:rPr>
          <w:rFonts w:cs="Times New Roman"/>
        </w:rPr>
        <w:t>iperoleh dari invensi tersebut.</w:t>
      </w:r>
    </w:p>
    <w:p w14:paraId="12299507" w14:textId="1C151420"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t>I</w:t>
      </w:r>
      <w:r w:rsidR="008B446A" w:rsidRPr="00091019">
        <w:rPr>
          <w:rFonts w:cs="Times New Roman"/>
        </w:rPr>
        <w:t xml:space="preserve">mbalan </w:t>
      </w:r>
      <w:proofErr w:type="gramStart"/>
      <w:r w:rsidR="008B446A" w:rsidRPr="00091019">
        <w:rPr>
          <w:rFonts w:cs="Times New Roman"/>
        </w:rPr>
        <w:t xml:space="preserve">sebagaimana  </w:t>
      </w:r>
      <w:r w:rsidR="008B446A" w:rsidRPr="00091019">
        <w:rPr>
          <w:rFonts w:cs="Times New Roman"/>
        </w:rPr>
        <w:t>dimaksudkan</w:t>
      </w:r>
      <w:proofErr w:type="gramEnd"/>
      <w:r w:rsidR="008B446A" w:rsidRPr="00091019">
        <w:rPr>
          <w:rFonts w:cs="Times New Roman"/>
        </w:rPr>
        <w:t xml:space="preserve"> pada ayat (3) dapat dibayarkan;</w:t>
      </w:r>
    </w:p>
    <w:p w14:paraId="140925B8" w14:textId="559E37FA" w:rsidR="008B446A" w:rsidRPr="00091019" w:rsidRDefault="004775DE" w:rsidP="00091019">
      <w:pPr>
        <w:pStyle w:val="ListParagraph"/>
        <w:numPr>
          <w:ilvl w:val="1"/>
          <w:numId w:val="7"/>
        </w:numPr>
        <w:spacing w:line="360" w:lineRule="auto"/>
        <w:ind w:left="1276"/>
        <w:jc w:val="both"/>
        <w:rPr>
          <w:rFonts w:cs="Times New Roman"/>
        </w:rPr>
      </w:pPr>
      <w:r w:rsidRPr="00091019">
        <w:rPr>
          <w:rFonts w:cs="Times New Roman"/>
        </w:rPr>
        <w:t>D</w:t>
      </w:r>
      <w:r w:rsidR="008B446A" w:rsidRPr="00091019">
        <w:rPr>
          <w:rFonts w:cs="Times New Roman"/>
        </w:rPr>
        <w:t>ala</w:t>
      </w:r>
      <w:r w:rsidRPr="00091019">
        <w:rPr>
          <w:rFonts w:cs="Times New Roman"/>
        </w:rPr>
        <w:t>m jumlah tertentu dan sekaligus.</w:t>
      </w:r>
    </w:p>
    <w:p w14:paraId="3DF8CFAC" w14:textId="0A94891C" w:rsidR="008B446A" w:rsidRPr="00091019" w:rsidRDefault="004775DE" w:rsidP="00091019">
      <w:pPr>
        <w:pStyle w:val="ListParagraph"/>
        <w:numPr>
          <w:ilvl w:val="1"/>
          <w:numId w:val="7"/>
        </w:numPr>
        <w:spacing w:line="360" w:lineRule="auto"/>
        <w:ind w:left="1276"/>
        <w:jc w:val="both"/>
        <w:rPr>
          <w:rFonts w:cs="Times New Roman"/>
        </w:rPr>
      </w:pPr>
      <w:r w:rsidRPr="00091019">
        <w:rPr>
          <w:rFonts w:cs="Times New Roman"/>
        </w:rPr>
        <w:t>Persentase.</w:t>
      </w:r>
    </w:p>
    <w:p w14:paraId="0D43CC6F" w14:textId="4D4D7423" w:rsidR="008B446A" w:rsidRPr="00091019" w:rsidRDefault="004775DE" w:rsidP="00091019">
      <w:pPr>
        <w:pStyle w:val="ListParagraph"/>
        <w:numPr>
          <w:ilvl w:val="1"/>
          <w:numId w:val="7"/>
        </w:numPr>
        <w:spacing w:line="360" w:lineRule="auto"/>
        <w:ind w:left="1276"/>
        <w:jc w:val="both"/>
        <w:rPr>
          <w:rFonts w:cs="Times New Roman"/>
        </w:rPr>
      </w:pPr>
      <w:r w:rsidRPr="00091019">
        <w:rPr>
          <w:rFonts w:cs="Times New Roman"/>
        </w:rPr>
        <w:t>G</w:t>
      </w:r>
      <w:r w:rsidR="008B446A" w:rsidRPr="00091019">
        <w:rPr>
          <w:rFonts w:cs="Times New Roman"/>
        </w:rPr>
        <w:t>abungan antara jumlahtertentu dan sek</w:t>
      </w:r>
      <w:r w:rsidRPr="00091019">
        <w:rPr>
          <w:rFonts w:cs="Times New Roman"/>
        </w:rPr>
        <w:t>aligus dengan hadiah atau bonus.</w:t>
      </w:r>
    </w:p>
    <w:p w14:paraId="7D0674B8" w14:textId="500BF554" w:rsidR="008B446A" w:rsidRPr="00091019" w:rsidRDefault="008B446A" w:rsidP="00091019">
      <w:pPr>
        <w:pStyle w:val="ListParagraph"/>
        <w:numPr>
          <w:ilvl w:val="1"/>
          <w:numId w:val="7"/>
        </w:numPr>
        <w:spacing w:line="360" w:lineRule="auto"/>
        <w:ind w:left="1276"/>
        <w:jc w:val="both"/>
        <w:rPr>
          <w:rFonts w:cs="Times New Roman"/>
        </w:rPr>
      </w:pPr>
      <w:r w:rsidRPr="00091019">
        <w:rPr>
          <w:rFonts w:cs="Times New Roman"/>
        </w:rPr>
        <w:t>gabungan antara p</w:t>
      </w:r>
      <w:r w:rsidR="004775DE" w:rsidRPr="00091019">
        <w:rPr>
          <w:rFonts w:cs="Times New Roman"/>
        </w:rPr>
        <w:t>ersentase dan hadiah atau bonus.</w:t>
      </w:r>
    </w:p>
    <w:p w14:paraId="54285B08" w14:textId="50E19AAE" w:rsidR="008B446A" w:rsidRPr="00091019" w:rsidRDefault="008B446A" w:rsidP="00091019">
      <w:pPr>
        <w:pStyle w:val="ListParagraph"/>
        <w:numPr>
          <w:ilvl w:val="1"/>
          <w:numId w:val="7"/>
        </w:numPr>
        <w:spacing w:line="360" w:lineRule="auto"/>
        <w:ind w:left="1276"/>
        <w:jc w:val="both"/>
        <w:rPr>
          <w:rFonts w:cs="Times New Roman"/>
        </w:rPr>
      </w:pPr>
      <w:r w:rsidRPr="00091019">
        <w:rPr>
          <w:rFonts w:cs="Times New Roman"/>
        </w:rPr>
        <w:t>bentuk lain yang disepakati oleh pihak yang bersangkutan yang besarnya ditetapkan oleh pihak-pihak yang bersangkutan;</w:t>
      </w:r>
    </w:p>
    <w:p w14:paraId="4A48F048" w14:textId="02560890"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t>T</w:t>
      </w:r>
      <w:r w:rsidR="008B446A" w:rsidRPr="00091019">
        <w:rPr>
          <w:rFonts w:cs="Times New Roman"/>
        </w:rPr>
        <w:t>idak terdapat kesesuaian</w:t>
      </w:r>
      <w:r w:rsidRPr="00091019">
        <w:rPr>
          <w:rFonts w:cs="Times New Roman"/>
        </w:rPr>
        <w:t xml:space="preserve"> </w:t>
      </w:r>
      <w:r w:rsidR="008B446A" w:rsidRPr="00091019">
        <w:rPr>
          <w:rFonts w:cs="Times New Roman"/>
        </w:rPr>
        <w:t xml:space="preserve">mengenai cara perhitungan dan penetapan besarnya imbalan, keputusan untuk </w:t>
      </w:r>
      <w:r w:rsidRPr="00091019">
        <w:rPr>
          <w:rFonts w:cs="Times New Roman"/>
        </w:rPr>
        <w:t>diberikan oleh Pengadilan Niaga.</w:t>
      </w:r>
    </w:p>
    <w:p w14:paraId="607B40C0" w14:textId="72FCAE84" w:rsidR="008B446A" w:rsidRPr="00091019" w:rsidRDefault="004775DE" w:rsidP="00091019">
      <w:pPr>
        <w:pStyle w:val="ListParagraph"/>
        <w:numPr>
          <w:ilvl w:val="0"/>
          <w:numId w:val="4"/>
        </w:numPr>
        <w:spacing w:line="360" w:lineRule="auto"/>
        <w:ind w:left="851"/>
        <w:jc w:val="both"/>
        <w:rPr>
          <w:rFonts w:cs="Times New Roman"/>
        </w:rPr>
      </w:pPr>
      <w:r w:rsidRPr="00091019">
        <w:rPr>
          <w:rFonts w:cs="Times New Roman"/>
        </w:rPr>
        <w:t>K</w:t>
      </w:r>
      <w:r w:rsidR="008B446A" w:rsidRPr="00091019">
        <w:rPr>
          <w:rFonts w:cs="Times New Roman"/>
        </w:rPr>
        <w:t>etentuan sebagaimana dimaksud</w:t>
      </w:r>
      <w:r w:rsidRPr="00091019">
        <w:rPr>
          <w:rFonts w:cs="Times New Roman"/>
        </w:rPr>
        <w:t xml:space="preserve"> </w:t>
      </w:r>
      <w:r w:rsidR="008B446A" w:rsidRPr="00091019">
        <w:rPr>
          <w:rFonts w:cs="Times New Roman"/>
        </w:rPr>
        <w:t>pada ayat (1), ayat (2) dan ayat (3) sama sekali tidak menghapuskan hak inventor untuk tetap dicantumkan namanya dalam sertifikat paten.</w:t>
      </w:r>
      <w:r w:rsidR="009A1D6C" w:rsidRPr="00091019">
        <w:rPr>
          <w:rFonts w:cs="Times New Roman"/>
        </w:rPr>
        <w:t xml:space="preserve"> </w:t>
      </w:r>
      <w:r w:rsidR="008B446A" w:rsidRPr="00091019">
        <w:rPr>
          <w:rFonts w:cs="Times New Roman"/>
        </w:rPr>
        <w:t>Apabila invensi tersebut ditemukan atas k</w:t>
      </w:r>
      <w:r w:rsidR="008B446A" w:rsidRPr="00091019">
        <w:rPr>
          <w:rFonts w:cs="Times New Roman"/>
        </w:rPr>
        <w:t xml:space="preserve">erja sama, maka hak atas paten </w:t>
      </w:r>
      <w:r w:rsidR="008B446A" w:rsidRPr="00091019">
        <w:rPr>
          <w:rFonts w:cs="Times New Roman"/>
        </w:rPr>
        <w:t>tersebut dimiliki secara kolektif. Hak kolektif selain diberikan kepada beberapa orang secara bersama-sama dap</w:t>
      </w:r>
      <w:r w:rsidR="008B446A" w:rsidRPr="00091019">
        <w:rPr>
          <w:rFonts w:cs="Times New Roman"/>
        </w:rPr>
        <w:t xml:space="preserve">at juga diberikan kepada badan </w:t>
      </w:r>
      <w:r w:rsidR="008B446A" w:rsidRPr="00091019">
        <w:rPr>
          <w:rFonts w:cs="Times New Roman"/>
        </w:rPr>
        <w:t>hukum. Orang yang pertama ka</w:t>
      </w:r>
      <w:r w:rsidR="008B446A" w:rsidRPr="00091019">
        <w:rPr>
          <w:rFonts w:cs="Times New Roman"/>
        </w:rPr>
        <w:t xml:space="preserve">li mengajukan permintaan paten </w:t>
      </w:r>
      <w:r w:rsidR="008B446A" w:rsidRPr="00091019">
        <w:rPr>
          <w:rFonts w:cs="Times New Roman"/>
        </w:rPr>
        <w:t>dianggap sebagai inventor. Apabila dikemudian hari terbukti sebaliknya secara kuat dan meyakinkan maka status sebagai inventor tersebut dapat saja berubah sesuai dengan b</w:t>
      </w:r>
      <w:r w:rsidR="008B446A" w:rsidRPr="00091019">
        <w:rPr>
          <w:rFonts w:cs="Times New Roman"/>
        </w:rPr>
        <w:t>ukti-bukti hukum di pengadilan.</w:t>
      </w:r>
    </w:p>
    <w:p w14:paraId="736FE43B" w14:textId="4BA1EC1E" w:rsidR="008B446A" w:rsidRPr="00091019" w:rsidRDefault="008B446A" w:rsidP="00091019">
      <w:pPr>
        <w:spacing w:line="360" w:lineRule="auto"/>
        <w:ind w:left="426"/>
        <w:jc w:val="both"/>
        <w:rPr>
          <w:rFonts w:cs="Times New Roman"/>
        </w:rPr>
      </w:pPr>
      <w:r w:rsidRPr="00091019">
        <w:rPr>
          <w:rFonts w:cs="Times New Roman"/>
        </w:rPr>
        <w:t>Hak dan kewajiban pemegang paten Pasal 16 UU No. 14 T</w:t>
      </w:r>
      <w:r w:rsidRPr="00091019">
        <w:rPr>
          <w:rFonts w:cs="Times New Roman"/>
        </w:rPr>
        <w:t xml:space="preserve">ahun 2001 </w:t>
      </w:r>
      <w:r w:rsidRPr="00091019">
        <w:rPr>
          <w:rFonts w:cs="Times New Roman"/>
        </w:rPr>
        <w:t>menyebutkan:</w:t>
      </w:r>
    </w:p>
    <w:p w14:paraId="27FAFE1F" w14:textId="197E8500" w:rsidR="008B446A" w:rsidRPr="00091019" w:rsidRDefault="008B446A" w:rsidP="00091019">
      <w:pPr>
        <w:pStyle w:val="ListParagraph"/>
        <w:numPr>
          <w:ilvl w:val="0"/>
          <w:numId w:val="9"/>
        </w:numPr>
        <w:spacing w:line="360" w:lineRule="auto"/>
        <w:ind w:left="851"/>
        <w:jc w:val="both"/>
        <w:rPr>
          <w:rFonts w:cs="Times New Roman"/>
        </w:rPr>
      </w:pPr>
      <w:r w:rsidRPr="00091019">
        <w:rPr>
          <w:rFonts w:cs="Times New Roman"/>
        </w:rPr>
        <w:t>P</w:t>
      </w:r>
      <w:r w:rsidRPr="00091019">
        <w:rPr>
          <w:rFonts w:cs="Times New Roman"/>
        </w:rPr>
        <w:t>emegang paten memiliki hakeks</w:t>
      </w:r>
      <w:r w:rsidRPr="00091019">
        <w:rPr>
          <w:rFonts w:cs="Times New Roman"/>
        </w:rPr>
        <w:t xml:space="preserve">lusif untuk melaksanakan paten </w:t>
      </w:r>
      <w:r w:rsidRPr="00091019">
        <w:rPr>
          <w:rFonts w:cs="Times New Roman"/>
        </w:rPr>
        <w:t xml:space="preserve">yang dimilikinya dan melarang pihak </w:t>
      </w:r>
      <w:r w:rsidRPr="00091019">
        <w:rPr>
          <w:rFonts w:cs="Times New Roman"/>
        </w:rPr>
        <w:t>lain yang tanpa persetujuannya;</w:t>
      </w:r>
    </w:p>
    <w:p w14:paraId="570C71DA" w14:textId="1DFCE4E0" w:rsidR="008B446A" w:rsidRPr="00091019" w:rsidRDefault="008B446A" w:rsidP="00091019">
      <w:pPr>
        <w:pStyle w:val="ListParagraph"/>
        <w:numPr>
          <w:ilvl w:val="0"/>
          <w:numId w:val="9"/>
        </w:numPr>
        <w:spacing w:line="360" w:lineRule="auto"/>
        <w:ind w:left="851"/>
        <w:jc w:val="both"/>
        <w:rPr>
          <w:rFonts w:cs="Times New Roman"/>
        </w:rPr>
      </w:pPr>
      <w:r w:rsidRPr="00091019">
        <w:rPr>
          <w:rFonts w:cs="Times New Roman"/>
        </w:rPr>
        <w:t>D</w:t>
      </w:r>
      <w:r w:rsidRPr="00091019">
        <w:rPr>
          <w:rFonts w:cs="Times New Roman"/>
        </w:rPr>
        <w:t xml:space="preserve">alam hal paten proses, larangan </w:t>
      </w:r>
      <w:r w:rsidRPr="00091019">
        <w:rPr>
          <w:rFonts w:cs="Times New Roman"/>
        </w:rPr>
        <w:t xml:space="preserve">terhadap pihak lain yang tanpa </w:t>
      </w:r>
      <w:r w:rsidRPr="00091019">
        <w:rPr>
          <w:rFonts w:cs="Times New Roman"/>
        </w:rPr>
        <w:t>persetujuan melakukan impor seb</w:t>
      </w:r>
      <w:r w:rsidRPr="00091019">
        <w:rPr>
          <w:rFonts w:cs="Times New Roman"/>
        </w:rPr>
        <w:t xml:space="preserve">agaimana dimaksudkan pada ayat </w:t>
      </w:r>
      <w:r w:rsidRPr="00091019">
        <w:rPr>
          <w:rFonts w:cs="Times New Roman"/>
        </w:rPr>
        <w:t>(1) hanya berlaku terhadap impor prod</w:t>
      </w:r>
      <w:r w:rsidRPr="00091019">
        <w:rPr>
          <w:rFonts w:cs="Times New Roman"/>
        </w:rPr>
        <w:t xml:space="preserve">uk yang semata-mata dihasilkan </w:t>
      </w:r>
      <w:r w:rsidRPr="00091019">
        <w:rPr>
          <w:rFonts w:cs="Times New Roman"/>
        </w:rPr>
        <w:t>oleh penggunaan</w:t>
      </w:r>
      <w:r w:rsidRPr="00091019">
        <w:rPr>
          <w:rFonts w:cs="Times New Roman"/>
        </w:rPr>
        <w:t xml:space="preserve"> paten proses yang dimilikinya;</w:t>
      </w:r>
    </w:p>
    <w:p w14:paraId="09E6E040" w14:textId="77777777" w:rsidR="008B446A" w:rsidRPr="00091019" w:rsidRDefault="008B446A" w:rsidP="00091019">
      <w:pPr>
        <w:pStyle w:val="ListParagraph"/>
        <w:numPr>
          <w:ilvl w:val="0"/>
          <w:numId w:val="9"/>
        </w:numPr>
        <w:spacing w:line="360" w:lineRule="auto"/>
        <w:ind w:left="851"/>
        <w:jc w:val="both"/>
        <w:rPr>
          <w:rFonts w:cs="Times New Roman"/>
        </w:rPr>
      </w:pPr>
      <w:r w:rsidRPr="00091019">
        <w:rPr>
          <w:rFonts w:cs="Times New Roman"/>
        </w:rPr>
        <w:t>D</w:t>
      </w:r>
      <w:r w:rsidRPr="00091019">
        <w:rPr>
          <w:rFonts w:cs="Times New Roman"/>
        </w:rPr>
        <w:t>ikecualikan dari ketentuan</w:t>
      </w:r>
    </w:p>
    <w:p w14:paraId="0D35BB14" w14:textId="7BF147D7" w:rsidR="009A1D6C" w:rsidRPr="00091019" w:rsidRDefault="008B446A" w:rsidP="00091019">
      <w:pPr>
        <w:pStyle w:val="ListParagraph"/>
        <w:spacing w:line="360" w:lineRule="auto"/>
        <w:ind w:left="851"/>
        <w:jc w:val="both"/>
        <w:rPr>
          <w:rFonts w:cs="Times New Roman"/>
        </w:rPr>
      </w:pPr>
      <w:r w:rsidRPr="00091019">
        <w:rPr>
          <w:rFonts w:cs="Times New Roman"/>
        </w:rPr>
        <w:lastRenderedPageBreak/>
        <w:t>S</w:t>
      </w:r>
      <w:r w:rsidRPr="00091019">
        <w:rPr>
          <w:rFonts w:cs="Times New Roman"/>
        </w:rPr>
        <w:t>ebagaimana dimaksud pada ayat (1) dan ayat (2) apabila pemakaian paten tersebut untuk kepentingan pendidikan, penelitian, percobaan atau sepanjang tidak merugikan kepentingan yang wajar dari pemegang paten.</w:t>
      </w:r>
      <w:r w:rsidR="009A1D6C" w:rsidRPr="00091019">
        <w:rPr>
          <w:rFonts w:cs="Times New Roman"/>
        </w:rPr>
        <w:t xml:space="preserve"> </w:t>
      </w:r>
      <w:r w:rsidRPr="00091019">
        <w:rPr>
          <w:rFonts w:cs="Times New Roman"/>
        </w:rPr>
        <w:t>Pemegang paten melaksanakan atau melakukan tindakan lainnya yang bersifat pengambilan manfaat ekonomi dari suatu penemuan. Unsur yang terpenting terletak pada aspek perlindungan hukum terhadap pemanfaatan hak tersebut secara menyeluruh dan utuh. Kurang tepat bilamana persoalannya kemudian dipi</w:t>
      </w:r>
      <w:r w:rsidRPr="00091019">
        <w:rPr>
          <w:rFonts w:cs="Times New Roman"/>
        </w:rPr>
        <w:t xml:space="preserve">sahkan dalam bentuk ekspor dan </w:t>
      </w:r>
      <w:r w:rsidRPr="00091019">
        <w:rPr>
          <w:rFonts w:cs="Times New Roman"/>
        </w:rPr>
        <w:t>impor. Sebab ekspor dan impor adalah masalah tata niaga yang pada era WTO akan menjadi lebih terbuka tanpa dibatasi oleh dinding nasional.</w:t>
      </w:r>
    </w:p>
    <w:p w14:paraId="725E0DCC" w14:textId="041CBADD" w:rsidR="00D82340" w:rsidRPr="00091019" w:rsidRDefault="00D82340" w:rsidP="00091019">
      <w:pPr>
        <w:spacing w:line="360" w:lineRule="auto"/>
        <w:jc w:val="both"/>
        <w:rPr>
          <w:rFonts w:cs="Times New Roman"/>
        </w:rPr>
      </w:pPr>
    </w:p>
    <w:p w14:paraId="5D39682E" w14:textId="59400814" w:rsidR="00D82340" w:rsidRPr="00091019" w:rsidRDefault="00D82340" w:rsidP="00091019">
      <w:pPr>
        <w:pStyle w:val="Heading2"/>
        <w:rPr>
          <w:rFonts w:cs="Times New Roman"/>
        </w:rPr>
      </w:pPr>
      <w:r w:rsidRPr="00091019">
        <w:rPr>
          <w:rFonts w:cs="Times New Roman"/>
        </w:rPr>
        <w:t>2.3. Sistem Pendaftaran</w:t>
      </w:r>
    </w:p>
    <w:p w14:paraId="21A4D10E" w14:textId="4DD1FA6D" w:rsidR="00C44867" w:rsidRPr="00091019" w:rsidRDefault="00C44867" w:rsidP="00091019">
      <w:pPr>
        <w:spacing w:line="360" w:lineRule="auto"/>
        <w:ind w:left="426" w:firstLine="294"/>
        <w:jc w:val="both"/>
        <w:rPr>
          <w:rFonts w:cs="Times New Roman"/>
        </w:rPr>
      </w:pPr>
      <w:r w:rsidRPr="00091019">
        <w:rPr>
          <w:rFonts w:cs="Times New Roman"/>
        </w:rPr>
        <w:t>Perlindungan hukum atas Paten diperoleh melalui sistem pendaftaran, yaitu dalam hal ini dianut Sistem Konstitutif, atau juga yang dikenal dengan sebutan first to file system. Menurut Sistem Konstitutif, Hak atas Paten diberikan atas dasar pendaftaran.</w:t>
      </w:r>
    </w:p>
    <w:p w14:paraId="4AF4C600" w14:textId="77777777" w:rsidR="00C44867" w:rsidRPr="00091019" w:rsidRDefault="00C44867" w:rsidP="00091019">
      <w:pPr>
        <w:spacing w:line="360" w:lineRule="auto"/>
        <w:ind w:left="426" w:firstLine="294"/>
        <w:jc w:val="both"/>
        <w:rPr>
          <w:rFonts w:cs="Times New Roman"/>
        </w:rPr>
      </w:pPr>
      <w:r w:rsidRPr="00091019">
        <w:rPr>
          <w:rFonts w:cs="Times New Roman"/>
        </w:rPr>
        <w:t xml:space="preserve">Pengajuan permohonan pendaftaran Paten harus memenuhi persyaratan-persyaratan yang telah ditentukan yaitu persyaratan formal/administrasi dan substantif, yang nantinya juga melahirkan dua tahap pemeriksaan yaitu pemeriksaan formal/administrasi dan pemeriksaan substantif. </w:t>
      </w:r>
    </w:p>
    <w:p w14:paraId="2B5CC585" w14:textId="77777777" w:rsidR="00C44867" w:rsidRPr="00091019" w:rsidRDefault="00C44867" w:rsidP="00091019">
      <w:pPr>
        <w:spacing w:line="360" w:lineRule="auto"/>
        <w:ind w:left="426" w:firstLine="294"/>
        <w:jc w:val="both"/>
        <w:rPr>
          <w:rFonts w:cs="Times New Roman"/>
        </w:rPr>
      </w:pPr>
      <w:r w:rsidRPr="00091019">
        <w:rPr>
          <w:rFonts w:cs="Times New Roman"/>
        </w:rPr>
        <w:t xml:space="preserve">Persyaratan formal mencakup kelengkapan dalam bidang administratif dan fisik, seperti; tanggal, bulan dan tahun surat permintaan paten, nama lengkap dan kewarganegaraan dari si penemu/inventor, alamat lengkap, judul penemuan, klaim yang terkandung dalam penemuan, deskripsi tertulis tentang penemuan, gambar, serta abstraksi mengenai penemuan. </w:t>
      </w:r>
    </w:p>
    <w:p w14:paraId="0882D8DC" w14:textId="211238CA" w:rsidR="00C44867" w:rsidRPr="00091019" w:rsidRDefault="00C44867" w:rsidP="00091019">
      <w:pPr>
        <w:spacing w:line="360" w:lineRule="auto"/>
        <w:ind w:left="426" w:firstLine="294"/>
        <w:jc w:val="both"/>
        <w:rPr>
          <w:rFonts w:cs="Times New Roman"/>
        </w:rPr>
      </w:pPr>
      <w:r w:rsidRPr="00091019">
        <w:rPr>
          <w:rFonts w:cs="Times New Roman"/>
        </w:rPr>
        <w:t>Hak terhadap paten ini harus segera didaftarkan supaya invensi-invensi atau penemuan baru dibidang teknologi dapat segera mendapat perlindungan secara eksklusif untuk menghindari pelanggaran-pelanggaran yang dimungkinkan akan terjadi.</w:t>
      </w:r>
    </w:p>
    <w:p w14:paraId="1828F0D6" w14:textId="0C7A3EEB" w:rsidR="00D82340" w:rsidRPr="00091019" w:rsidRDefault="00C44867" w:rsidP="00091019">
      <w:pPr>
        <w:pStyle w:val="Heading2"/>
        <w:rPr>
          <w:rFonts w:cs="Times New Roman"/>
        </w:rPr>
      </w:pPr>
      <w:r w:rsidRPr="00091019">
        <w:rPr>
          <w:rFonts w:cs="Times New Roman"/>
        </w:rPr>
        <w:lastRenderedPageBreak/>
        <w:t>2.4. Pengalihan Hak Paten</w:t>
      </w:r>
    </w:p>
    <w:p w14:paraId="48CC8501" w14:textId="67497E52" w:rsidR="00C44867" w:rsidRPr="00091019" w:rsidRDefault="00C44867" w:rsidP="00091019">
      <w:pPr>
        <w:spacing w:line="360" w:lineRule="auto"/>
        <w:ind w:left="426" w:firstLine="294"/>
        <w:jc w:val="both"/>
        <w:rPr>
          <w:rFonts w:cs="Times New Roman"/>
        </w:rPr>
      </w:pPr>
      <w:bookmarkStart w:id="0" w:name="_GoBack"/>
      <w:bookmarkEnd w:id="0"/>
      <w:r w:rsidRPr="00091019">
        <w:rPr>
          <w:rFonts w:cs="Times New Roman"/>
        </w:rPr>
        <w:t>Pada pengalihan paten, pemegang paten memberikan secara permanen hak patennya kepada pihak lain. Untuk dapat mengalihkan paten, pemohon mengajukan permohonan pencatatan pengalihan paten kepada Menteri Hukum dan HAM, dalam hal ini adalah DJKI (Pasal 15 ayat (1) PP 46/2020). Permohonan ini diajukan secara tertulis dalam bahasa Indonesia, dengan cara mengisi formulir dan melampirkan persyaratan sesuai dengan cara peralihan patennya (pewarisan, hibah, wasiat, wakaf, perjanjian tertulis, atau sebab lain) (Pasal 15 ayat (2) PP 46/2020).</w:t>
      </w:r>
    </w:p>
    <w:p w14:paraId="097FF2EC" w14:textId="0C970721" w:rsidR="00C44867" w:rsidRPr="00091019" w:rsidRDefault="00C44867" w:rsidP="00091019">
      <w:pPr>
        <w:spacing w:line="360" w:lineRule="auto"/>
        <w:jc w:val="both"/>
        <w:rPr>
          <w:rFonts w:cs="Times New Roman"/>
        </w:rPr>
      </w:pPr>
    </w:p>
    <w:p w14:paraId="18F923BB" w14:textId="78550DA1" w:rsidR="00C44867" w:rsidRPr="00091019" w:rsidRDefault="00C44867" w:rsidP="00091019">
      <w:pPr>
        <w:pStyle w:val="Heading2"/>
        <w:rPr>
          <w:rFonts w:cs="Times New Roman"/>
        </w:rPr>
      </w:pPr>
      <w:r w:rsidRPr="00091019">
        <w:rPr>
          <w:rFonts w:cs="Times New Roman"/>
        </w:rPr>
        <w:t>2.5. Jangka Waktu &amp; Ruang Lingkup Hak Paten</w:t>
      </w:r>
    </w:p>
    <w:p w14:paraId="5A899AD3" w14:textId="77777777" w:rsidR="00C44867" w:rsidRPr="00091019" w:rsidRDefault="00C44867" w:rsidP="00091019">
      <w:pPr>
        <w:spacing w:line="360" w:lineRule="auto"/>
        <w:ind w:left="426" w:firstLine="294"/>
        <w:jc w:val="both"/>
        <w:rPr>
          <w:rFonts w:cs="Times New Roman"/>
        </w:rPr>
      </w:pPr>
      <w:r w:rsidRPr="00091019">
        <w:rPr>
          <w:rFonts w:cs="Times New Roman"/>
        </w:rPr>
        <w:t xml:space="preserve">Mengenai ruang lingkup perlindungan paten di Indonesia sesuai dengan Undang-Undang No. 14 Tahun 2001 tentang paten, meliputi: penemuan yang dapat diberikan paten, penemuan yang tidak dapat diberikan paten, subjek paten, hak dan kewajiban pemegang paten dan pengecualian terhadap pelaksanaan paten. Mengenai penemuan yang dapat diberikan paten menurut Pasal 2 UU No. 14 Tahun 2001 menegaskan: </w:t>
      </w:r>
    </w:p>
    <w:p w14:paraId="6C05761A" w14:textId="325E0FC1" w:rsidR="00C44867" w:rsidRPr="00091019" w:rsidRDefault="00C44867" w:rsidP="00091019">
      <w:pPr>
        <w:pStyle w:val="ListParagraph"/>
        <w:numPr>
          <w:ilvl w:val="2"/>
          <w:numId w:val="7"/>
        </w:numPr>
        <w:spacing w:line="360" w:lineRule="auto"/>
        <w:ind w:left="851"/>
        <w:jc w:val="both"/>
        <w:rPr>
          <w:rFonts w:cs="Times New Roman"/>
        </w:rPr>
      </w:pPr>
      <w:r w:rsidRPr="00091019">
        <w:rPr>
          <w:rFonts w:cs="Times New Roman"/>
        </w:rPr>
        <w:t>P</w:t>
      </w:r>
      <w:r w:rsidRPr="00091019">
        <w:rPr>
          <w:rFonts w:cs="Times New Roman"/>
        </w:rPr>
        <w:t>aten diberikan untuk invensi yang baru dan mengandung langkah inventif serta dap</w:t>
      </w:r>
      <w:r w:rsidRPr="00091019">
        <w:rPr>
          <w:rFonts w:cs="Times New Roman"/>
        </w:rPr>
        <w:t>at diterapkan kedalam industri.</w:t>
      </w:r>
    </w:p>
    <w:p w14:paraId="2890C167" w14:textId="2BF64083" w:rsidR="00C44867" w:rsidRPr="00091019" w:rsidRDefault="00C44867" w:rsidP="00091019">
      <w:pPr>
        <w:pStyle w:val="ListParagraph"/>
        <w:numPr>
          <w:ilvl w:val="2"/>
          <w:numId w:val="7"/>
        </w:numPr>
        <w:spacing w:line="360" w:lineRule="auto"/>
        <w:ind w:left="851"/>
        <w:jc w:val="both"/>
        <w:rPr>
          <w:rFonts w:cs="Times New Roman"/>
        </w:rPr>
      </w:pPr>
      <w:r w:rsidRPr="00091019">
        <w:rPr>
          <w:rFonts w:cs="Times New Roman"/>
        </w:rPr>
        <w:t>S</w:t>
      </w:r>
      <w:r w:rsidRPr="00091019">
        <w:rPr>
          <w:rFonts w:cs="Times New Roman"/>
        </w:rPr>
        <w:t>uatu invensi mengandung langkah inventif jika invensi tersebut bagi seseorang yang mempunyai keahlian tertentu di bidang teknik merupakan hal yang</w:t>
      </w:r>
      <w:r w:rsidRPr="00091019">
        <w:rPr>
          <w:rFonts w:cs="Times New Roman"/>
        </w:rPr>
        <w:t xml:space="preserve"> tidak dapat diduga sebelumnya.</w:t>
      </w:r>
    </w:p>
    <w:p w14:paraId="54584CEE" w14:textId="1BF2D625" w:rsidR="00C44867" w:rsidRPr="00091019" w:rsidRDefault="00C44867" w:rsidP="00091019">
      <w:pPr>
        <w:pStyle w:val="ListParagraph"/>
        <w:numPr>
          <w:ilvl w:val="2"/>
          <w:numId w:val="7"/>
        </w:numPr>
        <w:spacing w:line="360" w:lineRule="auto"/>
        <w:ind w:left="851"/>
        <w:jc w:val="both"/>
        <w:rPr>
          <w:rFonts w:cs="Times New Roman"/>
        </w:rPr>
      </w:pPr>
      <w:r w:rsidRPr="00091019">
        <w:rPr>
          <w:rFonts w:cs="Times New Roman"/>
        </w:rPr>
        <w:t>P</w:t>
      </w:r>
      <w:r w:rsidRPr="00091019">
        <w:rPr>
          <w:rFonts w:cs="Times New Roman"/>
        </w:rPr>
        <w:t>enilaian bahwa suatu invensi merupakan hal yang tidak dapat diduga sebelumnya harus dilakukan dengan memperhatikan keahlian yang ada pada saat permohonan itu diajukan dengan hak prioritas. Paten tidak diberikan untuk invensi</w:t>
      </w:r>
      <w:r w:rsidRPr="00091019">
        <w:rPr>
          <w:rFonts w:cs="Times New Roman"/>
        </w:rPr>
        <w:t xml:space="preserve"> </w:t>
      </w:r>
      <w:r w:rsidRPr="00091019">
        <w:rPr>
          <w:rFonts w:cs="Times New Roman"/>
        </w:rPr>
        <w:t xml:space="preserve">tentang: </w:t>
      </w:r>
    </w:p>
    <w:p w14:paraId="5A8C2F5C" w14:textId="3FA94559" w:rsidR="00C44867" w:rsidRPr="00091019" w:rsidRDefault="00C44867" w:rsidP="00091019">
      <w:pPr>
        <w:pStyle w:val="ListParagraph"/>
        <w:numPr>
          <w:ilvl w:val="1"/>
          <w:numId w:val="13"/>
        </w:numPr>
        <w:spacing w:line="360" w:lineRule="auto"/>
        <w:ind w:left="1276"/>
        <w:jc w:val="both"/>
        <w:rPr>
          <w:rFonts w:cs="Times New Roman"/>
        </w:rPr>
      </w:pPr>
      <w:r w:rsidRPr="00091019">
        <w:rPr>
          <w:rFonts w:cs="Times New Roman"/>
        </w:rPr>
        <w:t>P</w:t>
      </w:r>
      <w:r w:rsidRPr="00091019">
        <w:rPr>
          <w:rFonts w:cs="Times New Roman"/>
        </w:rPr>
        <w:t xml:space="preserve">roses atau produk yang pengumuman dan penggunaan atau pelaksanaannya bertentangan dengan peraturan perundang-undangan yang berlaku, moralitas </w:t>
      </w:r>
      <w:proofErr w:type="gramStart"/>
      <w:r w:rsidRPr="00091019">
        <w:rPr>
          <w:rFonts w:cs="Times New Roman"/>
        </w:rPr>
        <w:t>agama ,</w:t>
      </w:r>
      <w:r w:rsidRPr="00091019">
        <w:rPr>
          <w:rFonts w:cs="Times New Roman"/>
        </w:rPr>
        <w:t>ketertiban</w:t>
      </w:r>
      <w:proofErr w:type="gramEnd"/>
      <w:r w:rsidRPr="00091019">
        <w:rPr>
          <w:rFonts w:cs="Times New Roman"/>
        </w:rPr>
        <w:t xml:space="preserve"> umum atau kesusilaan.</w:t>
      </w:r>
      <w:r w:rsidRPr="00091019">
        <w:rPr>
          <w:rFonts w:cs="Times New Roman"/>
        </w:rPr>
        <w:t xml:space="preserve"> </w:t>
      </w:r>
    </w:p>
    <w:p w14:paraId="4F01C1A6" w14:textId="6EB6688C" w:rsidR="00C44867" w:rsidRPr="00091019" w:rsidRDefault="00C44867" w:rsidP="00091019">
      <w:pPr>
        <w:pStyle w:val="ListParagraph"/>
        <w:numPr>
          <w:ilvl w:val="1"/>
          <w:numId w:val="13"/>
        </w:numPr>
        <w:spacing w:line="360" w:lineRule="auto"/>
        <w:ind w:left="1276"/>
        <w:jc w:val="both"/>
        <w:rPr>
          <w:rFonts w:cs="Times New Roman"/>
        </w:rPr>
      </w:pPr>
      <w:r w:rsidRPr="00091019">
        <w:rPr>
          <w:rFonts w:cs="Times New Roman"/>
        </w:rPr>
        <w:lastRenderedPageBreak/>
        <w:t>M</w:t>
      </w:r>
      <w:r w:rsidRPr="00091019">
        <w:rPr>
          <w:rFonts w:cs="Times New Roman"/>
        </w:rPr>
        <w:t>etodepemeriksaan, perawatan, pengobatan dan pembedahan yang diterapk</w:t>
      </w:r>
      <w:r w:rsidRPr="00091019">
        <w:rPr>
          <w:rFonts w:cs="Times New Roman"/>
        </w:rPr>
        <w:t>an terhadap manusia atau hewan.</w:t>
      </w:r>
    </w:p>
    <w:p w14:paraId="116EE65B" w14:textId="6DB6630E" w:rsidR="00C44867" w:rsidRPr="00091019" w:rsidRDefault="00C44867" w:rsidP="00091019">
      <w:pPr>
        <w:pStyle w:val="ListParagraph"/>
        <w:numPr>
          <w:ilvl w:val="1"/>
          <w:numId w:val="13"/>
        </w:numPr>
        <w:spacing w:line="360" w:lineRule="auto"/>
        <w:ind w:left="1276"/>
        <w:jc w:val="both"/>
        <w:rPr>
          <w:rFonts w:cs="Times New Roman"/>
        </w:rPr>
      </w:pPr>
      <w:r w:rsidRPr="00091019">
        <w:rPr>
          <w:rFonts w:cs="Times New Roman"/>
        </w:rPr>
        <w:t>T</w:t>
      </w:r>
      <w:r w:rsidRPr="00091019">
        <w:rPr>
          <w:rFonts w:cs="Times New Roman"/>
        </w:rPr>
        <w:t>eoridan metode dibidang i</w:t>
      </w:r>
      <w:r w:rsidRPr="00091019">
        <w:rPr>
          <w:rFonts w:cs="Times New Roman"/>
        </w:rPr>
        <w:t>lmu pengetahuan dan matematika.</w:t>
      </w:r>
    </w:p>
    <w:p w14:paraId="71F8DDF5" w14:textId="2551F536" w:rsidR="00C44867" w:rsidRPr="00091019" w:rsidRDefault="00C44867" w:rsidP="00091019">
      <w:pPr>
        <w:pStyle w:val="ListParagraph"/>
        <w:numPr>
          <w:ilvl w:val="1"/>
          <w:numId w:val="13"/>
        </w:numPr>
        <w:spacing w:line="360" w:lineRule="auto"/>
        <w:ind w:left="1276"/>
        <w:jc w:val="both"/>
        <w:rPr>
          <w:rFonts w:cs="Times New Roman"/>
        </w:rPr>
      </w:pPr>
      <w:r w:rsidRPr="00091019">
        <w:rPr>
          <w:rFonts w:cs="Times New Roman"/>
        </w:rPr>
        <w:t>S</w:t>
      </w:r>
      <w:r w:rsidRPr="00091019">
        <w:rPr>
          <w:rFonts w:cs="Times New Roman"/>
        </w:rPr>
        <w:t>emua makhluk hidup, kecuali jasad renik, proses biologi syngesensial untuk memproduksi tanaman atau hewan. Paten sebagaimana dimaksud di atas diberikan untuk jangka waktu 20 (dua puluh) tahun terhitung sejak tanggal penerimaan dan jangka waktu tidak diperpanjang. Adapun untuk untuk paten sederhana diberikan jangka waktu 10 (sepuluh) tahun terhitung sejak tanggal penerimaan dan jangka waktu tersebut juga dapat diperpanjang.</w:t>
      </w:r>
    </w:p>
    <w:sectPr w:rsidR="00C44867" w:rsidRPr="00091019" w:rsidSect="0083419D">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16B"/>
    <w:multiLevelType w:val="hybridMultilevel"/>
    <w:tmpl w:val="2ECC9BB8"/>
    <w:lvl w:ilvl="0" w:tplc="1416D368">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C8E6327"/>
    <w:multiLevelType w:val="hybridMultilevel"/>
    <w:tmpl w:val="1C506A0A"/>
    <w:lvl w:ilvl="0" w:tplc="04090015">
      <w:start w:val="1"/>
      <w:numFmt w:val="upperLetter"/>
      <w:lvlText w:val="%1."/>
      <w:lvlJc w:val="left"/>
      <w:pPr>
        <w:ind w:left="1146" w:hanging="360"/>
      </w:pPr>
    </w:lvl>
    <w:lvl w:ilvl="1" w:tplc="04090015">
      <w:start w:val="1"/>
      <w:numFmt w:val="upp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E6C0018"/>
    <w:multiLevelType w:val="hybridMultilevel"/>
    <w:tmpl w:val="91587DE6"/>
    <w:lvl w:ilvl="0" w:tplc="073E1AEC">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3210A87"/>
    <w:multiLevelType w:val="hybridMultilevel"/>
    <w:tmpl w:val="217C075A"/>
    <w:lvl w:ilvl="0" w:tplc="1416D368">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F953C94"/>
    <w:multiLevelType w:val="hybridMultilevel"/>
    <w:tmpl w:val="6052A58C"/>
    <w:lvl w:ilvl="0" w:tplc="04090015">
      <w:start w:val="1"/>
      <w:numFmt w:val="upp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5C077D4"/>
    <w:multiLevelType w:val="hybridMultilevel"/>
    <w:tmpl w:val="E0F26366"/>
    <w:lvl w:ilvl="0" w:tplc="1416D3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6636C09"/>
    <w:multiLevelType w:val="hybridMultilevel"/>
    <w:tmpl w:val="9F4CB818"/>
    <w:lvl w:ilvl="0" w:tplc="04090015">
      <w:start w:val="1"/>
      <w:numFmt w:val="upperLetter"/>
      <w:lvlText w:val="%1."/>
      <w:lvlJc w:val="left"/>
      <w:pPr>
        <w:ind w:left="1571" w:hanging="360"/>
      </w:pPr>
    </w:lvl>
    <w:lvl w:ilvl="1" w:tplc="04090015">
      <w:start w:val="1"/>
      <w:numFmt w:val="upperLetter"/>
      <w:lvlText w:val="%2."/>
      <w:lvlJc w:val="left"/>
      <w:pPr>
        <w:ind w:left="2291" w:hanging="360"/>
      </w:pPr>
    </w:lvl>
    <w:lvl w:ilvl="2" w:tplc="1C869362">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B564604"/>
    <w:multiLevelType w:val="hybridMultilevel"/>
    <w:tmpl w:val="83C491F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E7A3312"/>
    <w:multiLevelType w:val="hybridMultilevel"/>
    <w:tmpl w:val="50DC9842"/>
    <w:lvl w:ilvl="0" w:tplc="073E1A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2B86C23"/>
    <w:multiLevelType w:val="hybridMultilevel"/>
    <w:tmpl w:val="B5A403D4"/>
    <w:lvl w:ilvl="0" w:tplc="073E1AEC">
      <w:start w:val="1"/>
      <w:numFmt w:val="decimal"/>
      <w:lvlText w:val="%1."/>
      <w:lvlJc w:val="left"/>
      <w:pPr>
        <w:ind w:left="786" w:hanging="360"/>
      </w:pPr>
      <w:rPr>
        <w:rFonts w:hint="default"/>
      </w:rPr>
    </w:lvl>
    <w:lvl w:ilvl="1" w:tplc="4DA05A4E">
      <w:start w:val="1"/>
      <w:numFmt w:val="lowerLetter"/>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6E77152"/>
    <w:multiLevelType w:val="hybridMultilevel"/>
    <w:tmpl w:val="5E64BB3C"/>
    <w:lvl w:ilvl="0" w:tplc="04090015">
      <w:start w:val="1"/>
      <w:numFmt w:val="upp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8474B7B"/>
    <w:multiLevelType w:val="hybridMultilevel"/>
    <w:tmpl w:val="089E19CC"/>
    <w:lvl w:ilvl="0" w:tplc="073E1AEC">
      <w:start w:val="1"/>
      <w:numFmt w:val="decimal"/>
      <w:lvlText w:val="%1."/>
      <w:lvlJc w:val="left"/>
      <w:pPr>
        <w:ind w:left="786" w:hanging="360"/>
      </w:pPr>
      <w:rPr>
        <w:rFonts w:hint="default"/>
      </w:rPr>
    </w:lvl>
    <w:lvl w:ilvl="1" w:tplc="04090015">
      <w:start w:val="1"/>
      <w:numFmt w:val="upperLetter"/>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27E059C"/>
    <w:multiLevelType w:val="hybridMultilevel"/>
    <w:tmpl w:val="D292D68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2"/>
  </w:num>
  <w:num w:numId="2">
    <w:abstractNumId w:val="8"/>
  </w:num>
  <w:num w:numId="3">
    <w:abstractNumId w:val="2"/>
  </w:num>
  <w:num w:numId="4">
    <w:abstractNumId w:val="9"/>
  </w:num>
  <w:num w:numId="5">
    <w:abstractNumId w:val="11"/>
  </w:num>
  <w:num w:numId="6">
    <w:abstractNumId w:val="10"/>
  </w:num>
  <w:num w:numId="7">
    <w:abstractNumId w:val="6"/>
  </w:num>
  <w:num w:numId="8">
    <w:abstractNumId w:val="7"/>
  </w:num>
  <w:num w:numId="9">
    <w:abstractNumId w:val="5"/>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6D"/>
    <w:rsid w:val="000065AE"/>
    <w:rsid w:val="00015A20"/>
    <w:rsid w:val="00085033"/>
    <w:rsid w:val="00091019"/>
    <w:rsid w:val="00106262"/>
    <w:rsid w:val="00386342"/>
    <w:rsid w:val="00393350"/>
    <w:rsid w:val="00397979"/>
    <w:rsid w:val="003D0D89"/>
    <w:rsid w:val="003D6612"/>
    <w:rsid w:val="0044725D"/>
    <w:rsid w:val="00464C6D"/>
    <w:rsid w:val="004667DB"/>
    <w:rsid w:val="004775DE"/>
    <w:rsid w:val="00594E46"/>
    <w:rsid w:val="005D3DED"/>
    <w:rsid w:val="005D4AFE"/>
    <w:rsid w:val="00671382"/>
    <w:rsid w:val="006F4E68"/>
    <w:rsid w:val="007D162D"/>
    <w:rsid w:val="0083419D"/>
    <w:rsid w:val="00863CAF"/>
    <w:rsid w:val="008B446A"/>
    <w:rsid w:val="009A1D6C"/>
    <w:rsid w:val="00A103D4"/>
    <w:rsid w:val="00A244AB"/>
    <w:rsid w:val="00A86F3D"/>
    <w:rsid w:val="00C44867"/>
    <w:rsid w:val="00D04669"/>
    <w:rsid w:val="00D247D1"/>
    <w:rsid w:val="00D82340"/>
    <w:rsid w:val="00DE2028"/>
    <w:rsid w:val="00E37607"/>
    <w:rsid w:val="00ED07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524"/>
  <w15:chartTrackingRefBased/>
  <w15:docId w15:val="{030768A9-0593-455F-A870-B1BBC3F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AE"/>
    <w:rPr>
      <w:rFonts w:ascii="Times New Roman" w:hAnsi="Times New Roman"/>
      <w:sz w:val="24"/>
    </w:rPr>
  </w:style>
  <w:style w:type="paragraph" w:styleId="Heading1">
    <w:name w:val="heading 1"/>
    <w:basedOn w:val="Normal"/>
    <w:next w:val="Normal"/>
    <w:link w:val="Heading1Char"/>
    <w:uiPriority w:val="9"/>
    <w:qFormat/>
    <w:rsid w:val="0039335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44725D"/>
    <w:pPr>
      <w:jc w:val="left"/>
      <w:outlineLvl w:val="1"/>
    </w:pPr>
    <w:rPr>
      <w:sz w:val="24"/>
    </w:rPr>
  </w:style>
  <w:style w:type="paragraph" w:styleId="Heading3">
    <w:name w:val="heading 3"/>
    <w:basedOn w:val="Normal"/>
    <w:next w:val="Normal"/>
    <w:link w:val="Heading3Char"/>
    <w:uiPriority w:val="9"/>
    <w:unhideWhenUsed/>
    <w:qFormat/>
    <w:rsid w:val="0044725D"/>
    <w:pPr>
      <w:keepNext/>
      <w:keepLines/>
      <w:spacing w:before="240" w:after="2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725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725D"/>
    <w:rPr>
      <w:rFonts w:ascii="Times New Roman" w:eastAsiaTheme="majorEastAsia" w:hAnsi="Times New Roman" w:cstheme="majorBidi"/>
      <w:b/>
      <w:sz w:val="24"/>
      <w:szCs w:val="24"/>
    </w:rPr>
  </w:style>
  <w:style w:type="paragraph" w:styleId="ListParagraph">
    <w:name w:val="List Paragraph"/>
    <w:basedOn w:val="Normal"/>
    <w:uiPriority w:val="34"/>
    <w:qFormat/>
    <w:rsid w:val="008B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7969B-30BB-49B2-AC4A-FD047F91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dc:creator>
  <cp:keywords/>
  <dc:description/>
  <cp:lastModifiedBy>ASUS</cp:lastModifiedBy>
  <cp:revision>4</cp:revision>
  <dcterms:created xsi:type="dcterms:W3CDTF">2023-04-03T14:40:00Z</dcterms:created>
  <dcterms:modified xsi:type="dcterms:W3CDTF">2023-04-03T15:55:00Z</dcterms:modified>
</cp:coreProperties>
</file>