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BC82D" w14:textId="77777777" w:rsidR="00040174" w:rsidRPr="00956DE8" w:rsidRDefault="00040174" w:rsidP="0041650F">
      <w:pPr>
        <w:pStyle w:val="nrpsHeading1SOP"/>
        <w:rPr>
          <w:rFonts w:eastAsia="Calibri" w:cs="Arial"/>
        </w:rPr>
      </w:pPr>
      <w:bookmarkStart w:id="0" w:name="_Toc261510610"/>
      <w:bookmarkStart w:id="1" w:name="_Toc322933330"/>
      <w:bookmarkStart w:id="2" w:name="_Toc204764936"/>
      <w:r w:rsidRPr="00956DE8">
        <w:rPr>
          <w:rFonts w:eastAsia="Calibri" w:cs="Arial"/>
        </w:rPr>
        <w:t>Standard Operating Procedure (SOP) #5</w:t>
      </w:r>
      <w:bookmarkEnd w:id="0"/>
      <w:bookmarkEnd w:id="1"/>
    </w:p>
    <w:p w14:paraId="784B6340" w14:textId="77777777" w:rsidR="0041650F" w:rsidRPr="00956DE8" w:rsidRDefault="0041650F" w:rsidP="006D0EA2">
      <w:pPr>
        <w:pStyle w:val="SOPSubtitle"/>
      </w:pPr>
      <w:bookmarkStart w:id="3" w:name="_Toc266709713"/>
      <w:bookmarkStart w:id="4" w:name="_Toc266424459"/>
      <w:bookmarkStart w:id="5" w:name="_Toc266424724"/>
      <w:bookmarkEnd w:id="2"/>
      <w:r w:rsidRPr="00956DE8">
        <w:t>Transect Generation</w:t>
      </w:r>
      <w:bookmarkEnd w:id="3"/>
      <w:r w:rsidRPr="00956DE8">
        <w:t xml:space="preserve"> </w:t>
      </w:r>
      <w:bookmarkEnd w:id="4"/>
      <w:bookmarkEnd w:id="5"/>
    </w:p>
    <w:p w14:paraId="7F2B8695" w14:textId="06FF1F10" w:rsidR="00040174" w:rsidRPr="000134B8" w:rsidRDefault="00040174" w:rsidP="004B11EE">
      <w:pPr>
        <w:pStyle w:val="nrpsNormal"/>
      </w:pPr>
      <w:r w:rsidRPr="000134B8">
        <w:t xml:space="preserve">Version </w:t>
      </w:r>
      <w:r w:rsidR="002468C9" w:rsidRPr="000134B8">
        <w:t>2</w:t>
      </w:r>
      <w:r w:rsidRPr="000134B8">
        <w:t xml:space="preserve">.0 </w:t>
      </w:r>
      <w:r w:rsidR="00A2076B">
        <w:t>(</w:t>
      </w:r>
      <w:r w:rsidR="004B11EE">
        <w:t>November 19, 2018</w:t>
      </w:r>
      <w:r w:rsidRPr="000134B8">
        <w:t>)</w:t>
      </w:r>
    </w:p>
    <w:p w14:paraId="28E35B40" w14:textId="77777777" w:rsidR="00040174" w:rsidRPr="00956DE8" w:rsidRDefault="00040174" w:rsidP="0041650F">
      <w:pPr>
        <w:pStyle w:val="nrpsHeading2SOP"/>
        <w:rPr>
          <w:rFonts w:eastAsia="Calibri"/>
        </w:rPr>
      </w:pPr>
      <w:r w:rsidRPr="00956DE8">
        <w:rPr>
          <w:rFonts w:eastAsia="Calibri"/>
        </w:rPr>
        <w:t>Change History</w:t>
      </w:r>
    </w:p>
    <w:tbl>
      <w:tblPr>
        <w:tblStyle w:val="TableGrid"/>
        <w:tblW w:w="8730" w:type="dxa"/>
        <w:tblLayout w:type="fixed"/>
        <w:tblLook w:val="0020" w:firstRow="1" w:lastRow="0" w:firstColumn="0" w:lastColumn="0" w:noHBand="0" w:noVBand="0"/>
      </w:tblPr>
      <w:tblGrid>
        <w:gridCol w:w="1062"/>
        <w:gridCol w:w="1255"/>
        <w:gridCol w:w="1355"/>
        <w:gridCol w:w="1998"/>
        <w:gridCol w:w="1800"/>
        <w:gridCol w:w="1260"/>
      </w:tblGrid>
      <w:tr w:rsidR="0041650F" w:rsidRPr="000134B8" w14:paraId="33965DFE" w14:textId="77777777" w:rsidTr="00D4645B">
        <w:tc>
          <w:tcPr>
            <w:tcW w:w="1062" w:type="dxa"/>
          </w:tcPr>
          <w:p w14:paraId="3530723A" w14:textId="77777777" w:rsidR="0041650F" w:rsidRPr="00956DE8" w:rsidRDefault="0041650F" w:rsidP="006D0EA2">
            <w:pPr>
              <w:pStyle w:val="nrpsTableheader"/>
            </w:pPr>
            <w:r w:rsidRPr="00956DE8">
              <w:t>New Version #</w:t>
            </w:r>
          </w:p>
        </w:tc>
        <w:tc>
          <w:tcPr>
            <w:tcW w:w="1255" w:type="dxa"/>
          </w:tcPr>
          <w:p w14:paraId="1E9AFBF4" w14:textId="77777777" w:rsidR="0041650F" w:rsidRPr="00956DE8" w:rsidRDefault="0041650F" w:rsidP="006D0EA2">
            <w:pPr>
              <w:pStyle w:val="nrpsTableheader"/>
            </w:pPr>
            <w:r w:rsidRPr="00956DE8">
              <w:t>Revision Date</w:t>
            </w:r>
          </w:p>
        </w:tc>
        <w:tc>
          <w:tcPr>
            <w:tcW w:w="1355" w:type="dxa"/>
          </w:tcPr>
          <w:p w14:paraId="3AC09429" w14:textId="77777777" w:rsidR="0041650F" w:rsidRPr="00956DE8" w:rsidRDefault="0041650F" w:rsidP="006D0EA2">
            <w:pPr>
              <w:pStyle w:val="nrpsTableheader"/>
            </w:pPr>
            <w:r w:rsidRPr="00956DE8">
              <w:t>Author</w:t>
            </w:r>
          </w:p>
        </w:tc>
        <w:tc>
          <w:tcPr>
            <w:tcW w:w="1998" w:type="dxa"/>
          </w:tcPr>
          <w:p w14:paraId="0900BE8B" w14:textId="77777777" w:rsidR="0041650F" w:rsidRPr="00956DE8" w:rsidRDefault="0041650F" w:rsidP="006D0EA2">
            <w:pPr>
              <w:pStyle w:val="nrpsTableheader"/>
            </w:pPr>
            <w:r w:rsidRPr="00956DE8">
              <w:t>Changes Made</w:t>
            </w:r>
          </w:p>
        </w:tc>
        <w:tc>
          <w:tcPr>
            <w:tcW w:w="1800" w:type="dxa"/>
          </w:tcPr>
          <w:p w14:paraId="7C9A7F35" w14:textId="77777777" w:rsidR="0041650F" w:rsidRPr="00956DE8" w:rsidRDefault="0041650F" w:rsidP="006D0EA2">
            <w:pPr>
              <w:pStyle w:val="nrpsTableheader"/>
            </w:pPr>
            <w:r w:rsidRPr="00956DE8">
              <w:t>Reason for Change</w:t>
            </w:r>
          </w:p>
        </w:tc>
        <w:tc>
          <w:tcPr>
            <w:tcW w:w="1260" w:type="dxa"/>
          </w:tcPr>
          <w:p w14:paraId="4E0F149B" w14:textId="77777777" w:rsidR="0041650F" w:rsidRPr="00956DE8" w:rsidRDefault="0041650F" w:rsidP="006D0EA2">
            <w:pPr>
              <w:pStyle w:val="nrpsTableheader"/>
            </w:pPr>
            <w:r w:rsidRPr="00956DE8">
              <w:t>Previous Version #</w:t>
            </w:r>
          </w:p>
        </w:tc>
      </w:tr>
      <w:tr w:rsidR="0041650F" w:rsidRPr="000134B8" w14:paraId="08D872EF" w14:textId="77777777" w:rsidTr="00D4645B">
        <w:tc>
          <w:tcPr>
            <w:tcW w:w="1062" w:type="dxa"/>
          </w:tcPr>
          <w:p w14:paraId="2AA0B164" w14:textId="77777777" w:rsidR="0041650F" w:rsidRPr="00956DE8" w:rsidRDefault="002468C9" w:rsidP="006D0EA2">
            <w:pPr>
              <w:pStyle w:val="nrpsTablecell"/>
            </w:pPr>
            <w:r w:rsidRPr="00956DE8">
              <w:t>2.0</w:t>
            </w:r>
          </w:p>
        </w:tc>
        <w:tc>
          <w:tcPr>
            <w:tcW w:w="1255" w:type="dxa"/>
          </w:tcPr>
          <w:p w14:paraId="71C2142E" w14:textId="6D55DED1" w:rsidR="0041650F" w:rsidRPr="00956DE8" w:rsidRDefault="004B11EE" w:rsidP="006D0EA2">
            <w:pPr>
              <w:pStyle w:val="nrpsTablecell"/>
            </w:pPr>
            <w:r>
              <w:t>11/19/2018</w:t>
            </w:r>
          </w:p>
        </w:tc>
        <w:tc>
          <w:tcPr>
            <w:tcW w:w="1355" w:type="dxa"/>
          </w:tcPr>
          <w:p w14:paraId="3D8D1429" w14:textId="77777777" w:rsidR="0041650F" w:rsidRPr="00956DE8" w:rsidRDefault="002468C9" w:rsidP="006D0EA2">
            <w:pPr>
              <w:pStyle w:val="nrpsTablecell"/>
            </w:pPr>
            <w:r w:rsidRPr="00956DE8">
              <w:t>Mark Wasser</w:t>
            </w:r>
          </w:p>
        </w:tc>
        <w:tc>
          <w:tcPr>
            <w:tcW w:w="1998" w:type="dxa"/>
          </w:tcPr>
          <w:p w14:paraId="684B2EA7" w14:textId="77777777" w:rsidR="0041650F" w:rsidRPr="00956DE8" w:rsidRDefault="002468C9" w:rsidP="006D0EA2">
            <w:pPr>
              <w:pStyle w:val="nrpsTablecell"/>
            </w:pPr>
            <w:r w:rsidRPr="00956DE8">
              <w:t xml:space="preserve">Updated </w:t>
            </w:r>
            <w:r w:rsidR="002E7040" w:rsidRPr="00956DE8">
              <w:t>transect generation procedures and software versioning.</w:t>
            </w:r>
          </w:p>
        </w:tc>
        <w:tc>
          <w:tcPr>
            <w:tcW w:w="1800" w:type="dxa"/>
          </w:tcPr>
          <w:p w14:paraId="27499AA1" w14:textId="77777777" w:rsidR="0041650F" w:rsidRPr="00956DE8" w:rsidRDefault="003F63A1" w:rsidP="006D0EA2">
            <w:pPr>
              <w:pStyle w:val="nrpsTablecell"/>
            </w:pPr>
            <w:r w:rsidRPr="00956DE8">
              <w:t>Reflect best practices using current software and</w:t>
            </w:r>
            <w:r w:rsidR="002468C9" w:rsidRPr="00956DE8">
              <w:t xml:space="preserve"> extensions</w:t>
            </w:r>
            <w:r w:rsidR="002E7040" w:rsidRPr="00956DE8">
              <w:t>. Standardization / consistency of spatial data management across PACN.</w:t>
            </w:r>
          </w:p>
        </w:tc>
        <w:tc>
          <w:tcPr>
            <w:tcW w:w="1260" w:type="dxa"/>
          </w:tcPr>
          <w:p w14:paraId="4DBDE3C9" w14:textId="77777777" w:rsidR="0041650F" w:rsidRPr="00956DE8" w:rsidRDefault="002468C9" w:rsidP="006D0EA2">
            <w:pPr>
              <w:pStyle w:val="nrpsTablecell"/>
            </w:pPr>
            <w:r w:rsidRPr="00956DE8">
              <w:t>1.0</w:t>
            </w:r>
          </w:p>
        </w:tc>
      </w:tr>
      <w:tr w:rsidR="0041650F" w:rsidRPr="000134B8" w14:paraId="1E46EF3E" w14:textId="77777777" w:rsidTr="00D4645B">
        <w:tc>
          <w:tcPr>
            <w:tcW w:w="1062" w:type="dxa"/>
          </w:tcPr>
          <w:p w14:paraId="72BDF74A" w14:textId="77777777" w:rsidR="0041650F" w:rsidRPr="00956DE8" w:rsidRDefault="0041650F" w:rsidP="006D0EA2">
            <w:pPr>
              <w:pStyle w:val="nrpsTablecell"/>
            </w:pPr>
          </w:p>
        </w:tc>
        <w:tc>
          <w:tcPr>
            <w:tcW w:w="1255" w:type="dxa"/>
          </w:tcPr>
          <w:p w14:paraId="7CC4C21F" w14:textId="77777777" w:rsidR="0041650F" w:rsidRPr="00956DE8" w:rsidRDefault="0041650F" w:rsidP="006D0EA2">
            <w:pPr>
              <w:pStyle w:val="nrpsTablecell"/>
            </w:pPr>
          </w:p>
        </w:tc>
        <w:tc>
          <w:tcPr>
            <w:tcW w:w="1355" w:type="dxa"/>
          </w:tcPr>
          <w:p w14:paraId="2358235D" w14:textId="77777777" w:rsidR="0041650F" w:rsidRPr="00956DE8" w:rsidRDefault="0041650F" w:rsidP="006D0EA2">
            <w:pPr>
              <w:pStyle w:val="nrpsTablecell"/>
            </w:pPr>
          </w:p>
        </w:tc>
        <w:tc>
          <w:tcPr>
            <w:tcW w:w="1998" w:type="dxa"/>
          </w:tcPr>
          <w:p w14:paraId="07516342" w14:textId="77777777" w:rsidR="0041650F" w:rsidRPr="00956DE8" w:rsidRDefault="0041650F" w:rsidP="006D0EA2">
            <w:pPr>
              <w:pStyle w:val="nrpsTablecell"/>
            </w:pPr>
          </w:p>
        </w:tc>
        <w:tc>
          <w:tcPr>
            <w:tcW w:w="1800" w:type="dxa"/>
          </w:tcPr>
          <w:p w14:paraId="58597E7E" w14:textId="77777777" w:rsidR="0041650F" w:rsidRPr="00956DE8" w:rsidRDefault="0041650F" w:rsidP="006D0EA2">
            <w:pPr>
              <w:pStyle w:val="nrpsTablecell"/>
            </w:pPr>
          </w:p>
        </w:tc>
        <w:tc>
          <w:tcPr>
            <w:tcW w:w="1260" w:type="dxa"/>
          </w:tcPr>
          <w:p w14:paraId="7C56855B" w14:textId="77777777" w:rsidR="0041650F" w:rsidRPr="00956DE8" w:rsidRDefault="0041650F" w:rsidP="006D0EA2">
            <w:pPr>
              <w:pStyle w:val="nrpsTablecell"/>
            </w:pPr>
          </w:p>
        </w:tc>
      </w:tr>
      <w:tr w:rsidR="0041650F" w:rsidRPr="000134B8" w14:paraId="7288A20D" w14:textId="77777777" w:rsidTr="00D4645B">
        <w:tc>
          <w:tcPr>
            <w:tcW w:w="1062" w:type="dxa"/>
          </w:tcPr>
          <w:p w14:paraId="2254E8AE" w14:textId="77777777" w:rsidR="0041650F" w:rsidRPr="00956DE8" w:rsidRDefault="0041650F" w:rsidP="006D0EA2">
            <w:pPr>
              <w:pStyle w:val="nrpsTablecell"/>
            </w:pPr>
          </w:p>
        </w:tc>
        <w:tc>
          <w:tcPr>
            <w:tcW w:w="1255" w:type="dxa"/>
          </w:tcPr>
          <w:p w14:paraId="2E6F15CE" w14:textId="77777777" w:rsidR="0041650F" w:rsidRPr="00956DE8" w:rsidRDefault="0041650F" w:rsidP="006D0EA2">
            <w:pPr>
              <w:pStyle w:val="nrpsTablecell"/>
            </w:pPr>
          </w:p>
        </w:tc>
        <w:tc>
          <w:tcPr>
            <w:tcW w:w="1355" w:type="dxa"/>
          </w:tcPr>
          <w:p w14:paraId="76A45B52" w14:textId="77777777" w:rsidR="0041650F" w:rsidRPr="00956DE8" w:rsidRDefault="0041650F" w:rsidP="006D0EA2">
            <w:pPr>
              <w:pStyle w:val="nrpsTablecell"/>
            </w:pPr>
          </w:p>
        </w:tc>
        <w:tc>
          <w:tcPr>
            <w:tcW w:w="1998" w:type="dxa"/>
          </w:tcPr>
          <w:p w14:paraId="1A5050AD" w14:textId="77777777" w:rsidR="0041650F" w:rsidRPr="00956DE8" w:rsidRDefault="0041650F" w:rsidP="006D0EA2">
            <w:pPr>
              <w:pStyle w:val="nrpsTablecell"/>
            </w:pPr>
          </w:p>
        </w:tc>
        <w:tc>
          <w:tcPr>
            <w:tcW w:w="1800" w:type="dxa"/>
          </w:tcPr>
          <w:p w14:paraId="1633C84E" w14:textId="77777777" w:rsidR="0041650F" w:rsidRPr="00956DE8" w:rsidRDefault="0041650F" w:rsidP="006D0EA2">
            <w:pPr>
              <w:pStyle w:val="nrpsTablecell"/>
            </w:pPr>
          </w:p>
        </w:tc>
        <w:tc>
          <w:tcPr>
            <w:tcW w:w="1260" w:type="dxa"/>
          </w:tcPr>
          <w:p w14:paraId="5B980870" w14:textId="77777777" w:rsidR="0041650F" w:rsidRPr="00956DE8" w:rsidRDefault="0041650F" w:rsidP="006D0EA2">
            <w:pPr>
              <w:pStyle w:val="nrpsTablecell"/>
            </w:pPr>
          </w:p>
        </w:tc>
      </w:tr>
      <w:tr w:rsidR="0041650F" w:rsidRPr="000134B8" w14:paraId="5C410493" w14:textId="77777777" w:rsidTr="00D4645B">
        <w:tc>
          <w:tcPr>
            <w:tcW w:w="1062" w:type="dxa"/>
          </w:tcPr>
          <w:p w14:paraId="7EBDC61A" w14:textId="77777777" w:rsidR="0041650F" w:rsidRPr="000134B8" w:rsidRDefault="0041650F" w:rsidP="006D0EA2">
            <w:pPr>
              <w:pStyle w:val="nrpsTablecell"/>
            </w:pPr>
          </w:p>
        </w:tc>
        <w:tc>
          <w:tcPr>
            <w:tcW w:w="1255" w:type="dxa"/>
          </w:tcPr>
          <w:p w14:paraId="5165DD8A" w14:textId="77777777" w:rsidR="0041650F" w:rsidRPr="000134B8" w:rsidRDefault="0041650F" w:rsidP="006D0EA2">
            <w:pPr>
              <w:pStyle w:val="nrpsTablecell"/>
            </w:pPr>
          </w:p>
        </w:tc>
        <w:tc>
          <w:tcPr>
            <w:tcW w:w="1355" w:type="dxa"/>
          </w:tcPr>
          <w:p w14:paraId="4BF0C7FB" w14:textId="77777777" w:rsidR="0041650F" w:rsidRPr="000134B8" w:rsidRDefault="0041650F" w:rsidP="006D0EA2">
            <w:pPr>
              <w:pStyle w:val="nrpsTablecell"/>
            </w:pPr>
          </w:p>
        </w:tc>
        <w:tc>
          <w:tcPr>
            <w:tcW w:w="1998" w:type="dxa"/>
          </w:tcPr>
          <w:p w14:paraId="6F34C1A5" w14:textId="77777777" w:rsidR="0041650F" w:rsidRPr="000134B8" w:rsidRDefault="0041650F" w:rsidP="006D0EA2">
            <w:pPr>
              <w:pStyle w:val="nrpsTablecell"/>
            </w:pPr>
          </w:p>
        </w:tc>
        <w:tc>
          <w:tcPr>
            <w:tcW w:w="1800" w:type="dxa"/>
          </w:tcPr>
          <w:p w14:paraId="55F5D27F" w14:textId="77777777" w:rsidR="0041650F" w:rsidRPr="000134B8" w:rsidRDefault="0041650F" w:rsidP="006D0EA2">
            <w:pPr>
              <w:pStyle w:val="nrpsTablecell"/>
            </w:pPr>
          </w:p>
        </w:tc>
        <w:tc>
          <w:tcPr>
            <w:tcW w:w="1260" w:type="dxa"/>
          </w:tcPr>
          <w:p w14:paraId="52994035" w14:textId="77777777" w:rsidR="0041650F" w:rsidRPr="000134B8" w:rsidRDefault="0041650F" w:rsidP="006D0EA2">
            <w:pPr>
              <w:pStyle w:val="nrpsTablecell"/>
            </w:pPr>
          </w:p>
        </w:tc>
      </w:tr>
      <w:tr w:rsidR="0041650F" w:rsidRPr="000134B8" w14:paraId="5F5EBA10" w14:textId="77777777" w:rsidTr="00D4645B">
        <w:tc>
          <w:tcPr>
            <w:tcW w:w="1062" w:type="dxa"/>
          </w:tcPr>
          <w:p w14:paraId="455954A4" w14:textId="77777777" w:rsidR="0041650F" w:rsidRPr="000134B8" w:rsidRDefault="0041650F" w:rsidP="006D0EA2">
            <w:pPr>
              <w:pStyle w:val="nrpsTablecell"/>
            </w:pPr>
          </w:p>
        </w:tc>
        <w:tc>
          <w:tcPr>
            <w:tcW w:w="1255" w:type="dxa"/>
          </w:tcPr>
          <w:p w14:paraId="0F10FE3C" w14:textId="77777777" w:rsidR="0041650F" w:rsidRPr="000134B8" w:rsidRDefault="0041650F" w:rsidP="006D0EA2">
            <w:pPr>
              <w:pStyle w:val="nrpsTablecell"/>
            </w:pPr>
          </w:p>
        </w:tc>
        <w:tc>
          <w:tcPr>
            <w:tcW w:w="1355" w:type="dxa"/>
          </w:tcPr>
          <w:p w14:paraId="19F5F16E" w14:textId="77777777" w:rsidR="0041650F" w:rsidRPr="000134B8" w:rsidRDefault="0041650F" w:rsidP="006D0EA2">
            <w:pPr>
              <w:pStyle w:val="nrpsTablecell"/>
            </w:pPr>
          </w:p>
        </w:tc>
        <w:tc>
          <w:tcPr>
            <w:tcW w:w="1998" w:type="dxa"/>
          </w:tcPr>
          <w:p w14:paraId="0B3BD431" w14:textId="77777777" w:rsidR="0041650F" w:rsidRPr="000134B8" w:rsidRDefault="0041650F" w:rsidP="006D0EA2">
            <w:pPr>
              <w:pStyle w:val="nrpsTablecell"/>
            </w:pPr>
          </w:p>
        </w:tc>
        <w:tc>
          <w:tcPr>
            <w:tcW w:w="1800" w:type="dxa"/>
          </w:tcPr>
          <w:p w14:paraId="11481D5E" w14:textId="77777777" w:rsidR="0041650F" w:rsidRPr="000134B8" w:rsidRDefault="0041650F" w:rsidP="006D0EA2">
            <w:pPr>
              <w:pStyle w:val="nrpsTablecell"/>
            </w:pPr>
          </w:p>
        </w:tc>
        <w:tc>
          <w:tcPr>
            <w:tcW w:w="1260" w:type="dxa"/>
          </w:tcPr>
          <w:p w14:paraId="169B5028" w14:textId="77777777" w:rsidR="0041650F" w:rsidRPr="000134B8" w:rsidRDefault="0041650F" w:rsidP="006D0EA2">
            <w:pPr>
              <w:pStyle w:val="nrpsTablecell"/>
            </w:pPr>
          </w:p>
        </w:tc>
      </w:tr>
    </w:tbl>
    <w:p w14:paraId="5014E61B" w14:textId="77777777" w:rsidR="00040174" w:rsidRPr="000134B8" w:rsidRDefault="00040174" w:rsidP="00040174">
      <w:pPr>
        <w:rPr>
          <w:sz w:val="24"/>
          <w:szCs w:val="22"/>
        </w:rPr>
      </w:pPr>
    </w:p>
    <w:p w14:paraId="4CCC8209" w14:textId="7D678E4E" w:rsidR="00040174" w:rsidRPr="000134B8" w:rsidRDefault="0041650F" w:rsidP="004B11EE">
      <w:pPr>
        <w:pStyle w:val="nrpsNormal"/>
      </w:pPr>
      <w:r w:rsidRPr="000134B8">
        <w:t xml:space="preserve">Only changes in this specific SOP will be logged here. </w:t>
      </w:r>
      <w:r w:rsidR="004B11EE">
        <w:t xml:space="preserve"> </w:t>
      </w:r>
      <w:r w:rsidRPr="000134B8">
        <w:t xml:space="preserve">Version numbers increase incrementally by hundredths (e.g., version 1.01, version 1.02) for minor changes. </w:t>
      </w:r>
      <w:r w:rsidR="004B11EE">
        <w:t xml:space="preserve"> </w:t>
      </w:r>
      <w:r w:rsidRPr="000134B8">
        <w:t xml:space="preserve">Major revisions should be designated with the next whole number (e.g., version 2.0, 3.0, 4.0). </w:t>
      </w:r>
      <w:r w:rsidR="004B11EE">
        <w:t xml:space="preserve"> </w:t>
      </w:r>
      <w:r w:rsidRPr="000134B8">
        <w:t>Record the previous version number, date of revision, author of the revision, changes made, and reason for the change along with the new version number</w:t>
      </w:r>
      <w:r w:rsidR="00040174" w:rsidRPr="000134B8">
        <w:t>.</w:t>
      </w:r>
    </w:p>
    <w:p w14:paraId="5CA56025" w14:textId="77777777" w:rsidR="00040174" w:rsidRPr="000134B8" w:rsidRDefault="00040174" w:rsidP="00040174">
      <w:pPr>
        <w:rPr>
          <w:sz w:val="24"/>
          <w:szCs w:val="22"/>
        </w:rPr>
      </w:pPr>
    </w:p>
    <w:p w14:paraId="4F665337" w14:textId="77777777" w:rsidR="00040174" w:rsidRPr="00956DE8" w:rsidRDefault="00040174" w:rsidP="0041650F">
      <w:pPr>
        <w:pStyle w:val="nrpsHeading2SOP"/>
        <w:rPr>
          <w:rFonts w:eastAsia="Calibri"/>
        </w:rPr>
      </w:pPr>
      <w:r w:rsidRPr="00956DE8">
        <w:rPr>
          <w:rFonts w:eastAsia="Calibri"/>
        </w:rPr>
        <w:t>Purpose</w:t>
      </w:r>
    </w:p>
    <w:p w14:paraId="239354C7" w14:textId="0759D98C" w:rsidR="00040174" w:rsidRDefault="00040174" w:rsidP="004B11EE">
      <w:pPr>
        <w:pStyle w:val="nrpsNormal"/>
      </w:pPr>
      <w:r w:rsidRPr="000134B8">
        <w:t>This SOP explains how to generate rotational transects using ArcGIS</w:t>
      </w:r>
      <w:r w:rsidR="003E724A">
        <w:t>®</w:t>
      </w:r>
      <w:r w:rsidR="00992E4C">
        <w:t xml:space="preserve"> Desktop</w:t>
      </w:r>
      <w:r w:rsidR="002E7040">
        <w:t xml:space="preserve"> (v 10.6.1 as of this update)</w:t>
      </w:r>
      <w:r w:rsidRPr="000134B8">
        <w:t xml:space="preserve"> for the Pacific Island Network (PACN) Established Invasive Plant Species </w:t>
      </w:r>
      <w:r w:rsidR="00274DCD">
        <w:t xml:space="preserve">(EIPS) </w:t>
      </w:r>
      <w:r w:rsidRPr="000134B8">
        <w:t xml:space="preserve">Monitoring Protocol. </w:t>
      </w:r>
      <w:r w:rsidR="004B11EE">
        <w:t xml:space="preserve"> </w:t>
      </w:r>
      <w:r w:rsidR="0007782A">
        <w:t>T</w:t>
      </w:r>
      <w:r w:rsidRPr="000134B8">
        <w:t>h</w:t>
      </w:r>
      <w:r w:rsidR="00992E4C">
        <w:t>e</w:t>
      </w:r>
      <w:r w:rsidRPr="000134B8">
        <w:t xml:space="preserve"> procedure</w:t>
      </w:r>
      <w:r w:rsidR="00992E4C">
        <w:t>s outlined in this SOP</w:t>
      </w:r>
      <w:r w:rsidRPr="000134B8">
        <w:t xml:space="preserve"> must be performed to generate new rotational and alternate transects for each sampling frame; fixed transects </w:t>
      </w:r>
      <w:r w:rsidR="00F16E3C">
        <w:t>do not change</w:t>
      </w:r>
      <w:r w:rsidRPr="000134B8">
        <w:t xml:space="preserve"> and therefore should not need to be generated in the future. </w:t>
      </w:r>
      <w:r w:rsidR="004B11EE">
        <w:t xml:space="preserve"> </w:t>
      </w:r>
      <w:r w:rsidRPr="000134B8">
        <w:t xml:space="preserve">As transect locations </w:t>
      </w:r>
      <w:r w:rsidR="00313576">
        <w:t>may</w:t>
      </w:r>
      <w:r w:rsidRPr="000134B8">
        <w:t xml:space="preserve"> be shared between this protocol, PACN Landbirds Protocol </w:t>
      </w:r>
      <w:r w:rsidRPr="00F51034">
        <w:fldChar w:fldCharType="begin"/>
      </w:r>
      <w:r w:rsidRPr="000134B8">
        <w:instrText xml:space="preserve"> ADDIN EN.CITE &lt;EndNote&gt;&lt;Cite&gt;&lt;Author&gt;Camp&lt;/Author&gt;&lt;Year&gt;2009&lt;/Year&gt;&lt;RecNum&gt;481&lt;/RecNum&gt;&lt;DisplayText&gt;(Camp et al. 2009)&lt;/DisplayText&gt;&lt;record&gt;&lt;rec-number&gt;481&lt;/rec-number&gt;&lt;foreign-keys&gt;&lt;key app="EN" db-id="29wd9fdxkttawpevre3ptatrsdx2se0wz5da"&gt;481&lt;/key&gt;&lt;/foreign-keys&gt;&lt;ref-type name="Report"&gt;27&lt;/ref-type&gt;&lt;contributors&gt;&lt;authors&gt;&lt;author&gt;Camp, Richard J. &lt;/author&gt;&lt;author&gt;Pratt, Thane K. &lt;/author&gt;&lt;author&gt;Bailey, Cathleen&lt;/author&gt;&lt;author&gt;Hu, Darcy &lt;/author&gt;&lt;/authors&gt;&lt;/contributors&gt;&lt;titles&gt;&lt;title&gt;Focal Terrestrial Vertebrate Species: Landbirds Inventory and Monitoring Protocol&lt;/title&gt;&lt;/titles&gt;&lt;dates&gt;&lt;year&gt;2009&lt;/year&gt;&lt;/dates&gt;&lt;pub-location&gt;Hawaii National Park, HI&lt;/pub-location&gt;&lt;publisher&gt;Department of the Interior, National Park Service, Pacific Island Network&lt;/publisher&gt;&lt;urls&gt;&lt;/urls&gt;&lt;/record&gt;&lt;/Cite&gt;&lt;/EndNote&gt;</w:instrText>
      </w:r>
      <w:r w:rsidRPr="00F51034">
        <w:fldChar w:fldCharType="separate"/>
      </w:r>
      <w:r w:rsidRPr="000134B8">
        <w:rPr>
          <w:noProof/>
        </w:rPr>
        <w:t>(Camp et al. 2011)</w:t>
      </w:r>
      <w:r w:rsidRPr="00F51034">
        <w:fldChar w:fldCharType="end"/>
      </w:r>
      <w:r w:rsidRPr="000134B8">
        <w:t xml:space="preserve">, and Focal Terrestrial Plant Communities Protocol </w:t>
      </w:r>
      <w:r w:rsidRPr="00F51034">
        <w:fldChar w:fldCharType="begin"/>
      </w:r>
      <w:r w:rsidRPr="000134B8">
        <w:instrText xml:space="preserve"> ADDIN EN.CITE &lt;EndNote&gt;&lt;Cite&gt;&lt;Author&gt;Ainsworth&lt;/Author&gt;&lt;Year&gt;2010&lt;/Year&gt;&lt;RecNum&gt;395&lt;/RecNum&gt;&lt;DisplayText&gt;(Ainsworth et al. 2010)&lt;/DisplayText&gt;&lt;record&gt;&lt;rec-number&gt;395&lt;/rec-number&gt;&lt;foreign-keys&gt;&lt;key app="EN" db-id="29wd9fdxkttawpevre3ptatrsdx2se0wz5da"&gt;395&lt;/key&gt;&lt;/foreign-keys&gt;&lt;ref-type name="Report"&gt;27&lt;/ref-type&gt;&lt;contributors&gt;&lt;authors&gt;&lt;author&gt;Ainsworth, Alison&lt;/author&gt;&lt;author&gt;Berkowitz, Paul&lt;/author&gt;&lt;author&gt;Jacobi, Jim&lt;/author&gt;&lt;author&gt;Loh, R. K.&lt;/author&gt;&lt;author&gt;Kozar, Kelly&lt;/author&gt;&lt;/authors&gt;&lt;/contributors&gt;&lt;titles&gt;&lt;title&gt;Draft Focal Terrestrial Plant Communities Inventory and Monitoring Protocol for the Pacific Island Network. Natural Resource Report NPS/PACN/NRR—2010/XXX&lt;/title&gt;&lt;/titles&gt;&lt;dates&gt;&lt;year&gt;2010&lt;/year&gt;&lt;/dates&gt;&lt;pub-location&gt;Fort Collins, Colorado&lt;/pub-location&gt;&lt;publisher&gt;National Park Service&lt;/publisher&gt;&lt;urls&gt;&lt;/urls&gt;&lt;/record&gt;&lt;/Cite&gt;&lt;/EndNote&gt;</w:instrText>
      </w:r>
      <w:r w:rsidRPr="00F51034">
        <w:fldChar w:fldCharType="separate"/>
      </w:r>
      <w:r w:rsidRPr="000134B8">
        <w:rPr>
          <w:noProof/>
        </w:rPr>
        <w:t>(Ainsworth et al. 2011)</w:t>
      </w:r>
      <w:r w:rsidRPr="00F51034">
        <w:fldChar w:fldCharType="end"/>
      </w:r>
      <w:r w:rsidRPr="000134B8">
        <w:t xml:space="preserve">, guidelines for all three protocols should be considered when generating transects. </w:t>
      </w:r>
      <w:r w:rsidR="004B11EE">
        <w:t xml:space="preserve"> </w:t>
      </w:r>
      <w:r w:rsidRPr="000134B8">
        <w:t xml:space="preserve">This SOP is based on available </w:t>
      </w:r>
      <w:r w:rsidR="002468C9" w:rsidRPr="000134B8">
        <w:t xml:space="preserve">tools </w:t>
      </w:r>
      <w:r w:rsidRPr="000134B8">
        <w:t>for ArcGIS</w:t>
      </w:r>
      <w:r w:rsidR="003E724A">
        <w:t>®</w:t>
      </w:r>
      <w:r w:rsidRPr="000134B8">
        <w:t xml:space="preserve"> used by the GIS specialist and represents one of many ways to accomplish these tasks. </w:t>
      </w:r>
      <w:r w:rsidR="004B11EE">
        <w:t xml:space="preserve"> </w:t>
      </w:r>
      <w:r w:rsidRPr="000134B8">
        <w:t>Once transects have been generated, SOP #</w:t>
      </w:r>
      <w:r w:rsidR="003F126A">
        <w:t>9</w:t>
      </w:r>
      <w:r w:rsidRPr="000134B8">
        <w:t xml:space="preserve"> </w:t>
      </w:r>
      <w:r w:rsidR="003F126A">
        <w:t>Conducting Invasive Plant Species Surveys</w:t>
      </w:r>
      <w:r w:rsidRPr="000134B8">
        <w:t xml:space="preserve"> describes how to install contiguous plots along each transect.</w:t>
      </w:r>
    </w:p>
    <w:p w14:paraId="29171BB9" w14:textId="29F0ED37" w:rsidR="00992E4C" w:rsidRPr="00992E4C" w:rsidRDefault="00992E4C" w:rsidP="004B11EE">
      <w:pPr>
        <w:pStyle w:val="nrpsNormal"/>
      </w:pPr>
      <w:r>
        <w:rPr>
          <w:i/>
        </w:rPr>
        <w:t>Note:</w:t>
      </w:r>
      <w:r>
        <w:t xml:space="preserve"> Fixed and rotational transects for the initial sampling cycle (2010-2014) were generated using ArcGIS</w:t>
      </w:r>
      <w:r w:rsidR="003E724A">
        <w:t>®</w:t>
      </w:r>
      <w:r>
        <w:t xml:space="preserve"> Desktop 9.3 and Hawth’s Tool Extension. </w:t>
      </w:r>
      <w:r w:rsidR="004B11EE">
        <w:t xml:space="preserve"> </w:t>
      </w:r>
      <w:r w:rsidR="00D266B8">
        <w:t xml:space="preserve">That fixed transect generation procedure is outlined </w:t>
      </w:r>
      <w:r w:rsidR="00956DE8">
        <w:t>in Appendix SOP 5.a.</w:t>
      </w:r>
      <w:r w:rsidR="003B7982">
        <w:t xml:space="preserve"> </w:t>
      </w:r>
      <w:r w:rsidR="00956DE8">
        <w:t>Fixed transect generation</w:t>
      </w:r>
      <w:r w:rsidR="00D266B8">
        <w:t xml:space="preserve"> was conducted</w:t>
      </w:r>
      <w:r w:rsidR="003B7982">
        <w:t xml:space="preserve"> for the initial sampling cycle</w:t>
      </w:r>
      <w:r w:rsidR="00D266B8">
        <w:t xml:space="preserve"> and has not been updated since no new fixed transects are generated in subsequent monitoring cycles.</w:t>
      </w:r>
      <w:r w:rsidR="004B11EE">
        <w:t xml:space="preserve">  </w:t>
      </w:r>
      <w:r w:rsidR="00D266B8">
        <w:lastRenderedPageBreak/>
        <w:t xml:space="preserve">The procedures for rotational and alternate transect generation have been updated to reflect best practices </w:t>
      </w:r>
      <w:r w:rsidR="00956DE8">
        <w:t>and</w:t>
      </w:r>
      <w:r w:rsidR="00D266B8">
        <w:t xml:space="preserve"> current software. </w:t>
      </w:r>
      <w:r w:rsidR="004B11EE">
        <w:t xml:space="preserve"> </w:t>
      </w:r>
      <w:r w:rsidR="00D266B8">
        <w:t>As of this update (v2.0), P</w:t>
      </w:r>
      <w:r w:rsidR="00A002B3">
        <w:t>ACN is using ArcGIS</w:t>
      </w:r>
      <w:r w:rsidR="003E724A">
        <w:t>®</w:t>
      </w:r>
      <w:r w:rsidR="00A002B3">
        <w:t xml:space="preserve"> Desktop 10.6</w:t>
      </w:r>
      <w:r w:rsidR="00D266B8">
        <w:t>.1.</w:t>
      </w:r>
    </w:p>
    <w:p w14:paraId="768F511C" w14:textId="77777777" w:rsidR="00040174" w:rsidRPr="000134B8" w:rsidRDefault="00040174" w:rsidP="00040174">
      <w:pPr>
        <w:rPr>
          <w:sz w:val="24"/>
          <w:szCs w:val="22"/>
        </w:rPr>
      </w:pPr>
    </w:p>
    <w:p w14:paraId="73279542" w14:textId="77777777" w:rsidR="00956DE8" w:rsidRDefault="00956DE8" w:rsidP="00596153">
      <w:pPr>
        <w:pStyle w:val="nrpsHeading2SOP"/>
        <w:rPr>
          <w:i/>
        </w:rPr>
      </w:pPr>
      <w:r>
        <w:t>Procedures</w:t>
      </w:r>
    </w:p>
    <w:p w14:paraId="5095E901" w14:textId="1AC91F97" w:rsidR="00F173AF" w:rsidRPr="0074314E" w:rsidRDefault="00F173AF" w:rsidP="004B11EE">
      <w:pPr>
        <w:pStyle w:val="nrpsNormal"/>
      </w:pPr>
      <w:r w:rsidRPr="0074314E">
        <w:t xml:space="preserve">Locations for sampling stations will be randomly selected within </w:t>
      </w:r>
      <w:r>
        <w:t>ArcMap</w:t>
      </w:r>
      <w:r w:rsidR="003E724A">
        <w:rPr>
          <w:szCs w:val="22"/>
        </w:rPr>
        <w:t>®</w:t>
      </w:r>
      <w:r>
        <w:t xml:space="preserve"> 10.6.1</w:t>
      </w:r>
      <w:r w:rsidRPr="0074314E">
        <w:t xml:space="preserve"> using the criteria outlined below. </w:t>
      </w:r>
      <w:r w:rsidR="004B11EE">
        <w:t xml:space="preserve"> </w:t>
      </w:r>
      <w:r w:rsidRPr="0074314E">
        <w:t>Randomly selected alternative station locations will also be generated in case the initial location is unsuitable with respect to habitat type or possesses conditions that make it unsafe in which to work.</w:t>
      </w:r>
    </w:p>
    <w:p w14:paraId="295AECF9" w14:textId="77777777" w:rsidR="00040174" w:rsidRPr="00956DE8" w:rsidRDefault="00040174" w:rsidP="0041650F">
      <w:pPr>
        <w:pStyle w:val="nrpsHeading3SOP"/>
        <w:rPr>
          <w:rFonts w:cs="Arial"/>
        </w:rPr>
      </w:pPr>
      <w:r w:rsidRPr="00956DE8">
        <w:rPr>
          <w:rFonts w:cs="Arial"/>
        </w:rPr>
        <w:t>Buffers and Hazard Screening for New Transects</w:t>
      </w:r>
    </w:p>
    <w:p w14:paraId="2041E327" w14:textId="5E5442F0" w:rsidR="00040174" w:rsidRPr="000134B8" w:rsidRDefault="00040174" w:rsidP="004B11EE">
      <w:pPr>
        <w:pStyle w:val="nrpsNormal"/>
      </w:pPr>
      <w:r w:rsidRPr="000134B8">
        <w:t>The first step in generating new transect locations</w:t>
      </w:r>
      <w:r w:rsidR="00A04E57" w:rsidRPr="000134B8">
        <w:t xml:space="preserve"> for upcoming sampling cycles</w:t>
      </w:r>
      <w:r w:rsidRPr="000134B8">
        <w:t xml:space="preserve"> is to screen for hazards and generate buffers around all major unrepresentative features such as paved roads, boundaries, trails, etc. </w:t>
      </w:r>
      <w:r w:rsidR="004B11EE">
        <w:t xml:space="preserve"> </w:t>
      </w:r>
      <w:r w:rsidRPr="000134B8">
        <w:t>These buffer zones represent areas that cannot contain transect lines (</w:t>
      </w:r>
      <w:r w:rsidR="004B11EE">
        <w:t>p</w:t>
      </w:r>
      <w:r w:rsidRPr="000134B8">
        <w:t xml:space="preserve">rocedurally it may be easier to combine all unrepresentative features into one layer before generating buffers). </w:t>
      </w:r>
      <w:r w:rsidR="004B11EE">
        <w:t xml:space="preserve"> </w:t>
      </w:r>
      <w:r w:rsidRPr="000134B8">
        <w:t xml:space="preserve">Buffers are created </w:t>
      </w:r>
      <w:r w:rsidR="00394516" w:rsidRPr="000134B8">
        <w:t>using the</w:t>
      </w:r>
      <w:r w:rsidRPr="000134B8">
        <w:t xml:space="preserve"> following criteria</w:t>
      </w:r>
      <w:r w:rsidR="00394516" w:rsidRPr="000134B8">
        <w:t xml:space="preserve"> for exclusion</w:t>
      </w:r>
      <w:r w:rsidRPr="000134B8">
        <w:t>:</w:t>
      </w:r>
    </w:p>
    <w:p w14:paraId="1AB408B7" w14:textId="77777777" w:rsidR="00040174" w:rsidRPr="000134B8" w:rsidRDefault="00394516" w:rsidP="004B11EE">
      <w:pPr>
        <w:pStyle w:val="nrpsNormal"/>
        <w:numPr>
          <w:ilvl w:val="0"/>
          <w:numId w:val="25"/>
        </w:numPr>
      </w:pPr>
      <w:r w:rsidRPr="000134B8">
        <w:t>Areas within</w:t>
      </w:r>
      <w:r w:rsidR="00040174" w:rsidRPr="000134B8">
        <w:t xml:space="preserve"> 3 m </w:t>
      </w:r>
      <w:r w:rsidRPr="000134B8">
        <w:t xml:space="preserve">of </w:t>
      </w:r>
      <w:r w:rsidR="00040174" w:rsidRPr="000134B8">
        <w:t>roads, trails, streams, coastlines, cultural features or other unrepresentative features.</w:t>
      </w:r>
    </w:p>
    <w:p w14:paraId="07BF1B24" w14:textId="77777777" w:rsidR="00040174" w:rsidRPr="000134B8" w:rsidRDefault="00394516" w:rsidP="004B11EE">
      <w:pPr>
        <w:pStyle w:val="nrpsNormal"/>
        <w:numPr>
          <w:ilvl w:val="0"/>
          <w:numId w:val="25"/>
        </w:numPr>
      </w:pPr>
      <w:r w:rsidRPr="000134B8">
        <w:t xml:space="preserve">Areas within </w:t>
      </w:r>
      <w:r w:rsidR="00040174" w:rsidRPr="000134B8">
        <w:t xml:space="preserve">50 m </w:t>
      </w:r>
      <w:r w:rsidRPr="000134B8">
        <w:t>of</w:t>
      </w:r>
      <w:r w:rsidR="00040174" w:rsidRPr="000134B8">
        <w:t xml:space="preserve"> existing fixed sampling transects. </w:t>
      </w:r>
    </w:p>
    <w:p w14:paraId="4980F291" w14:textId="77777777" w:rsidR="00040174" w:rsidRDefault="00394516" w:rsidP="004B11EE">
      <w:pPr>
        <w:pStyle w:val="nrpsNormal"/>
        <w:numPr>
          <w:ilvl w:val="0"/>
          <w:numId w:val="25"/>
        </w:numPr>
      </w:pPr>
      <w:r w:rsidRPr="000134B8">
        <w:t>L</w:t>
      </w:r>
      <w:r w:rsidR="00040174" w:rsidRPr="000134B8">
        <w:t>ocation</w:t>
      </w:r>
      <w:r w:rsidRPr="000134B8">
        <w:t>s</w:t>
      </w:r>
      <w:r w:rsidR="00040174" w:rsidRPr="000134B8">
        <w:t xml:space="preserve"> with a slope </w:t>
      </w:r>
      <w:r w:rsidRPr="000134B8">
        <w:t xml:space="preserve">greater than </w:t>
      </w:r>
      <w:r w:rsidR="00040174" w:rsidRPr="000134B8">
        <w:t>70% (35°).</w:t>
      </w:r>
    </w:p>
    <w:p w14:paraId="125EFF4C" w14:textId="0669A948" w:rsidR="00956DE8" w:rsidRPr="000134B8" w:rsidRDefault="00956DE8" w:rsidP="004B11EE">
      <w:pPr>
        <w:pStyle w:val="nrpsNormal"/>
      </w:pPr>
      <w:r>
        <w:t xml:space="preserve">For most parks, a buffer has already been created using the above criteria. </w:t>
      </w:r>
      <w:r w:rsidR="004B11EE">
        <w:t xml:space="preserve"> </w:t>
      </w:r>
      <w:r>
        <w:t xml:space="preserve">These layers can be found in the EIPS feature dataset of the PACN SDE database (located </w:t>
      </w:r>
      <w:hyperlink r:id="rId7" w:history="1">
        <w:r w:rsidRPr="00956DE8">
          <w:rPr>
            <w:rStyle w:val="Hyperlink"/>
            <w:sz w:val="24"/>
            <w:szCs w:val="22"/>
          </w:rPr>
          <w:t>here</w:t>
        </w:r>
      </w:hyperlink>
      <w:r>
        <w:t xml:space="preserve">). </w:t>
      </w:r>
      <w:r w:rsidR="004B11EE">
        <w:t xml:space="preserve"> </w:t>
      </w:r>
      <w:r>
        <w:t>If using an existing buffer layer, always verify accuracy before using.</w:t>
      </w:r>
    </w:p>
    <w:p w14:paraId="56D726DE" w14:textId="77777777" w:rsidR="00040174" w:rsidRPr="000134B8" w:rsidRDefault="00040174" w:rsidP="004B11EE">
      <w:pPr>
        <w:pStyle w:val="nrpsNormal"/>
      </w:pPr>
      <w:r w:rsidRPr="000134B8">
        <w:t>If a buffer around unrepresentative features</w:t>
      </w:r>
      <w:r w:rsidR="00956DE8">
        <w:t xml:space="preserve"> does not exist and</w:t>
      </w:r>
      <w:r w:rsidRPr="000134B8">
        <w:t xml:space="preserve"> cannot be easily generated, individual points may be evaluated after generation by performing the following steps: </w:t>
      </w:r>
    </w:p>
    <w:p w14:paraId="16FB06B7" w14:textId="5939EE3D" w:rsidR="00040174" w:rsidRPr="000134B8" w:rsidRDefault="00040174" w:rsidP="004B11EE">
      <w:pPr>
        <w:pStyle w:val="nrpsNormal"/>
        <w:numPr>
          <w:ilvl w:val="0"/>
          <w:numId w:val="26"/>
        </w:numPr>
      </w:pPr>
      <w:r w:rsidRPr="000134B8">
        <w:t xml:space="preserve">Based on the highest resolution digital elevation model (DEM) available, create a slope raster using the “Surface Tools” in Spatial Analyst. </w:t>
      </w:r>
      <w:r w:rsidR="004B11EE">
        <w:t xml:space="preserve"> </w:t>
      </w:r>
      <w:r w:rsidRPr="000134B8">
        <w:t>If a</w:t>
      </w:r>
      <w:r w:rsidR="00A2076B">
        <w:t xml:space="preserve"> slope raster</w:t>
      </w:r>
      <w:r w:rsidRPr="000134B8">
        <w:t xml:space="preserve"> already exists in the I&amp;M GIS database, this step may be skipped.</w:t>
      </w:r>
    </w:p>
    <w:p w14:paraId="373D5BD2" w14:textId="77777777" w:rsidR="00040174" w:rsidRPr="000134B8" w:rsidRDefault="00040174" w:rsidP="004B11EE">
      <w:pPr>
        <w:pStyle w:val="nrpsNormal"/>
        <w:numPr>
          <w:ilvl w:val="0"/>
          <w:numId w:val="26"/>
        </w:numPr>
      </w:pPr>
      <w:r w:rsidRPr="000134B8">
        <w:t>Run the “Extract Values to Points” tool located within the “Extraction” subfolder of the Spatial Analyst Toolset. This tool uses the slope raster to compute slope for each point.</w:t>
      </w:r>
    </w:p>
    <w:p w14:paraId="47F849C0" w14:textId="762F4287" w:rsidR="00040174" w:rsidRPr="000134B8" w:rsidRDefault="00040174" w:rsidP="004B11EE">
      <w:pPr>
        <w:pStyle w:val="nrpsNormal"/>
        <w:numPr>
          <w:ilvl w:val="0"/>
          <w:numId w:val="26"/>
        </w:numPr>
      </w:pPr>
      <w:r w:rsidRPr="000134B8">
        <w:t xml:space="preserve">Based on the interpolated slope values, discard all points that do not meet the slope criteria. </w:t>
      </w:r>
      <w:r w:rsidR="004B11EE">
        <w:t xml:space="preserve"> </w:t>
      </w:r>
      <w:r w:rsidRPr="000134B8">
        <w:t xml:space="preserve">Furthermore, if a plot location lies next to dangerous slopes that could fall within or on the edge of plot boundaries, eliminate this point as well. </w:t>
      </w:r>
      <w:r w:rsidR="004B11EE">
        <w:t xml:space="preserve"> </w:t>
      </w:r>
      <w:r w:rsidRPr="000134B8">
        <w:t xml:space="preserve">In general, only the wet forests of KALA, NPSA, and HALE have large areas with slopes greater than 70%. </w:t>
      </w:r>
      <w:r w:rsidR="004B11EE">
        <w:t xml:space="preserve"> </w:t>
      </w:r>
      <w:r w:rsidRPr="000134B8">
        <w:t>In the other sampling frames, extreme slopes are distributed more sparsely (if at all) across the frame.</w:t>
      </w:r>
    </w:p>
    <w:p w14:paraId="6E5C1EE5" w14:textId="77777777" w:rsidR="00040174" w:rsidRPr="00956DE8" w:rsidRDefault="00040174" w:rsidP="0041650F">
      <w:pPr>
        <w:pStyle w:val="nrpsHeading3SOP"/>
        <w:rPr>
          <w:rFonts w:cs="Arial"/>
        </w:rPr>
      </w:pPr>
      <w:r w:rsidRPr="00956DE8">
        <w:rPr>
          <w:rFonts w:cs="Arial"/>
        </w:rPr>
        <w:lastRenderedPageBreak/>
        <w:t xml:space="preserve">New Transect Generation </w:t>
      </w:r>
    </w:p>
    <w:p w14:paraId="5F1A29FB" w14:textId="4DBA71EE" w:rsidR="00040174" w:rsidRPr="000134B8" w:rsidRDefault="00040174" w:rsidP="004B11EE">
      <w:pPr>
        <w:pStyle w:val="nrpsNormal"/>
      </w:pPr>
      <w:r w:rsidRPr="000134B8">
        <w:t xml:space="preserve">Once buffers have been established and hazards screened, </w:t>
      </w:r>
      <w:r w:rsidRPr="00E3083C">
        <w:t xml:space="preserve">transects are generated randomly using </w:t>
      </w:r>
      <w:r w:rsidR="00F640A2">
        <w:t>the Create Random Points T</w:t>
      </w:r>
      <w:r w:rsidR="00394516" w:rsidRPr="00E3083C">
        <w:t>ool within</w:t>
      </w:r>
      <w:r w:rsidRPr="00E3083C">
        <w:t xml:space="preserve"> </w:t>
      </w:r>
      <w:proofErr w:type="spellStart"/>
      <w:r w:rsidR="00394516" w:rsidRPr="00E3083C">
        <w:t>ArcToolbox</w:t>
      </w:r>
      <w:proofErr w:type="spellEnd"/>
      <w:r w:rsidRPr="00E3083C">
        <w:t>.</w:t>
      </w:r>
      <w:r w:rsidRPr="000134B8">
        <w:t xml:space="preserve"> </w:t>
      </w:r>
      <w:r w:rsidR="004B11EE">
        <w:t xml:space="preserve"> </w:t>
      </w:r>
      <w:r w:rsidRPr="000134B8">
        <w:t xml:space="preserve">The criteria for transect establishment is similar to the PACN Landbirds Protocol </w:t>
      </w:r>
      <w:r w:rsidRPr="00F51034">
        <w:fldChar w:fldCharType="begin"/>
      </w:r>
      <w:r w:rsidRPr="000134B8">
        <w:instrText xml:space="preserve"> ADDIN EN.CITE &lt;EndNote&gt;&lt;Cite&gt;&lt;Author&gt;Camp&lt;/Author&gt;&lt;Year&gt;2009&lt;/Year&gt;&lt;RecNum&gt;481&lt;/RecNum&gt;&lt;DisplayText&gt;(Camp et al. 2009)&lt;/DisplayText&gt;&lt;record&gt;&lt;rec-number&gt;481&lt;/rec-number&gt;&lt;foreign-keys&gt;&lt;key app="EN" db-id="29wd9fdxkttawpevre3ptatrsdx2se0wz5da"&gt;481&lt;/key&gt;&lt;/foreign-keys&gt;&lt;ref-type name="Report"&gt;27&lt;/ref-type&gt;&lt;contributors&gt;&lt;authors&gt;&lt;author&gt;Camp, Richard J. &lt;/author&gt;&lt;author&gt;Pratt, Thane K. &lt;/author&gt;&lt;author&gt;Bailey, Cathleen&lt;/author&gt;&lt;author&gt;Hu, Darcy &lt;/author&gt;&lt;/authors&gt;&lt;/contributors&gt;&lt;titles&gt;&lt;title&gt;Focal Terrestrial Vertebrate Species: Landbirds Inventory and Monitoring Protocol&lt;/title&gt;&lt;/titles&gt;&lt;dates&gt;&lt;year&gt;2009&lt;/year&gt;&lt;/dates&gt;&lt;pub-location&gt;Hawaii National Park, HI&lt;/pub-location&gt;&lt;publisher&gt;Department of the Interior, National Park Service, Pacific Island Network&lt;/publisher&gt;&lt;urls&gt;&lt;/urls&gt;&lt;/record&gt;&lt;/Cite&gt;&lt;/EndNote&gt;</w:instrText>
      </w:r>
      <w:r w:rsidRPr="00F51034">
        <w:fldChar w:fldCharType="separate"/>
      </w:r>
      <w:r w:rsidRPr="000134B8">
        <w:rPr>
          <w:noProof/>
        </w:rPr>
        <w:t>(Camp et al. 2011)</w:t>
      </w:r>
      <w:r w:rsidRPr="00F51034">
        <w:fldChar w:fldCharType="end"/>
      </w:r>
      <w:r w:rsidRPr="000134B8">
        <w:t xml:space="preserve"> and Focal Terrestrial Plant Community Protocol </w:t>
      </w:r>
      <w:r w:rsidRPr="00F51034">
        <w:fldChar w:fldCharType="begin"/>
      </w:r>
      <w:r w:rsidRPr="000134B8">
        <w:instrText xml:space="preserve"> ADDIN EN.CITE &lt;EndNote&gt;&lt;Cite&gt;&lt;Author&gt;Ainsworth&lt;/Author&gt;&lt;Year&gt;2010&lt;/Year&gt;&lt;RecNum&gt;395&lt;/RecNum&gt;&lt;DisplayText&gt;(Ainsworth et al. 2010)&lt;/DisplayText&gt;&lt;record&gt;&lt;rec-number&gt;395&lt;/rec-number&gt;&lt;foreign-keys&gt;&lt;key app="EN" db-id="29wd9fdxkttawpevre3ptatrsdx2se0wz5da"&gt;395&lt;/key&gt;&lt;/foreign-keys&gt;&lt;ref-type name="Report"&gt;27&lt;/ref-type&gt;&lt;contributors&gt;&lt;authors&gt;&lt;author&gt;Ainsworth, Alison&lt;/author&gt;&lt;author&gt;Berkowitz, Paul&lt;/author&gt;&lt;author&gt;Jacobi, Jim&lt;/author&gt;&lt;author&gt;Loh, R. K.&lt;/author&gt;&lt;author&gt;Kozar, Kelly&lt;/author&gt;&lt;/authors&gt;&lt;/contributors&gt;&lt;titles&gt;&lt;title&gt;Draft Focal Terrestrial Plant Communities Inventory and Monitoring Protocol for the Pacific Island Network. Natural Resource Report NPS/PACN/NRR—2010/XXX&lt;/title&gt;&lt;/titles&gt;&lt;dates&gt;&lt;year&gt;2010&lt;/year&gt;&lt;/dates&gt;&lt;pub-location&gt;Fort Collins, Colorado&lt;/pub-location&gt;&lt;publisher&gt;National Park Service&lt;/publisher&gt;&lt;urls&gt;&lt;/urls&gt;&lt;/record&gt;&lt;/Cite&gt;&lt;/EndNote&gt;</w:instrText>
      </w:r>
      <w:r w:rsidRPr="00F51034">
        <w:fldChar w:fldCharType="separate"/>
      </w:r>
      <w:r w:rsidRPr="000134B8">
        <w:rPr>
          <w:noProof/>
        </w:rPr>
        <w:t>(Ainsworth et al. 2011)</w:t>
      </w:r>
      <w:r w:rsidRPr="00F51034">
        <w:fldChar w:fldCharType="end"/>
      </w:r>
      <w:r w:rsidRPr="000134B8">
        <w:t xml:space="preserve">, enabling the GIS specialist to create one set of transects for all protocols where applicable. </w:t>
      </w:r>
      <w:r w:rsidR="004B11EE">
        <w:t xml:space="preserve"> </w:t>
      </w:r>
      <w:r w:rsidRPr="000134B8">
        <w:t xml:space="preserve">The procedure to create new transects is as follows: </w:t>
      </w:r>
    </w:p>
    <w:p w14:paraId="09C96684" w14:textId="77777777" w:rsidR="00040174" w:rsidRPr="000134B8" w:rsidRDefault="00964BA6" w:rsidP="004B11EE">
      <w:pPr>
        <w:pStyle w:val="nrpsNormal"/>
        <w:numPr>
          <w:ilvl w:val="0"/>
          <w:numId w:val="27"/>
        </w:numPr>
        <w:rPr>
          <w:szCs w:val="22"/>
        </w:rPr>
      </w:pPr>
      <w:r w:rsidRPr="000134B8">
        <w:t>Open ArcMap</w:t>
      </w:r>
      <w:r w:rsidR="003E724A">
        <w:rPr>
          <w:szCs w:val="22"/>
        </w:rPr>
        <w:t>®</w:t>
      </w:r>
      <w:r w:rsidRPr="000134B8">
        <w:t>, and load the</w:t>
      </w:r>
      <w:r w:rsidR="00252202">
        <w:t xml:space="preserve"> necessary</w:t>
      </w:r>
      <w:r w:rsidRPr="000134B8">
        <w:t xml:space="preserve"> park specific project file</w:t>
      </w:r>
      <w:r w:rsidR="00252202">
        <w:t>s</w:t>
      </w:r>
      <w:r w:rsidRPr="000134B8">
        <w:t xml:space="preserve"> and</w:t>
      </w:r>
      <w:r w:rsidR="00252202">
        <w:t xml:space="preserve"> relevant</w:t>
      </w:r>
      <w:r w:rsidRPr="000134B8">
        <w:t xml:space="preserve"> associated layers (see above section </w:t>
      </w:r>
      <w:r w:rsidRPr="000134B8">
        <w:rPr>
          <w:i/>
        </w:rPr>
        <w:t>Buffer and Hazard Screening for New Transects</w:t>
      </w:r>
      <w:r w:rsidRPr="000134B8">
        <w:t>).</w:t>
      </w:r>
    </w:p>
    <w:p w14:paraId="0E6E91C0" w14:textId="77777777" w:rsidR="00964BA6" w:rsidRPr="00E3083C" w:rsidRDefault="00964BA6" w:rsidP="004B11EE">
      <w:pPr>
        <w:pStyle w:val="nrpsNormal"/>
        <w:numPr>
          <w:ilvl w:val="0"/>
          <w:numId w:val="27"/>
        </w:numPr>
        <w:rPr>
          <w:szCs w:val="22"/>
        </w:rPr>
      </w:pPr>
      <w:r w:rsidRPr="000134B8">
        <w:t>Generate points for transect origins, using the following procedure.</w:t>
      </w:r>
      <w:r w:rsidR="00040174" w:rsidRPr="00E3083C">
        <w:rPr>
          <w:szCs w:val="22"/>
        </w:rPr>
        <w:t xml:space="preserve"> </w:t>
      </w:r>
    </w:p>
    <w:p w14:paraId="42DA2447" w14:textId="77777777" w:rsidR="00964BA6" w:rsidRPr="000134B8" w:rsidRDefault="00964BA6" w:rsidP="004B11EE">
      <w:pPr>
        <w:pStyle w:val="nrpsNormal"/>
        <w:numPr>
          <w:ilvl w:val="0"/>
          <w:numId w:val="28"/>
        </w:numPr>
      </w:pPr>
      <w:r w:rsidRPr="000134B8">
        <w:t xml:space="preserve">Open the “Create Random Points” Tool from either </w:t>
      </w:r>
      <w:proofErr w:type="spellStart"/>
      <w:r w:rsidRPr="000134B8">
        <w:t>ArcToolbox</w:t>
      </w:r>
      <w:proofErr w:type="spellEnd"/>
      <w:r w:rsidRPr="000134B8">
        <w:t xml:space="preserve"> (Data Management Tools </w:t>
      </w:r>
      <w:r w:rsidRPr="000134B8">
        <w:sym w:font="Wingdings" w:char="F0E0"/>
      </w:r>
      <w:r w:rsidRPr="000134B8">
        <w:t xml:space="preserve"> Sampling) or the Search function</w:t>
      </w:r>
      <w:r w:rsidR="006E1150">
        <w:t xml:space="preserve"> (Fig. 1)</w:t>
      </w:r>
      <w:r w:rsidRPr="000134B8">
        <w:t>.</w:t>
      </w:r>
    </w:p>
    <w:p w14:paraId="45AE941B" w14:textId="77777777" w:rsidR="00964BA6" w:rsidRPr="000134B8" w:rsidRDefault="00964BA6" w:rsidP="004B11EE">
      <w:pPr>
        <w:pStyle w:val="nrpsNormal"/>
        <w:numPr>
          <w:ilvl w:val="0"/>
          <w:numId w:val="28"/>
        </w:numPr>
      </w:pPr>
      <w:r w:rsidRPr="000134B8">
        <w:t xml:space="preserve">Set Output Location and Output Point Feature Class to </w:t>
      </w:r>
      <w:r w:rsidR="00252202">
        <w:t>a temp directory &amp;</w:t>
      </w:r>
      <w:r w:rsidRPr="000134B8">
        <w:t xml:space="preserve"> </w:t>
      </w:r>
      <w:r w:rsidR="00252202">
        <w:t>name</w:t>
      </w:r>
      <w:r w:rsidRPr="000134B8">
        <w:t>.</w:t>
      </w:r>
    </w:p>
    <w:p w14:paraId="5574A141" w14:textId="16B7C614" w:rsidR="00964BA6" w:rsidRPr="000134B8" w:rsidRDefault="00964BA6" w:rsidP="004B11EE">
      <w:pPr>
        <w:pStyle w:val="nrpsNormal"/>
        <w:numPr>
          <w:ilvl w:val="0"/>
          <w:numId w:val="28"/>
        </w:numPr>
      </w:pPr>
      <w:r w:rsidRPr="000134B8">
        <w:t>Select the Constraining Feature Class.</w:t>
      </w:r>
      <w:r w:rsidR="00172009" w:rsidRPr="000134B8">
        <w:t xml:space="preserve"> </w:t>
      </w:r>
      <w:r w:rsidR="00855475">
        <w:t xml:space="preserve"> </w:t>
      </w:r>
      <w:r w:rsidR="00172009" w:rsidRPr="000134B8">
        <w:t>This will most likely be a polygon created from the sampling frame with buffer areas excluded.</w:t>
      </w:r>
      <w:r w:rsidR="001F0182" w:rsidRPr="000134B8">
        <w:t xml:space="preserve"> </w:t>
      </w:r>
      <w:r w:rsidR="004B11EE">
        <w:t xml:space="preserve"> </w:t>
      </w:r>
      <w:r w:rsidR="001F0182" w:rsidRPr="000134B8">
        <w:t>If buffer areas have not been created, select the sampling frame polygon as the Constraining Feature Class.</w:t>
      </w:r>
    </w:p>
    <w:p w14:paraId="765B2575" w14:textId="086C38C3" w:rsidR="00964BA6" w:rsidRPr="00B15E84" w:rsidRDefault="00964BA6" w:rsidP="004B11EE">
      <w:pPr>
        <w:pStyle w:val="nrpsNormal"/>
        <w:numPr>
          <w:ilvl w:val="0"/>
          <w:numId w:val="28"/>
        </w:numPr>
      </w:pPr>
      <w:r w:rsidRPr="000134B8">
        <w:t>Enter the desired number of points to be generated in the Long field under Number of Points [value or field].</w:t>
      </w:r>
      <w:r w:rsidR="00B15E84">
        <w:t xml:space="preserve"> </w:t>
      </w:r>
      <w:r w:rsidR="004B11EE">
        <w:t xml:space="preserve"> </w:t>
      </w:r>
      <w:r w:rsidR="00B15E84">
        <w:t>Generate extra plot points for alternate transect locations, plus any rotational locations that are rejected during point generation (</w:t>
      </w:r>
      <w:r w:rsidR="00855475">
        <w:t>s</w:t>
      </w:r>
      <w:r w:rsidR="00B15E84">
        <w:t xml:space="preserve">ee </w:t>
      </w:r>
      <w:r w:rsidR="00B15E84" w:rsidRPr="00B15E84">
        <w:rPr>
          <w:szCs w:val="22"/>
        </w:rPr>
        <w:t>Appendix SOP</w:t>
      </w:r>
      <w:r w:rsidR="00855475">
        <w:rPr>
          <w:szCs w:val="22"/>
        </w:rPr>
        <w:t xml:space="preserve"> </w:t>
      </w:r>
      <w:r w:rsidR="00B15E84" w:rsidRPr="00B15E84">
        <w:rPr>
          <w:szCs w:val="22"/>
        </w:rPr>
        <w:t xml:space="preserve">5.a – Table </w:t>
      </w:r>
      <w:r w:rsidR="00855475">
        <w:rPr>
          <w:szCs w:val="22"/>
        </w:rPr>
        <w:t>SOP 5.a.</w:t>
      </w:r>
      <w:r w:rsidR="00B15E84" w:rsidRPr="00B15E84">
        <w:rPr>
          <w:szCs w:val="22"/>
        </w:rPr>
        <w:t>1</w:t>
      </w:r>
      <w:r w:rsidR="00B15E84">
        <w:rPr>
          <w:szCs w:val="22"/>
        </w:rPr>
        <w:t xml:space="preserve"> for the number of rotational plots needed for each sampling frame).</w:t>
      </w:r>
    </w:p>
    <w:p w14:paraId="21B8FA75" w14:textId="77777777" w:rsidR="00964BA6" w:rsidRPr="000134B8" w:rsidRDefault="00964BA6" w:rsidP="004B11EE">
      <w:pPr>
        <w:pStyle w:val="nrpsNormal"/>
        <w:numPr>
          <w:ilvl w:val="0"/>
          <w:numId w:val="28"/>
        </w:numPr>
      </w:pPr>
      <w:r w:rsidRPr="000134B8">
        <w:t xml:space="preserve">Set the Linear Unit field under Minimum Allowed Distance [value or field] to </w:t>
      </w:r>
      <w:r w:rsidR="002554E8">
        <w:t>50</w:t>
      </w:r>
      <w:r w:rsidRPr="000134B8">
        <w:t xml:space="preserve"> meters</w:t>
      </w:r>
      <w:r w:rsidR="00172009" w:rsidRPr="000134B8">
        <w:t xml:space="preserve"> (if using polygon with all buffers already excluded)</w:t>
      </w:r>
      <w:r w:rsidRPr="000134B8">
        <w:t>.</w:t>
      </w:r>
    </w:p>
    <w:p w14:paraId="506D2535" w14:textId="77777777" w:rsidR="00964BA6" w:rsidRPr="000134B8" w:rsidRDefault="00964BA6" w:rsidP="004B11EE">
      <w:pPr>
        <w:pStyle w:val="nrpsNormal"/>
        <w:numPr>
          <w:ilvl w:val="0"/>
          <w:numId w:val="28"/>
        </w:numPr>
      </w:pPr>
      <w:r w:rsidRPr="000134B8">
        <w:t xml:space="preserve">Do </w:t>
      </w:r>
      <w:r w:rsidRPr="000134B8">
        <w:rPr>
          <w:i/>
        </w:rPr>
        <w:t>not</w:t>
      </w:r>
      <w:r w:rsidRPr="000134B8">
        <w:t xml:space="preserve"> check the box for Create Multipoint Output.</w:t>
      </w:r>
    </w:p>
    <w:p w14:paraId="06393FC5" w14:textId="77777777" w:rsidR="00964BA6" w:rsidRDefault="00964BA6" w:rsidP="004B11EE">
      <w:pPr>
        <w:pStyle w:val="nrpsNormal"/>
        <w:numPr>
          <w:ilvl w:val="0"/>
          <w:numId w:val="28"/>
        </w:numPr>
      </w:pPr>
      <w:r w:rsidRPr="000134B8">
        <w:t>Run the tool.</w:t>
      </w:r>
      <w:r w:rsidR="005E1565" w:rsidRPr="000134B8">
        <w:t xml:space="preserve"> The output generated is the random points.</w:t>
      </w:r>
    </w:p>
    <w:p w14:paraId="5D50100D" w14:textId="36A507EE" w:rsidR="00F640A2" w:rsidRPr="00F640A2" w:rsidRDefault="00F640A2" w:rsidP="004B11EE">
      <w:pPr>
        <w:pStyle w:val="nrpsNormal"/>
        <w:numPr>
          <w:ilvl w:val="0"/>
          <w:numId w:val="27"/>
        </w:numPr>
      </w:pPr>
      <w:r w:rsidRPr="00F640A2">
        <w:t xml:space="preserve">Populate the newly created random point shapefile. </w:t>
      </w:r>
      <w:r w:rsidR="00855475">
        <w:t xml:space="preserve"> </w:t>
      </w:r>
      <w:r w:rsidRPr="00F640A2">
        <w:t>Create, name and populate the following fields in the attribute table as follows:</w:t>
      </w:r>
    </w:p>
    <w:p w14:paraId="6384B85C" w14:textId="77777777" w:rsidR="00F640A2" w:rsidRPr="00F640A2" w:rsidRDefault="00F640A2" w:rsidP="004B11EE">
      <w:pPr>
        <w:pStyle w:val="nrpsNormal"/>
        <w:numPr>
          <w:ilvl w:val="0"/>
          <w:numId w:val="30"/>
        </w:numPr>
      </w:pPr>
      <w:proofErr w:type="spellStart"/>
      <w:r w:rsidRPr="00F640A2">
        <w:t>Unit</w:t>
      </w:r>
      <w:r>
        <w:t>_</w:t>
      </w:r>
      <w:r w:rsidRPr="00F640A2">
        <w:t>Code</w:t>
      </w:r>
      <w:proofErr w:type="spellEnd"/>
      <w:r w:rsidRPr="00F640A2">
        <w:t xml:space="preserve"> (Text, 5 characters long); fill in as appropriate</w:t>
      </w:r>
    </w:p>
    <w:p w14:paraId="75A18200" w14:textId="77777777" w:rsidR="00F640A2" w:rsidRPr="00F640A2" w:rsidRDefault="00F640A2" w:rsidP="004B11EE">
      <w:pPr>
        <w:pStyle w:val="nrpsNormal"/>
        <w:numPr>
          <w:ilvl w:val="0"/>
          <w:numId w:val="30"/>
        </w:numPr>
      </w:pPr>
      <w:proofErr w:type="spellStart"/>
      <w:r w:rsidRPr="00F640A2">
        <w:t>Samp_Year</w:t>
      </w:r>
      <w:proofErr w:type="spellEnd"/>
      <w:r w:rsidRPr="00F640A2">
        <w:t xml:space="preserve"> (Short integer); fill in as appropriate (YYYY format)</w:t>
      </w:r>
    </w:p>
    <w:p w14:paraId="50053F5F" w14:textId="77777777" w:rsidR="00F640A2" w:rsidRPr="00F640A2" w:rsidRDefault="00F640A2" w:rsidP="004B11EE">
      <w:pPr>
        <w:pStyle w:val="nrpsNormal"/>
        <w:numPr>
          <w:ilvl w:val="0"/>
          <w:numId w:val="30"/>
        </w:numPr>
      </w:pPr>
      <w:proofErr w:type="spellStart"/>
      <w:r w:rsidRPr="00F640A2">
        <w:t>Samp_Frame</w:t>
      </w:r>
      <w:proofErr w:type="spellEnd"/>
      <w:r w:rsidRPr="00F640A2">
        <w:t xml:space="preserve"> (Text, 25 long); populate as appropriate</w:t>
      </w:r>
    </w:p>
    <w:p w14:paraId="745D05A3" w14:textId="77777777" w:rsidR="00F640A2" w:rsidRPr="00F640A2" w:rsidRDefault="00F640A2" w:rsidP="004B11EE">
      <w:pPr>
        <w:pStyle w:val="nrpsNormal"/>
        <w:numPr>
          <w:ilvl w:val="0"/>
          <w:numId w:val="30"/>
        </w:numPr>
      </w:pPr>
      <w:r w:rsidRPr="00F640A2">
        <w:t>Zone (Text, 25 long); populate as appropriate</w:t>
      </w:r>
    </w:p>
    <w:p w14:paraId="2FAE2E29" w14:textId="77777777" w:rsidR="00F640A2" w:rsidRPr="00F640A2" w:rsidRDefault="00C92A28" w:rsidP="004B11EE">
      <w:pPr>
        <w:pStyle w:val="nrpsNormal"/>
        <w:numPr>
          <w:ilvl w:val="0"/>
          <w:numId w:val="30"/>
        </w:numPr>
      </w:pPr>
      <w:proofErr w:type="spellStart"/>
      <w:r>
        <w:t>Trans</w:t>
      </w:r>
      <w:r w:rsidR="00F640A2" w:rsidRPr="00F640A2">
        <w:t>_Num</w:t>
      </w:r>
      <w:proofErr w:type="spellEnd"/>
      <w:r w:rsidR="00F640A2" w:rsidRPr="00F640A2">
        <w:t xml:space="preserve"> (Text, 5 long); populate in future steps</w:t>
      </w:r>
    </w:p>
    <w:p w14:paraId="482D9CC2" w14:textId="77777777" w:rsidR="00F640A2" w:rsidRDefault="00C92A28" w:rsidP="004B11EE">
      <w:pPr>
        <w:pStyle w:val="nrpsNormal"/>
        <w:numPr>
          <w:ilvl w:val="0"/>
          <w:numId w:val="30"/>
        </w:numPr>
      </w:pPr>
      <w:proofErr w:type="spellStart"/>
      <w:r>
        <w:t>Trans</w:t>
      </w:r>
      <w:r w:rsidR="00F640A2" w:rsidRPr="00F640A2">
        <w:t>_Type</w:t>
      </w:r>
      <w:proofErr w:type="spellEnd"/>
      <w:r w:rsidR="00F640A2" w:rsidRPr="00F640A2">
        <w:t xml:space="preserve"> (Text, 15 long); populate in future steps</w:t>
      </w:r>
    </w:p>
    <w:p w14:paraId="18E38B5B" w14:textId="77777777" w:rsidR="00C92A28" w:rsidRDefault="00C92A28" w:rsidP="004B11EE">
      <w:pPr>
        <w:pStyle w:val="nrpsNormal"/>
        <w:numPr>
          <w:ilvl w:val="0"/>
          <w:numId w:val="30"/>
        </w:numPr>
      </w:pPr>
      <w:r>
        <w:lastRenderedPageBreak/>
        <w:t xml:space="preserve">Placement (Text, 10 long); </w:t>
      </w:r>
      <w:r w:rsidR="00973F88">
        <w:t>populate generated points as “Start”</w:t>
      </w:r>
    </w:p>
    <w:p w14:paraId="6C65E378" w14:textId="578A290C" w:rsidR="00973F88" w:rsidRPr="00F640A2" w:rsidRDefault="00973F88" w:rsidP="004B11EE">
      <w:pPr>
        <w:pStyle w:val="nrpsNormal"/>
        <w:numPr>
          <w:ilvl w:val="0"/>
          <w:numId w:val="30"/>
        </w:numPr>
      </w:pPr>
      <w:proofErr w:type="spellStart"/>
      <w:r>
        <w:t>Length_m</w:t>
      </w:r>
      <w:proofErr w:type="spellEnd"/>
      <w:r>
        <w:t xml:space="preserve"> (Short integer); populate as appropriate (see </w:t>
      </w:r>
      <w:r w:rsidR="00855475" w:rsidRPr="000134B8">
        <w:t xml:space="preserve">Table </w:t>
      </w:r>
      <w:r w:rsidR="00855475">
        <w:t>SOP 5.a.</w:t>
      </w:r>
      <w:r w:rsidR="00855475" w:rsidRPr="000134B8">
        <w:t>1</w:t>
      </w:r>
      <w:r>
        <w:t xml:space="preserve"> for transect lengths for each sampling frame)</w:t>
      </w:r>
    </w:p>
    <w:p w14:paraId="1BD46264" w14:textId="77777777" w:rsidR="00F640A2" w:rsidRPr="00F640A2" w:rsidRDefault="00F640A2" w:rsidP="004B11EE">
      <w:pPr>
        <w:pStyle w:val="nrpsNormal"/>
        <w:numPr>
          <w:ilvl w:val="0"/>
          <w:numId w:val="30"/>
        </w:numPr>
      </w:pPr>
      <w:r w:rsidRPr="00F640A2">
        <w:t>Azimuth (Short integer); populate in future steps</w:t>
      </w:r>
    </w:p>
    <w:p w14:paraId="3DCF4A1B" w14:textId="77777777" w:rsidR="00F640A2" w:rsidRPr="00F640A2" w:rsidRDefault="00F640A2" w:rsidP="004B11EE">
      <w:pPr>
        <w:pStyle w:val="nrpsNormal"/>
        <w:numPr>
          <w:ilvl w:val="0"/>
          <w:numId w:val="30"/>
        </w:numPr>
      </w:pPr>
      <w:r w:rsidRPr="00F640A2">
        <w:t>Longitude (Double); calculate geometry in GCS: WGS 1984</w:t>
      </w:r>
    </w:p>
    <w:p w14:paraId="545AB4FD" w14:textId="77777777" w:rsidR="00F640A2" w:rsidRPr="00F640A2" w:rsidRDefault="00F640A2" w:rsidP="004B11EE">
      <w:pPr>
        <w:pStyle w:val="nrpsNormal"/>
        <w:numPr>
          <w:ilvl w:val="0"/>
          <w:numId w:val="30"/>
        </w:numPr>
      </w:pPr>
      <w:r w:rsidRPr="00F640A2">
        <w:t>Latitude (Double); calculate geometry in GCS: WGS 1984</w:t>
      </w:r>
    </w:p>
    <w:p w14:paraId="36DE3D2E" w14:textId="77777777" w:rsidR="00F640A2" w:rsidRPr="00F640A2" w:rsidRDefault="005E2E34" w:rsidP="004B11EE">
      <w:pPr>
        <w:pStyle w:val="nrpsNormal"/>
        <w:numPr>
          <w:ilvl w:val="0"/>
          <w:numId w:val="30"/>
        </w:numPr>
      </w:pPr>
      <w:r>
        <w:t>GCS (Text, 50); a</w:t>
      </w:r>
      <w:r w:rsidR="00F640A2" w:rsidRPr="00F640A2">
        <w:t>ll cells populated with value “World Geodetic System 1984”</w:t>
      </w:r>
    </w:p>
    <w:p w14:paraId="06DDDD70" w14:textId="77777777" w:rsidR="00F640A2" w:rsidRPr="00F640A2" w:rsidRDefault="005E2E34" w:rsidP="004B11EE">
      <w:pPr>
        <w:pStyle w:val="nrpsNormal"/>
        <w:numPr>
          <w:ilvl w:val="0"/>
          <w:numId w:val="30"/>
        </w:numPr>
      </w:pPr>
      <w:proofErr w:type="spellStart"/>
      <w:r>
        <w:t>GCS_Datum</w:t>
      </w:r>
      <w:proofErr w:type="spellEnd"/>
      <w:r>
        <w:t xml:space="preserve"> (Text, 15); a</w:t>
      </w:r>
      <w:r w:rsidR="00F640A2" w:rsidRPr="00F640A2">
        <w:t xml:space="preserve">ll cells populated with value “D_WGS_1984” </w:t>
      </w:r>
    </w:p>
    <w:p w14:paraId="0884CF5B" w14:textId="77777777" w:rsidR="00973F88" w:rsidRPr="00973F88" w:rsidRDefault="00F640A2" w:rsidP="004B11EE">
      <w:pPr>
        <w:pStyle w:val="nrpsNormal"/>
        <w:numPr>
          <w:ilvl w:val="0"/>
          <w:numId w:val="30"/>
        </w:numPr>
      </w:pPr>
      <w:r w:rsidRPr="00F640A2">
        <w:t>Random (float); populate in next step</w:t>
      </w:r>
    </w:p>
    <w:p w14:paraId="6A139C57" w14:textId="77777777" w:rsidR="00C92A28" w:rsidRPr="00C92A28" w:rsidRDefault="00C92A28" w:rsidP="004B11EE">
      <w:pPr>
        <w:pStyle w:val="nrpsNormal"/>
        <w:ind w:left="720"/>
      </w:pPr>
      <w:r w:rsidRPr="00C92A28">
        <w:rPr>
          <w:rFonts w:eastAsia="Calibri"/>
          <w:color w:val="000000"/>
        </w:rPr>
        <w:t xml:space="preserve">Refer to the </w:t>
      </w:r>
      <w:hyperlink r:id="rId8" w:history="1">
        <w:r>
          <w:rPr>
            <w:rStyle w:val="Hyperlink"/>
            <w:rFonts w:eastAsia="Calibri"/>
            <w:sz w:val="24"/>
          </w:rPr>
          <w:t>EIPS</w:t>
        </w:r>
        <w:r w:rsidRPr="00C92A28">
          <w:rPr>
            <w:rStyle w:val="Hyperlink"/>
            <w:rFonts w:eastAsia="Calibri"/>
            <w:sz w:val="24"/>
          </w:rPr>
          <w:t xml:space="preserve"> </w:t>
        </w:r>
        <w:r>
          <w:rPr>
            <w:rStyle w:val="Hyperlink"/>
            <w:rFonts w:eastAsia="Calibri"/>
            <w:sz w:val="24"/>
          </w:rPr>
          <w:t>Sampled</w:t>
        </w:r>
        <w:r w:rsidRPr="00C92A28">
          <w:rPr>
            <w:rStyle w:val="Hyperlink"/>
            <w:rFonts w:eastAsia="Calibri"/>
            <w:sz w:val="24"/>
          </w:rPr>
          <w:t xml:space="preserve"> </w:t>
        </w:r>
        <w:r>
          <w:rPr>
            <w:rStyle w:val="Hyperlink"/>
            <w:rFonts w:eastAsia="Calibri"/>
            <w:sz w:val="24"/>
          </w:rPr>
          <w:t>Transect P</w:t>
        </w:r>
        <w:r w:rsidRPr="00C92A28">
          <w:rPr>
            <w:rStyle w:val="Hyperlink"/>
            <w:rFonts w:eastAsia="Calibri"/>
            <w:sz w:val="24"/>
          </w:rPr>
          <w:t>oints feature class</w:t>
        </w:r>
      </w:hyperlink>
      <w:r w:rsidRPr="00C92A28">
        <w:rPr>
          <w:rFonts w:eastAsia="Calibri"/>
          <w:color w:val="000000"/>
        </w:rPr>
        <w:t xml:space="preserve"> (</w:t>
      </w:r>
      <w:proofErr w:type="spellStart"/>
      <w:r w:rsidRPr="00C92A28">
        <w:rPr>
          <w:rFonts w:eastAsia="Calibri"/>
          <w:color w:val="000000"/>
        </w:rPr>
        <w:t>PACN.DBO.</w:t>
      </w:r>
      <w:r>
        <w:rPr>
          <w:rFonts w:eastAsia="Calibri"/>
          <w:color w:val="000000"/>
        </w:rPr>
        <w:t>EIPS</w:t>
      </w:r>
      <w:r w:rsidRPr="00C92A28">
        <w:rPr>
          <w:rFonts w:eastAsia="Calibri"/>
          <w:color w:val="000000"/>
        </w:rPr>
        <w:t>_</w:t>
      </w:r>
      <w:r>
        <w:rPr>
          <w:rFonts w:eastAsia="Calibri"/>
          <w:color w:val="000000"/>
        </w:rPr>
        <w:t>transect_sampled</w:t>
      </w:r>
      <w:r w:rsidRPr="00C92A28">
        <w:rPr>
          <w:rFonts w:eastAsia="Calibri"/>
          <w:color w:val="000000"/>
        </w:rPr>
        <w:t>_pts</w:t>
      </w:r>
      <w:proofErr w:type="spellEnd"/>
      <w:r w:rsidRPr="00C92A28">
        <w:rPr>
          <w:rFonts w:eastAsia="Calibri"/>
          <w:color w:val="000000"/>
        </w:rPr>
        <w:t xml:space="preserve">) </w:t>
      </w:r>
      <w:r w:rsidR="004556C9">
        <w:rPr>
          <w:rFonts w:eastAsia="Calibri"/>
          <w:color w:val="000000"/>
        </w:rPr>
        <w:t xml:space="preserve">for the correct values for the </w:t>
      </w:r>
      <w:proofErr w:type="spellStart"/>
      <w:r w:rsidR="004556C9" w:rsidRPr="004556C9">
        <w:rPr>
          <w:rFonts w:eastAsia="Calibri"/>
          <w:i/>
          <w:color w:val="000000"/>
        </w:rPr>
        <w:t>Samp_Frame</w:t>
      </w:r>
      <w:proofErr w:type="spellEnd"/>
      <w:r w:rsidR="00973F88">
        <w:rPr>
          <w:rFonts w:eastAsia="Calibri"/>
          <w:color w:val="000000"/>
        </w:rPr>
        <w:t>,</w:t>
      </w:r>
      <w:r w:rsidR="004556C9">
        <w:rPr>
          <w:rFonts w:eastAsia="Calibri"/>
          <w:color w:val="000000"/>
        </w:rPr>
        <w:t xml:space="preserve"> </w:t>
      </w:r>
      <w:r w:rsidR="004556C9" w:rsidRPr="004556C9">
        <w:rPr>
          <w:rFonts w:eastAsia="Calibri"/>
          <w:i/>
          <w:color w:val="000000"/>
        </w:rPr>
        <w:t>Zone</w:t>
      </w:r>
      <w:r w:rsidR="004556C9">
        <w:rPr>
          <w:rFonts w:eastAsia="Calibri"/>
          <w:color w:val="000000"/>
        </w:rPr>
        <w:t xml:space="preserve">, and </w:t>
      </w:r>
      <w:proofErr w:type="spellStart"/>
      <w:r w:rsidR="004556C9" w:rsidRPr="004556C9">
        <w:rPr>
          <w:rFonts w:eastAsia="Calibri"/>
          <w:i/>
          <w:color w:val="000000"/>
        </w:rPr>
        <w:t>Length_m</w:t>
      </w:r>
      <w:proofErr w:type="spellEnd"/>
      <w:r w:rsidRPr="00C92A28">
        <w:rPr>
          <w:rFonts w:eastAsia="Calibri"/>
          <w:color w:val="000000"/>
        </w:rPr>
        <w:t xml:space="preserve"> fields.</w:t>
      </w:r>
    </w:p>
    <w:p w14:paraId="0D619DFC" w14:textId="77777777" w:rsidR="00973F88" w:rsidRPr="00973F88" w:rsidRDefault="00E5163C" w:rsidP="00252202">
      <w:pPr>
        <w:pStyle w:val="ListParagraph"/>
        <w:spacing w:before="60"/>
        <w:ind w:hanging="360"/>
        <w:rPr>
          <w:sz w:val="24"/>
          <w:szCs w:val="22"/>
        </w:rPr>
      </w:pPr>
      <w:r w:rsidRPr="00F51034">
        <w:rPr>
          <w:noProof/>
          <w:sz w:val="24"/>
          <w:szCs w:val="22"/>
        </w:rPr>
        <w:lastRenderedPageBreak/>
        <w:drawing>
          <wp:inline distT="0" distB="0" distL="0" distR="0" wp14:anchorId="26CEA305" wp14:editId="716D8B91">
            <wp:extent cx="5600700" cy="4815236"/>
            <wp:effectExtent l="0" t="0" r="0" b="4445"/>
            <wp:docPr id="5"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C183D7F6-B498-43B3-948B-1728B52AA6E4}">
                          <adec:decorative xmlns:adec="http://schemas.microsoft.com/office/drawing/2017/decorative" val="1"/>
                        </a:ext>
                      </a:extLst>
                    </pic:cNvPr>
                    <pic:cNvPicPr>
                      <a:picLocks noChangeAspect="1"/>
                    </pic:cNvPicPr>
                  </pic:nvPicPr>
                  <pic:blipFill rotWithShape="1">
                    <a:blip r:embed="rId9"/>
                    <a:srcRect l="66772" t="22195" r="10451" b="15138"/>
                    <a:stretch/>
                  </pic:blipFill>
                  <pic:spPr>
                    <a:xfrm>
                      <a:off x="0" y="0"/>
                      <a:ext cx="5607317" cy="4820925"/>
                    </a:xfrm>
                    <a:prstGeom prst="rect">
                      <a:avLst/>
                    </a:prstGeom>
                  </pic:spPr>
                </pic:pic>
              </a:graphicData>
            </a:graphic>
          </wp:inline>
        </w:drawing>
      </w:r>
    </w:p>
    <w:p w14:paraId="74F680FE" w14:textId="3D97BF6D" w:rsidR="00C92A28" w:rsidRPr="00C92A28" w:rsidRDefault="00C92A28" w:rsidP="004B11EE">
      <w:pPr>
        <w:pStyle w:val="nrpsNormal"/>
        <w:numPr>
          <w:ilvl w:val="0"/>
          <w:numId w:val="27"/>
        </w:numPr>
      </w:pPr>
      <w:r w:rsidRPr="00C92A28">
        <w:t xml:space="preserve">Use the Field Calculator to generate a set of random numbers for cells in the </w:t>
      </w:r>
      <w:r w:rsidRPr="00C92A28">
        <w:rPr>
          <w:i/>
        </w:rPr>
        <w:t>Random</w:t>
      </w:r>
      <w:r w:rsidRPr="00C92A28">
        <w:t xml:space="preserve"> field.</w:t>
      </w:r>
      <w:r w:rsidR="00855475">
        <w:t xml:space="preserve">  </w:t>
      </w:r>
      <w:r w:rsidRPr="00C92A28">
        <w:t xml:space="preserve">Within the Field Calculator, change the Parser type to Python and check the Show </w:t>
      </w:r>
      <w:proofErr w:type="spellStart"/>
      <w:r w:rsidRPr="00C92A28">
        <w:t>Codeblock</w:t>
      </w:r>
      <w:proofErr w:type="spellEnd"/>
      <w:r w:rsidRPr="00C92A28">
        <w:t xml:space="preserve"> box. </w:t>
      </w:r>
      <w:r w:rsidR="004B11EE">
        <w:br/>
      </w:r>
      <w:r w:rsidRPr="00C92A28">
        <w:t>Type the following code in the Pre-Logic Script Code box:</w:t>
      </w:r>
    </w:p>
    <w:p w14:paraId="2FBF962C" w14:textId="77777777" w:rsidR="00C92A28" w:rsidRPr="00C92A28" w:rsidRDefault="00C92A28" w:rsidP="00C92A28">
      <w:pPr>
        <w:widowControl w:val="0"/>
        <w:shd w:val="clear" w:color="auto" w:fill="D9D9D9" w:themeFill="background1" w:themeFillShade="D9"/>
        <w:tabs>
          <w:tab w:val="left" w:pos="720"/>
        </w:tabs>
        <w:ind w:left="1440"/>
        <w:rPr>
          <w:rFonts w:asciiTheme="minorHAnsi" w:hAnsiTheme="minorHAnsi" w:cstheme="minorHAnsi"/>
          <w:sz w:val="24"/>
          <w:szCs w:val="24"/>
        </w:rPr>
      </w:pPr>
      <w:r w:rsidRPr="00C92A28">
        <w:rPr>
          <w:rFonts w:asciiTheme="minorHAnsi" w:hAnsiTheme="minorHAnsi" w:cstheme="minorHAnsi"/>
          <w:sz w:val="24"/>
          <w:szCs w:val="24"/>
        </w:rPr>
        <w:t>import random</w:t>
      </w:r>
    </w:p>
    <w:p w14:paraId="63F0E03D" w14:textId="77777777" w:rsidR="00C92A28" w:rsidRPr="00C92A28" w:rsidRDefault="00C92A28" w:rsidP="00C92A28">
      <w:pPr>
        <w:widowControl w:val="0"/>
        <w:shd w:val="clear" w:color="auto" w:fill="D9D9D9" w:themeFill="background1" w:themeFillShade="D9"/>
        <w:tabs>
          <w:tab w:val="left" w:pos="720"/>
        </w:tabs>
        <w:ind w:left="1440"/>
        <w:rPr>
          <w:rFonts w:asciiTheme="minorHAnsi" w:hAnsiTheme="minorHAnsi" w:cstheme="minorHAnsi"/>
          <w:sz w:val="24"/>
          <w:szCs w:val="24"/>
        </w:rPr>
      </w:pPr>
      <w:r w:rsidRPr="00C92A28">
        <w:rPr>
          <w:rFonts w:asciiTheme="minorHAnsi" w:hAnsiTheme="minorHAnsi" w:cstheme="minorHAnsi"/>
          <w:sz w:val="24"/>
          <w:szCs w:val="24"/>
        </w:rPr>
        <w:t xml:space="preserve">def </w:t>
      </w:r>
      <w:proofErr w:type="gramStart"/>
      <w:r w:rsidRPr="00C92A28">
        <w:rPr>
          <w:rFonts w:asciiTheme="minorHAnsi" w:hAnsiTheme="minorHAnsi" w:cstheme="minorHAnsi"/>
          <w:sz w:val="24"/>
          <w:szCs w:val="24"/>
        </w:rPr>
        <w:t>rand(</w:t>
      </w:r>
      <w:proofErr w:type="gramEnd"/>
      <w:r w:rsidRPr="00C92A28">
        <w:rPr>
          <w:rFonts w:asciiTheme="minorHAnsi" w:hAnsiTheme="minorHAnsi" w:cstheme="minorHAnsi"/>
          <w:sz w:val="24"/>
          <w:szCs w:val="24"/>
        </w:rPr>
        <w:t>):</w:t>
      </w:r>
    </w:p>
    <w:p w14:paraId="2AD75E3A" w14:textId="77777777" w:rsidR="00C92A28" w:rsidRPr="00C92A28" w:rsidRDefault="00C92A28" w:rsidP="00C92A28">
      <w:pPr>
        <w:widowControl w:val="0"/>
        <w:shd w:val="clear" w:color="auto" w:fill="D9D9D9" w:themeFill="background1" w:themeFillShade="D9"/>
        <w:tabs>
          <w:tab w:val="left" w:pos="720"/>
        </w:tabs>
        <w:ind w:left="1440"/>
        <w:rPr>
          <w:rFonts w:asciiTheme="minorHAnsi" w:hAnsiTheme="minorHAnsi" w:cstheme="minorHAnsi"/>
          <w:sz w:val="24"/>
          <w:szCs w:val="24"/>
        </w:rPr>
      </w:pPr>
      <w:r w:rsidRPr="00C92A28">
        <w:rPr>
          <w:rFonts w:asciiTheme="minorHAnsi" w:hAnsiTheme="minorHAnsi" w:cstheme="minorHAnsi"/>
          <w:sz w:val="24"/>
          <w:szCs w:val="24"/>
        </w:rPr>
        <w:t xml:space="preserve">  return </w:t>
      </w:r>
      <w:proofErr w:type="spellStart"/>
      <w:proofErr w:type="gramStart"/>
      <w:r w:rsidRPr="00C92A28">
        <w:rPr>
          <w:rFonts w:asciiTheme="minorHAnsi" w:hAnsiTheme="minorHAnsi" w:cstheme="minorHAnsi"/>
          <w:sz w:val="24"/>
          <w:szCs w:val="24"/>
        </w:rPr>
        <w:t>random.random</w:t>
      </w:r>
      <w:proofErr w:type="spellEnd"/>
      <w:proofErr w:type="gramEnd"/>
      <w:r w:rsidRPr="00C92A28">
        <w:rPr>
          <w:rFonts w:asciiTheme="minorHAnsi" w:hAnsiTheme="minorHAnsi" w:cstheme="minorHAnsi"/>
          <w:sz w:val="24"/>
          <w:szCs w:val="24"/>
        </w:rPr>
        <w:t>()</w:t>
      </w:r>
    </w:p>
    <w:p w14:paraId="23469749" w14:textId="1577CB13" w:rsidR="00C92A28" w:rsidRPr="00C92A28" w:rsidRDefault="004B11EE" w:rsidP="004B11EE">
      <w:pPr>
        <w:pStyle w:val="nrpsNormal"/>
        <w:ind w:left="720"/>
      </w:pPr>
      <w:r>
        <w:br/>
      </w:r>
      <w:r w:rsidR="00C92A28" w:rsidRPr="00C92A28">
        <w:t>Then type the following code in the Random = box:</w:t>
      </w:r>
    </w:p>
    <w:p w14:paraId="6626988B" w14:textId="77777777" w:rsidR="00C92A28" w:rsidRPr="00C92A28" w:rsidRDefault="00C92A28" w:rsidP="00C92A28">
      <w:pPr>
        <w:widowControl w:val="0"/>
        <w:shd w:val="clear" w:color="auto" w:fill="D9D9D9" w:themeFill="background1" w:themeFillShade="D9"/>
        <w:tabs>
          <w:tab w:val="left" w:pos="720"/>
        </w:tabs>
        <w:ind w:left="1440"/>
        <w:rPr>
          <w:rFonts w:asciiTheme="minorHAnsi" w:hAnsiTheme="minorHAnsi" w:cstheme="minorHAnsi"/>
          <w:sz w:val="24"/>
          <w:szCs w:val="24"/>
        </w:rPr>
      </w:pPr>
      <w:proofErr w:type="gramStart"/>
      <w:r w:rsidRPr="00C92A28">
        <w:rPr>
          <w:rFonts w:asciiTheme="minorHAnsi" w:hAnsiTheme="minorHAnsi" w:cstheme="minorHAnsi"/>
          <w:sz w:val="24"/>
          <w:szCs w:val="24"/>
        </w:rPr>
        <w:t>rand(</w:t>
      </w:r>
      <w:proofErr w:type="gramEnd"/>
      <w:r w:rsidRPr="00C92A28">
        <w:rPr>
          <w:rFonts w:asciiTheme="minorHAnsi" w:hAnsiTheme="minorHAnsi" w:cstheme="minorHAnsi"/>
          <w:sz w:val="24"/>
          <w:szCs w:val="24"/>
        </w:rPr>
        <w:t>)</w:t>
      </w:r>
    </w:p>
    <w:p w14:paraId="71B70235" w14:textId="2FB64C34" w:rsidR="00C92A28" w:rsidRPr="00C92A28" w:rsidRDefault="004B11EE" w:rsidP="004B11EE">
      <w:pPr>
        <w:pStyle w:val="nrpsNormal"/>
        <w:ind w:left="720"/>
      </w:pPr>
      <w:r>
        <w:br/>
      </w:r>
      <w:r w:rsidR="00C92A28" w:rsidRPr="00C92A28">
        <w:t>Click OK.</w:t>
      </w:r>
    </w:p>
    <w:p w14:paraId="14DC92CF" w14:textId="77777777" w:rsidR="00177189" w:rsidRPr="004B11EE" w:rsidRDefault="00C92A28" w:rsidP="004B11EE">
      <w:pPr>
        <w:pStyle w:val="nrpsNormal"/>
        <w:ind w:left="720"/>
        <w:rPr>
          <w:i/>
          <w:iCs/>
        </w:rPr>
      </w:pPr>
      <w:r w:rsidRPr="004B11EE">
        <w:rPr>
          <w:i/>
          <w:iCs/>
        </w:rPr>
        <w:t>The rotational / alternate transect point list will be sorted in the following step by the random numbers just generated – this is done to randomize the transect order.</w:t>
      </w:r>
      <w:r w:rsidR="00973F88" w:rsidRPr="004B11EE">
        <w:rPr>
          <w:i/>
          <w:iCs/>
        </w:rPr>
        <w:t xml:space="preserve"> </w:t>
      </w:r>
    </w:p>
    <w:p w14:paraId="6CF8C3DF" w14:textId="77777777" w:rsidR="00C92A28" w:rsidRPr="00C92A28" w:rsidRDefault="00973F88" w:rsidP="00177189">
      <w:pPr>
        <w:pStyle w:val="ListParagraph"/>
        <w:widowControl w:val="0"/>
        <w:shd w:val="clear" w:color="auto" w:fill="FFFFFF" w:themeFill="background1"/>
        <w:tabs>
          <w:tab w:val="left" w:pos="1440"/>
        </w:tabs>
        <w:ind w:left="1440"/>
        <w:rPr>
          <w:noProof/>
          <w:sz w:val="24"/>
          <w:szCs w:val="24"/>
        </w:rPr>
      </w:pPr>
      <w:r>
        <w:rPr>
          <w:noProof/>
        </w:rPr>
        <w:lastRenderedPageBreak/>
        <w:drawing>
          <wp:inline distT="0" distB="0" distL="0" distR="0" wp14:anchorId="12CFA358" wp14:editId="12901FBC">
            <wp:extent cx="4067175" cy="4980752"/>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0"/>
                    <a:stretch>
                      <a:fillRect/>
                    </a:stretch>
                  </pic:blipFill>
                  <pic:spPr>
                    <a:xfrm>
                      <a:off x="0" y="0"/>
                      <a:ext cx="4069070" cy="4983073"/>
                    </a:xfrm>
                    <a:prstGeom prst="rect">
                      <a:avLst/>
                    </a:prstGeom>
                  </pic:spPr>
                </pic:pic>
              </a:graphicData>
            </a:graphic>
          </wp:inline>
        </w:drawing>
      </w:r>
      <w:r w:rsidR="00C92A28" w:rsidRPr="00C92A28">
        <w:rPr>
          <w:noProof/>
          <w:sz w:val="24"/>
          <w:szCs w:val="24"/>
        </w:rPr>
        <w:t xml:space="preserve"> </w:t>
      </w:r>
    </w:p>
    <w:p w14:paraId="1E7F3674" w14:textId="01979B0F" w:rsidR="00973F88" w:rsidRPr="00973F88" w:rsidRDefault="00973F88" w:rsidP="004B11EE">
      <w:pPr>
        <w:pStyle w:val="nrpsNormal"/>
        <w:numPr>
          <w:ilvl w:val="0"/>
          <w:numId w:val="27"/>
        </w:numPr>
      </w:pPr>
      <w:r w:rsidRPr="00973F88">
        <w:t>Run the Sort Tool (</w:t>
      </w:r>
      <w:proofErr w:type="spellStart"/>
      <w:r w:rsidRPr="00973F88">
        <w:t>ArcToolbox</w:t>
      </w:r>
      <w:proofErr w:type="spellEnd"/>
      <w:r w:rsidRPr="00973F88">
        <w:t xml:space="preserve"> </w:t>
      </w:r>
      <w:r w:rsidRPr="00973F88">
        <w:sym w:font="Wingdings" w:char="F0E0"/>
      </w:r>
      <w:r w:rsidRPr="00973F88">
        <w:t xml:space="preserve"> Data Management Tools </w:t>
      </w:r>
      <w:r w:rsidRPr="00973F88">
        <w:sym w:font="Wingdings" w:char="F0E0"/>
      </w:r>
      <w:r w:rsidRPr="00973F88">
        <w:t xml:space="preserve"> General </w:t>
      </w:r>
      <w:r w:rsidRPr="00973F88">
        <w:sym w:font="Wingdings" w:char="F0E0"/>
      </w:r>
      <w:r w:rsidRPr="00973F88">
        <w:t xml:space="preserve"> Sort).</w:t>
      </w:r>
      <w:r>
        <w:t xml:space="preserve"> </w:t>
      </w:r>
      <w:r w:rsidR="00855475">
        <w:t xml:space="preserve"> </w:t>
      </w:r>
      <w:r w:rsidRPr="00973F88">
        <w:t>Specify your output dataset for the following location with the following naming convention</w:t>
      </w:r>
    </w:p>
    <w:p w14:paraId="1158BE1C" w14:textId="77777777" w:rsidR="00973F88" w:rsidRPr="00973F88" w:rsidRDefault="00973F88" w:rsidP="00855475">
      <w:pPr>
        <w:pStyle w:val="nrpsNormalsingleline0"/>
        <w:ind w:left="1440"/>
      </w:pPr>
      <w:r w:rsidRPr="00973F88">
        <w:t>Location = \\inphavoim01\vital_signs\</w:t>
      </w:r>
      <w:r>
        <w:t>12_established_invasive_plant_species</w:t>
      </w:r>
      <w:r w:rsidRPr="00973F88">
        <w:t>\</w:t>
      </w:r>
    </w:p>
    <w:p w14:paraId="1481F3F8" w14:textId="77777777" w:rsidR="00973F88" w:rsidRPr="00973F88" w:rsidRDefault="00973F88" w:rsidP="00855475">
      <w:pPr>
        <w:pStyle w:val="nrpsNormalsingleline0"/>
        <w:ind w:left="1440"/>
      </w:pPr>
      <w:r w:rsidRPr="00973F88">
        <w:t xml:space="preserve">           </w:t>
      </w:r>
      <w:r w:rsidR="002E4C6F">
        <w:t xml:space="preserve">                          </w:t>
      </w:r>
      <w:proofErr w:type="gramStart"/>
      <w:r w:rsidRPr="00973F88">
        <w:t>\</w:t>
      </w:r>
      <w:proofErr w:type="spellStart"/>
      <w:r w:rsidRPr="00973F88">
        <w:t>Spatial_info</w:t>
      </w:r>
      <w:proofErr w:type="spellEnd"/>
      <w:r w:rsidRPr="00973F88">
        <w:t>\[</w:t>
      </w:r>
      <w:proofErr w:type="gramEnd"/>
      <w:r w:rsidRPr="00973F88">
        <w:t>YYYY]\[</w:t>
      </w:r>
      <w:proofErr w:type="spellStart"/>
      <w:r w:rsidRPr="00973F88">
        <w:t>Park_Name</w:t>
      </w:r>
      <w:proofErr w:type="spellEnd"/>
      <w:r w:rsidRPr="00973F88">
        <w:t>]\</w:t>
      </w:r>
      <w:proofErr w:type="spellStart"/>
      <w:r w:rsidRPr="00973F88">
        <w:t>GIS_Data</w:t>
      </w:r>
      <w:proofErr w:type="spellEnd"/>
      <w:r w:rsidRPr="00973F88">
        <w:t>\</w:t>
      </w:r>
    </w:p>
    <w:p w14:paraId="5879229F" w14:textId="298B6C7F" w:rsidR="00973F88" w:rsidRPr="00973F88" w:rsidRDefault="00973F88" w:rsidP="00855475">
      <w:pPr>
        <w:pStyle w:val="nrpsNormalsingleline0"/>
        <w:ind w:left="1440"/>
      </w:pPr>
      <w:r w:rsidRPr="00973F88">
        <w:t>Shapefile Name = [</w:t>
      </w:r>
      <w:proofErr w:type="spellStart"/>
      <w:r w:rsidRPr="00973F88">
        <w:t>Park_</w:t>
      </w:r>
      <w:proofErr w:type="gramStart"/>
      <w:r w:rsidRPr="00973F88">
        <w:t>Name</w:t>
      </w:r>
      <w:proofErr w:type="spellEnd"/>
      <w:r w:rsidRPr="00973F88">
        <w:t>]_</w:t>
      </w:r>
      <w:proofErr w:type="gramEnd"/>
      <w:r>
        <w:t>EIPS</w:t>
      </w:r>
      <w:r w:rsidRPr="00973F88">
        <w:t>_</w:t>
      </w:r>
      <w:r>
        <w:t>[Zone]_</w:t>
      </w:r>
      <w:r w:rsidRPr="00973F88">
        <w:t>proposed_[YYYY]</w:t>
      </w:r>
    </w:p>
    <w:p w14:paraId="3A320A13" w14:textId="77777777" w:rsidR="00973F88" w:rsidRPr="00973F88" w:rsidRDefault="00973F88" w:rsidP="00855475">
      <w:pPr>
        <w:pStyle w:val="nrpsNormal"/>
      </w:pPr>
      <w:r w:rsidRPr="00973F88">
        <w:tab/>
      </w:r>
      <w:r w:rsidRPr="00973F88">
        <w:tab/>
        <w:t xml:space="preserve">Example name = </w:t>
      </w:r>
      <w:r w:rsidR="004E251B">
        <w:t>HAVO</w:t>
      </w:r>
      <w:r w:rsidRPr="00973F88">
        <w:t>_</w:t>
      </w:r>
      <w:r>
        <w:t>EIPS</w:t>
      </w:r>
      <w:r w:rsidRPr="00973F88">
        <w:t>_</w:t>
      </w:r>
      <w:r>
        <w:t>Olaa_</w:t>
      </w:r>
      <w:r w:rsidRPr="00973F88">
        <w:t>proposed_</w:t>
      </w:r>
      <w:r>
        <w:t>2020</w:t>
      </w:r>
      <w:r w:rsidRPr="00973F88">
        <w:t>.shp</w:t>
      </w:r>
    </w:p>
    <w:p w14:paraId="5BB2DD2E" w14:textId="275E35C7" w:rsidR="002E4C6F" w:rsidRPr="002E4C6F" w:rsidRDefault="002E4C6F" w:rsidP="00855475">
      <w:pPr>
        <w:pStyle w:val="nrpsNormal"/>
        <w:numPr>
          <w:ilvl w:val="0"/>
          <w:numId w:val="27"/>
        </w:numPr>
      </w:pPr>
      <w:r w:rsidRPr="002E4C6F">
        <w:t>Open the newly created (sorted) shapefile in ArcMap</w:t>
      </w:r>
      <w:r w:rsidR="003E724A">
        <w:t>®</w:t>
      </w:r>
      <w:r w:rsidRPr="002E4C6F">
        <w:t xml:space="preserve">. </w:t>
      </w:r>
      <w:r w:rsidR="00596153">
        <w:t xml:space="preserve"> </w:t>
      </w:r>
      <w:r w:rsidRPr="002E4C6F">
        <w:t xml:space="preserve">Select the </w:t>
      </w:r>
      <w:proofErr w:type="spellStart"/>
      <w:r>
        <w:rPr>
          <w:i/>
        </w:rPr>
        <w:t>Trans</w:t>
      </w:r>
      <w:r w:rsidRPr="002E4C6F">
        <w:rPr>
          <w:i/>
        </w:rPr>
        <w:t>_Num</w:t>
      </w:r>
      <w:proofErr w:type="spellEnd"/>
      <w:r w:rsidRPr="002E4C6F">
        <w:t xml:space="preserve"> field and populate as appropriate. </w:t>
      </w:r>
      <w:r w:rsidR="00596153">
        <w:t xml:space="preserve"> </w:t>
      </w:r>
      <w:r w:rsidRPr="002E4C6F">
        <w:t xml:space="preserve">Rotational </w:t>
      </w:r>
      <w:r>
        <w:t>transects</w:t>
      </w:r>
      <w:r w:rsidRPr="002E4C6F">
        <w:t xml:space="preserve"> will have a two digit number</w:t>
      </w:r>
      <w:r>
        <w:t xml:space="preserve"> (with an S behind each since these are the transect starts – i.e. 11S)</w:t>
      </w:r>
      <w:r w:rsidRPr="002E4C6F">
        <w:t xml:space="preserve">, and alternate </w:t>
      </w:r>
      <w:r>
        <w:t>transects</w:t>
      </w:r>
      <w:r w:rsidRPr="002E4C6F">
        <w:t xml:space="preserve"> will have and A prefix with a single number</w:t>
      </w:r>
      <w:r w:rsidR="00177189">
        <w:t xml:space="preserve"> followed by an S</w:t>
      </w:r>
      <w:r w:rsidRPr="002E4C6F">
        <w:t xml:space="preserve"> (starting with A1</w:t>
      </w:r>
      <w:r w:rsidR="00177189">
        <w:t>S</w:t>
      </w:r>
      <w:r w:rsidRPr="002E4C6F">
        <w:t>, A2</w:t>
      </w:r>
      <w:r w:rsidR="00177189">
        <w:t>S</w:t>
      </w:r>
      <w:r w:rsidRPr="002E4C6F">
        <w:t>, etc</w:t>
      </w:r>
      <w:r w:rsidR="00596153">
        <w:t>.</w:t>
      </w:r>
      <w:r w:rsidRPr="002E4C6F">
        <w:t xml:space="preserve">). </w:t>
      </w:r>
      <w:r w:rsidR="00596153">
        <w:t xml:space="preserve"> </w:t>
      </w:r>
      <w:r w:rsidRPr="002E4C6F">
        <w:t xml:space="preserve">Refer to the </w:t>
      </w:r>
      <w:r>
        <w:t>EIPS</w:t>
      </w:r>
      <w:r w:rsidR="004E251B">
        <w:t xml:space="preserve"> sampled</w:t>
      </w:r>
      <w:r w:rsidRPr="002E4C6F">
        <w:t xml:space="preserve"> sites SDE feature class to determine the numbers to assign rotational </w:t>
      </w:r>
      <w:r>
        <w:t>transects</w:t>
      </w:r>
      <w:r w:rsidRPr="002E4C6F">
        <w:t xml:space="preserve"> (start with the next number in the sequence for that sampling frame). </w:t>
      </w:r>
      <w:r w:rsidR="00596153">
        <w:t xml:space="preserve"> </w:t>
      </w:r>
      <w:r w:rsidRPr="002E4C6F">
        <w:t xml:space="preserve">Also populate the </w:t>
      </w:r>
      <w:proofErr w:type="spellStart"/>
      <w:r w:rsidRPr="002E4C6F">
        <w:rPr>
          <w:i/>
        </w:rPr>
        <w:t>Trans_Type</w:t>
      </w:r>
      <w:proofErr w:type="spellEnd"/>
      <w:r w:rsidRPr="002E4C6F">
        <w:t xml:space="preserve"> field with ‘Rotational’ or ‘Alternate’.</w:t>
      </w:r>
      <w:r w:rsidR="0071718D">
        <w:t xml:space="preserve"> </w:t>
      </w:r>
      <w:r w:rsidR="00596153">
        <w:t xml:space="preserve"> </w:t>
      </w:r>
      <w:r w:rsidR="0071718D">
        <w:t xml:space="preserve">Leave these fields blank for extra points at the bottom of the list. </w:t>
      </w:r>
      <w:r w:rsidR="00596153">
        <w:t xml:space="preserve"> </w:t>
      </w:r>
      <w:r w:rsidR="0071718D">
        <w:t xml:space="preserve">If a numbered start </w:t>
      </w:r>
      <w:proofErr w:type="gramStart"/>
      <w:r w:rsidR="0071718D">
        <w:t>point</w:t>
      </w:r>
      <w:proofErr w:type="gramEnd"/>
      <w:r w:rsidR="0071718D">
        <w:t xml:space="preserve"> need to be rejected during transect line </w:t>
      </w:r>
      <w:r w:rsidR="0071718D">
        <w:lastRenderedPageBreak/>
        <w:t>generation (step 8), reassign the plot number of the rejected point to a blank point for the bottom of the list.</w:t>
      </w:r>
      <w:r w:rsidRPr="002E4C6F">
        <w:t xml:space="preserve"> </w:t>
      </w:r>
    </w:p>
    <w:p w14:paraId="77DC084C" w14:textId="11589FED" w:rsidR="00177189" w:rsidRPr="00177189" w:rsidRDefault="00177189" w:rsidP="00855475">
      <w:pPr>
        <w:pStyle w:val="nrpsNormal"/>
        <w:numPr>
          <w:ilvl w:val="0"/>
          <w:numId w:val="27"/>
        </w:numPr>
        <w:rPr>
          <w:rFonts w:eastAsia="Calibri"/>
        </w:rPr>
      </w:pPr>
      <w:r w:rsidRPr="00177189">
        <w:t>Assign random azimuths to each plot</w:t>
      </w:r>
      <w:r w:rsidR="0071718D">
        <w:t xml:space="preserve"> point</w:t>
      </w:r>
      <w:r w:rsidRPr="00177189">
        <w:t xml:space="preserve">. </w:t>
      </w:r>
      <w:r w:rsidR="00596153">
        <w:t xml:space="preserve"> </w:t>
      </w:r>
      <w:r w:rsidRPr="00177189">
        <w:rPr>
          <w:rFonts w:eastAsia="Calibri"/>
        </w:rPr>
        <w:t xml:space="preserve">Open the attribute table and select the </w:t>
      </w:r>
      <w:r w:rsidRPr="00177189">
        <w:rPr>
          <w:rFonts w:eastAsia="Calibri"/>
          <w:i/>
        </w:rPr>
        <w:t>Azimuth</w:t>
      </w:r>
      <w:r w:rsidRPr="00177189">
        <w:rPr>
          <w:rFonts w:eastAsia="Calibri"/>
        </w:rPr>
        <w:t xml:space="preserve"> field. </w:t>
      </w:r>
      <w:r w:rsidR="00596153">
        <w:rPr>
          <w:rFonts w:eastAsia="Calibri"/>
        </w:rPr>
        <w:t xml:space="preserve"> </w:t>
      </w:r>
      <w:r w:rsidRPr="00177189">
        <w:t xml:space="preserve">Use the Field Calculator to generate a set of random numbers between 1 and 360 for cells in the </w:t>
      </w:r>
      <w:r w:rsidRPr="00177189">
        <w:rPr>
          <w:i/>
        </w:rPr>
        <w:t>Azimuth</w:t>
      </w:r>
      <w:r w:rsidRPr="00177189">
        <w:t xml:space="preserve"> field. </w:t>
      </w:r>
      <w:r w:rsidR="00596153">
        <w:t xml:space="preserve"> </w:t>
      </w:r>
      <w:r w:rsidR="00BC4F07">
        <w:t>To do this, open</w:t>
      </w:r>
      <w:r w:rsidRPr="00177189">
        <w:t xml:space="preserve"> the Field Calculator, change the Parser type to Python</w:t>
      </w:r>
      <w:r w:rsidR="00BC4F07">
        <w:t>,</w:t>
      </w:r>
      <w:r w:rsidRPr="00177189">
        <w:t xml:space="preserve"> and check the Show </w:t>
      </w:r>
      <w:proofErr w:type="spellStart"/>
      <w:r w:rsidRPr="00177189">
        <w:t>Codeblock</w:t>
      </w:r>
      <w:proofErr w:type="spellEnd"/>
      <w:r w:rsidRPr="00177189">
        <w:t xml:space="preserve"> box. </w:t>
      </w:r>
      <w:r w:rsidR="00855475">
        <w:br/>
      </w:r>
      <w:r w:rsidRPr="00177189">
        <w:t>Type the following code in the Pre-Logic Script Code box:</w:t>
      </w:r>
    </w:p>
    <w:p w14:paraId="4F373C9A" w14:textId="77777777" w:rsidR="00177189" w:rsidRPr="00177189" w:rsidRDefault="00177189" w:rsidP="00177189">
      <w:pPr>
        <w:widowControl w:val="0"/>
        <w:shd w:val="clear" w:color="auto" w:fill="D9D9D9" w:themeFill="background1" w:themeFillShade="D9"/>
        <w:tabs>
          <w:tab w:val="left" w:pos="720"/>
        </w:tabs>
        <w:ind w:left="1440"/>
        <w:rPr>
          <w:rFonts w:asciiTheme="minorHAnsi" w:hAnsiTheme="minorHAnsi" w:cstheme="minorHAnsi"/>
          <w:sz w:val="24"/>
          <w:szCs w:val="24"/>
        </w:rPr>
      </w:pPr>
      <w:r w:rsidRPr="00177189">
        <w:rPr>
          <w:rFonts w:asciiTheme="minorHAnsi" w:hAnsiTheme="minorHAnsi" w:cstheme="minorHAnsi"/>
          <w:sz w:val="24"/>
          <w:szCs w:val="24"/>
        </w:rPr>
        <w:t xml:space="preserve">import </w:t>
      </w:r>
      <w:proofErr w:type="spellStart"/>
      <w:r w:rsidRPr="00177189">
        <w:rPr>
          <w:rFonts w:asciiTheme="minorHAnsi" w:hAnsiTheme="minorHAnsi" w:cstheme="minorHAnsi"/>
          <w:sz w:val="24"/>
          <w:szCs w:val="24"/>
        </w:rPr>
        <w:t>numpy</w:t>
      </w:r>
      <w:proofErr w:type="spellEnd"/>
    </w:p>
    <w:p w14:paraId="151CB67E" w14:textId="77777777" w:rsidR="00177189" w:rsidRPr="00177189" w:rsidRDefault="00177189" w:rsidP="00177189">
      <w:pPr>
        <w:widowControl w:val="0"/>
        <w:shd w:val="clear" w:color="auto" w:fill="D9D9D9" w:themeFill="background1" w:themeFillShade="D9"/>
        <w:tabs>
          <w:tab w:val="left" w:pos="720"/>
        </w:tabs>
        <w:ind w:left="1440"/>
        <w:rPr>
          <w:rFonts w:asciiTheme="minorHAnsi" w:hAnsiTheme="minorHAnsi" w:cstheme="minorHAnsi"/>
          <w:sz w:val="24"/>
          <w:szCs w:val="24"/>
        </w:rPr>
      </w:pPr>
      <w:r w:rsidRPr="00177189">
        <w:rPr>
          <w:rFonts w:asciiTheme="minorHAnsi" w:hAnsiTheme="minorHAnsi" w:cstheme="minorHAnsi"/>
          <w:sz w:val="24"/>
          <w:szCs w:val="24"/>
        </w:rPr>
        <w:t xml:space="preserve">def </w:t>
      </w:r>
      <w:proofErr w:type="gramStart"/>
      <w:r w:rsidRPr="00177189">
        <w:rPr>
          <w:rFonts w:asciiTheme="minorHAnsi" w:hAnsiTheme="minorHAnsi" w:cstheme="minorHAnsi"/>
          <w:sz w:val="24"/>
          <w:szCs w:val="24"/>
        </w:rPr>
        <w:t>random(</w:t>
      </w:r>
      <w:proofErr w:type="spellStart"/>
      <w:proofErr w:type="gramEnd"/>
      <w:r w:rsidRPr="00177189">
        <w:rPr>
          <w:rFonts w:asciiTheme="minorHAnsi" w:hAnsiTheme="minorHAnsi" w:cstheme="minorHAnsi"/>
          <w:sz w:val="24"/>
          <w:szCs w:val="24"/>
        </w:rPr>
        <w:t>min_val</w:t>
      </w:r>
      <w:proofErr w:type="spellEnd"/>
      <w:r w:rsidRPr="00177189">
        <w:rPr>
          <w:rFonts w:asciiTheme="minorHAnsi" w:hAnsiTheme="minorHAnsi" w:cstheme="minorHAnsi"/>
          <w:sz w:val="24"/>
          <w:szCs w:val="24"/>
        </w:rPr>
        <w:t xml:space="preserve">, </w:t>
      </w:r>
      <w:proofErr w:type="spellStart"/>
      <w:r w:rsidRPr="00177189">
        <w:rPr>
          <w:rFonts w:asciiTheme="minorHAnsi" w:hAnsiTheme="minorHAnsi" w:cstheme="minorHAnsi"/>
          <w:sz w:val="24"/>
          <w:szCs w:val="24"/>
        </w:rPr>
        <w:t>max_val</w:t>
      </w:r>
      <w:proofErr w:type="spellEnd"/>
      <w:r w:rsidRPr="00177189">
        <w:rPr>
          <w:rFonts w:asciiTheme="minorHAnsi" w:hAnsiTheme="minorHAnsi" w:cstheme="minorHAnsi"/>
          <w:sz w:val="24"/>
          <w:szCs w:val="24"/>
        </w:rPr>
        <w:t>):</w:t>
      </w:r>
    </w:p>
    <w:p w14:paraId="0991AB63" w14:textId="77777777" w:rsidR="00177189" w:rsidRPr="00177189" w:rsidRDefault="00177189" w:rsidP="00177189">
      <w:pPr>
        <w:widowControl w:val="0"/>
        <w:shd w:val="clear" w:color="auto" w:fill="D9D9D9" w:themeFill="background1" w:themeFillShade="D9"/>
        <w:tabs>
          <w:tab w:val="left" w:pos="720"/>
        </w:tabs>
        <w:ind w:left="1440"/>
        <w:rPr>
          <w:rFonts w:asciiTheme="minorHAnsi" w:hAnsiTheme="minorHAnsi" w:cstheme="minorHAnsi"/>
          <w:sz w:val="24"/>
          <w:szCs w:val="24"/>
        </w:rPr>
      </w:pPr>
      <w:r w:rsidRPr="00177189">
        <w:rPr>
          <w:rFonts w:asciiTheme="minorHAnsi" w:hAnsiTheme="minorHAnsi" w:cstheme="minorHAnsi"/>
          <w:sz w:val="24"/>
          <w:szCs w:val="24"/>
        </w:rPr>
        <w:t xml:space="preserve">  return </w:t>
      </w:r>
      <w:proofErr w:type="spellStart"/>
      <w:proofErr w:type="gramStart"/>
      <w:r w:rsidRPr="00177189">
        <w:rPr>
          <w:rFonts w:asciiTheme="minorHAnsi" w:hAnsiTheme="minorHAnsi" w:cstheme="minorHAnsi"/>
          <w:sz w:val="24"/>
          <w:szCs w:val="24"/>
        </w:rPr>
        <w:t>numpy.random</w:t>
      </w:r>
      <w:proofErr w:type="gramEnd"/>
      <w:r w:rsidRPr="00177189">
        <w:rPr>
          <w:rFonts w:asciiTheme="minorHAnsi" w:hAnsiTheme="minorHAnsi" w:cstheme="minorHAnsi"/>
          <w:sz w:val="24"/>
          <w:szCs w:val="24"/>
        </w:rPr>
        <w:t>.randint</w:t>
      </w:r>
      <w:proofErr w:type="spellEnd"/>
      <w:r w:rsidRPr="00177189">
        <w:rPr>
          <w:rFonts w:asciiTheme="minorHAnsi" w:hAnsiTheme="minorHAnsi" w:cstheme="minorHAnsi"/>
          <w:sz w:val="24"/>
          <w:szCs w:val="24"/>
        </w:rPr>
        <w:t>(</w:t>
      </w:r>
      <w:proofErr w:type="spellStart"/>
      <w:r w:rsidRPr="00177189">
        <w:rPr>
          <w:rFonts w:asciiTheme="minorHAnsi" w:hAnsiTheme="minorHAnsi" w:cstheme="minorHAnsi"/>
          <w:sz w:val="24"/>
          <w:szCs w:val="24"/>
        </w:rPr>
        <w:t>min_val,max_val</w:t>
      </w:r>
      <w:proofErr w:type="spellEnd"/>
      <w:r w:rsidRPr="00177189">
        <w:rPr>
          <w:rFonts w:asciiTheme="minorHAnsi" w:hAnsiTheme="minorHAnsi" w:cstheme="minorHAnsi"/>
          <w:sz w:val="24"/>
          <w:szCs w:val="24"/>
        </w:rPr>
        <w:t>)</w:t>
      </w:r>
    </w:p>
    <w:p w14:paraId="34689D81" w14:textId="4AF22C1B" w:rsidR="00177189" w:rsidRPr="00177189" w:rsidRDefault="00855475" w:rsidP="00855475">
      <w:pPr>
        <w:pStyle w:val="nrpsNormal"/>
        <w:ind w:left="720"/>
      </w:pPr>
      <w:r>
        <w:br/>
      </w:r>
      <w:r w:rsidR="00177189" w:rsidRPr="00177189">
        <w:t>Then type the following code in the Azimuth = box:</w:t>
      </w:r>
    </w:p>
    <w:p w14:paraId="2C6F1B9B" w14:textId="77777777" w:rsidR="00177189" w:rsidRPr="00177189" w:rsidRDefault="00177189" w:rsidP="00177189">
      <w:pPr>
        <w:widowControl w:val="0"/>
        <w:shd w:val="clear" w:color="auto" w:fill="D9D9D9" w:themeFill="background1" w:themeFillShade="D9"/>
        <w:tabs>
          <w:tab w:val="left" w:pos="720"/>
        </w:tabs>
        <w:ind w:left="1440"/>
        <w:rPr>
          <w:rFonts w:asciiTheme="minorHAnsi" w:hAnsiTheme="minorHAnsi" w:cstheme="minorHAnsi"/>
          <w:sz w:val="24"/>
          <w:szCs w:val="24"/>
        </w:rPr>
      </w:pPr>
      <w:proofErr w:type="gramStart"/>
      <w:r w:rsidRPr="00177189">
        <w:rPr>
          <w:rFonts w:asciiTheme="minorHAnsi" w:hAnsiTheme="minorHAnsi" w:cstheme="minorHAnsi"/>
          <w:sz w:val="24"/>
          <w:szCs w:val="24"/>
        </w:rPr>
        <w:t>random(</w:t>
      </w:r>
      <w:proofErr w:type="gramEnd"/>
      <w:r w:rsidRPr="00177189">
        <w:rPr>
          <w:rFonts w:asciiTheme="minorHAnsi" w:hAnsiTheme="minorHAnsi" w:cstheme="minorHAnsi"/>
          <w:sz w:val="24"/>
          <w:szCs w:val="24"/>
        </w:rPr>
        <w:t>1,360)</w:t>
      </w:r>
    </w:p>
    <w:p w14:paraId="3D82D68F" w14:textId="601B2EE7" w:rsidR="00177189" w:rsidRDefault="00855475" w:rsidP="00855475">
      <w:pPr>
        <w:pStyle w:val="nrpsNormal"/>
        <w:ind w:left="720"/>
      </w:pPr>
      <w:r>
        <w:br/>
      </w:r>
      <w:r w:rsidR="00177189" w:rsidRPr="00177189">
        <w:t xml:space="preserve">Click OK. If there are issues running the Python code there is a good ESRI thread </w:t>
      </w:r>
      <w:hyperlink r:id="rId11" w:history="1">
        <w:r w:rsidR="00177189" w:rsidRPr="00177189">
          <w:rPr>
            <w:rStyle w:val="Hyperlink"/>
            <w:sz w:val="24"/>
            <w:szCs w:val="24"/>
          </w:rPr>
          <w:t>here</w:t>
        </w:r>
      </w:hyperlink>
      <w:r w:rsidR="00177189" w:rsidRPr="00177189">
        <w:t>.</w:t>
      </w:r>
      <w:r w:rsidR="00177189">
        <w:t xml:space="preserve"> </w:t>
      </w:r>
    </w:p>
    <w:p w14:paraId="5F6E1034" w14:textId="77777777" w:rsidR="002E4C6F" w:rsidRPr="00177189" w:rsidRDefault="00177189" w:rsidP="00177189">
      <w:pPr>
        <w:spacing w:after="120"/>
        <w:ind w:left="1440" w:hanging="90"/>
        <w:rPr>
          <w:rFonts w:eastAsia="Calibri"/>
          <w:sz w:val="24"/>
          <w:szCs w:val="24"/>
        </w:rPr>
      </w:pPr>
      <w:r>
        <w:rPr>
          <w:noProof/>
        </w:rPr>
        <w:drawing>
          <wp:inline distT="0" distB="0" distL="0" distR="0" wp14:anchorId="76E90C5A" wp14:editId="3E1E22A0">
            <wp:extent cx="3905250" cy="4782456"/>
            <wp:effectExtent l="0" t="0" r="0"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2"/>
                    <a:stretch>
                      <a:fillRect/>
                    </a:stretch>
                  </pic:blipFill>
                  <pic:spPr>
                    <a:xfrm>
                      <a:off x="0" y="0"/>
                      <a:ext cx="3908225" cy="4786099"/>
                    </a:xfrm>
                    <a:prstGeom prst="rect">
                      <a:avLst/>
                    </a:prstGeom>
                  </pic:spPr>
                </pic:pic>
              </a:graphicData>
            </a:graphic>
          </wp:inline>
        </w:drawing>
      </w:r>
    </w:p>
    <w:p w14:paraId="1C707615" w14:textId="509AAD25" w:rsidR="005E1565" w:rsidRDefault="005E1565" w:rsidP="00855475">
      <w:pPr>
        <w:pStyle w:val="nrpsNormal"/>
        <w:numPr>
          <w:ilvl w:val="0"/>
          <w:numId w:val="27"/>
        </w:numPr>
      </w:pPr>
      <w:r w:rsidRPr="000134B8">
        <w:lastRenderedPageBreak/>
        <w:t>Draw transect</w:t>
      </w:r>
      <w:r w:rsidR="003F63A1" w:rsidRPr="000134B8">
        <w:t xml:space="preserve"> polyline</w:t>
      </w:r>
      <w:r w:rsidR="00BC4F07">
        <w:t>s</w:t>
      </w:r>
      <w:r w:rsidRPr="000134B8">
        <w:t xml:space="preserve"> of appropriate length (</w:t>
      </w:r>
      <w:r w:rsidR="00FE724C">
        <w:t xml:space="preserve">see </w:t>
      </w:r>
      <w:r w:rsidR="00855475" w:rsidRPr="000134B8">
        <w:t xml:space="preserve">Table </w:t>
      </w:r>
      <w:r w:rsidR="00855475">
        <w:t>SOP 5.a.</w:t>
      </w:r>
      <w:r w:rsidR="00855475" w:rsidRPr="000134B8">
        <w:t>1</w:t>
      </w:r>
      <w:r w:rsidR="00FE724C">
        <w:t xml:space="preserve"> for transect lengths) in the direction</w:t>
      </w:r>
      <w:r w:rsidR="00BC4F07">
        <w:t>s</w:t>
      </w:r>
      <w:r w:rsidR="00FE724C">
        <w:t xml:space="preserve"> of the</w:t>
      </w:r>
      <w:r w:rsidRPr="000134B8">
        <w:t xml:space="preserve"> </w:t>
      </w:r>
      <w:r w:rsidR="00FE724C">
        <w:t xml:space="preserve">assigned transect </w:t>
      </w:r>
      <w:r w:rsidRPr="000134B8">
        <w:t>azimuth</w:t>
      </w:r>
      <w:r w:rsidR="00BC4F07">
        <w:t>s</w:t>
      </w:r>
      <w:r w:rsidRPr="000134B8">
        <w:t xml:space="preserve">. </w:t>
      </w:r>
      <w:r w:rsidR="00596153">
        <w:t xml:space="preserve"> </w:t>
      </w:r>
      <w:r w:rsidRPr="000134B8">
        <w:t xml:space="preserve">If the transect reaches a buffered feature, passes through an area with a slope more than 70% (35°), or crosses another rotational transect from the same sample cycle before the full length is drawn, </w:t>
      </w:r>
      <w:r w:rsidR="007000B3">
        <w:t xml:space="preserve">attempt to draw the transect line in the opposite direction (180° from the generated azimuth). </w:t>
      </w:r>
      <w:r w:rsidR="00596153">
        <w:t xml:space="preserve"> </w:t>
      </w:r>
      <w:r w:rsidR="007000B3">
        <w:t xml:space="preserve">If this is also unsuccessful, </w:t>
      </w:r>
      <w:r w:rsidRPr="000134B8">
        <w:t>discard the transect</w:t>
      </w:r>
      <w:r w:rsidR="0071718D">
        <w:t xml:space="preserve"> and the start point, and follow the directions in step 6 to reassign the plot number of the rejected point to a blank point for the bottom of the list.</w:t>
      </w:r>
    </w:p>
    <w:p w14:paraId="216EB948" w14:textId="77777777" w:rsidR="002414CF" w:rsidRPr="000134B8" w:rsidRDefault="002414CF" w:rsidP="002414CF">
      <w:pPr>
        <w:spacing w:before="60"/>
        <w:ind w:left="720"/>
        <w:rPr>
          <w:sz w:val="24"/>
          <w:szCs w:val="22"/>
        </w:rPr>
      </w:pPr>
      <w:r>
        <w:rPr>
          <w:noProof/>
        </w:rPr>
        <w:drawing>
          <wp:inline distT="0" distB="0" distL="0" distR="0" wp14:anchorId="4104219D" wp14:editId="252317DD">
            <wp:extent cx="5943600" cy="4045585"/>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3"/>
                    <a:stretch>
                      <a:fillRect/>
                    </a:stretch>
                  </pic:blipFill>
                  <pic:spPr>
                    <a:xfrm>
                      <a:off x="0" y="0"/>
                      <a:ext cx="5943600" cy="4045585"/>
                    </a:xfrm>
                    <a:prstGeom prst="rect">
                      <a:avLst/>
                    </a:prstGeom>
                  </pic:spPr>
                </pic:pic>
              </a:graphicData>
            </a:graphic>
          </wp:inline>
        </w:drawing>
      </w:r>
    </w:p>
    <w:p w14:paraId="2FC6B4BB" w14:textId="383FF53A" w:rsidR="00B15E84" w:rsidRDefault="003F63A1" w:rsidP="00855475">
      <w:pPr>
        <w:pStyle w:val="nrpsNormal"/>
        <w:numPr>
          <w:ilvl w:val="0"/>
          <w:numId w:val="27"/>
        </w:numPr>
      </w:pPr>
      <w:r w:rsidRPr="000134B8">
        <w:t xml:space="preserve">Place </w:t>
      </w:r>
      <w:r w:rsidR="001F0182" w:rsidRPr="000134B8">
        <w:t>an end point</w:t>
      </w:r>
      <w:r w:rsidRPr="000134B8">
        <w:t xml:space="preserve"> </w:t>
      </w:r>
      <w:r w:rsidR="001F0182" w:rsidRPr="000134B8">
        <w:t>at the terminus of</w:t>
      </w:r>
      <w:r w:rsidRPr="000134B8">
        <w:t xml:space="preserve"> the transect line.</w:t>
      </w:r>
      <w:r w:rsidR="00410A04" w:rsidRPr="000134B8">
        <w:t xml:space="preserve"> </w:t>
      </w:r>
      <w:r w:rsidR="00596153">
        <w:t xml:space="preserve"> </w:t>
      </w:r>
      <w:r w:rsidR="00AC21F6" w:rsidRPr="000134B8">
        <w:t xml:space="preserve">Only transect start and end points are generated. </w:t>
      </w:r>
      <w:r w:rsidR="00596153">
        <w:t xml:space="preserve"> </w:t>
      </w:r>
      <w:r w:rsidR="00AC21F6" w:rsidRPr="000134B8">
        <w:t xml:space="preserve">Plot start points </w:t>
      </w:r>
      <w:proofErr w:type="gramStart"/>
      <w:r w:rsidR="00AC21F6" w:rsidRPr="000134B8">
        <w:t>are not generated,</w:t>
      </w:r>
      <w:proofErr w:type="gramEnd"/>
      <w:r w:rsidR="00AC21F6" w:rsidRPr="000134B8">
        <w:t xml:space="preserve"> they are measured on the ground from the transect start point during sampling, and marked in the field as they are sampled</w:t>
      </w:r>
      <w:r w:rsidR="00AD51BD" w:rsidRPr="000134B8">
        <w:t>.</w:t>
      </w:r>
    </w:p>
    <w:p w14:paraId="75103EE6" w14:textId="522CB497" w:rsidR="00B15E84" w:rsidRPr="00B15E84" w:rsidRDefault="00B15E84" w:rsidP="00855475">
      <w:pPr>
        <w:pStyle w:val="nrpsNormal"/>
        <w:numPr>
          <w:ilvl w:val="0"/>
          <w:numId w:val="27"/>
        </w:numPr>
      </w:pPr>
      <w:r w:rsidRPr="000134B8">
        <w:t>Continue generating transects and plot end points from each random starting point until the appropriate number of transects per sampling frame including alternatives (</w:t>
      </w:r>
      <w:r w:rsidR="00855475" w:rsidRPr="000134B8">
        <w:t xml:space="preserve">Table </w:t>
      </w:r>
      <w:r w:rsidR="00855475">
        <w:t>SOP 5.a.</w:t>
      </w:r>
      <w:r w:rsidR="00855475" w:rsidRPr="000134B8">
        <w:t>1</w:t>
      </w:r>
      <w:r w:rsidRPr="000134B8">
        <w:t xml:space="preserve">) have been selected. </w:t>
      </w:r>
      <w:r w:rsidR="00596153">
        <w:t xml:space="preserve"> </w:t>
      </w:r>
      <w:r w:rsidRPr="000134B8">
        <w:t xml:space="preserve">To ensure compatibility with PACN Landbirds Protocol </w:t>
      </w:r>
      <w:r w:rsidRPr="00F51034">
        <w:fldChar w:fldCharType="begin"/>
      </w:r>
      <w:r w:rsidRPr="000134B8">
        <w:instrText xml:space="preserve"> ADDIN EN.CITE &lt;EndNote&gt;&lt;Cite&gt;&lt;Author&gt;Camp&lt;/Author&gt;&lt;Year&gt;2009&lt;/Year&gt;&lt;RecNum&gt;481&lt;/RecNum&gt;&lt;DisplayText&gt;(Camp et al. 2009)&lt;/DisplayText&gt;&lt;record&gt;&lt;rec-number&gt;481&lt;/rec-number&gt;&lt;foreign-keys&gt;&lt;key app="EN" db-id="29wd9fdxkttawpevre3ptatrsdx2se0wz5da"&gt;481&lt;/key&gt;&lt;/foreign-keys&gt;&lt;ref-type name="Report"&gt;27&lt;/ref-type&gt;&lt;contributors&gt;&lt;authors&gt;&lt;author&gt;Camp, Richard J. &lt;/author&gt;&lt;author&gt;Pratt, Thane K. &lt;/author&gt;&lt;author&gt;Bailey, Cathleen&lt;/author&gt;&lt;author&gt;Hu, Darcy &lt;/author&gt;&lt;/authors&gt;&lt;/contributors&gt;&lt;titles&gt;&lt;title&gt;Focal Terrestrial Vertebrate Species: Landbirds Inventory and Monitoring Protocol&lt;/title&gt;&lt;/titles&gt;&lt;dates&gt;&lt;year&gt;2009&lt;/year&gt;&lt;/dates&gt;&lt;pub-location&gt;Hawaii National Park, HI&lt;/pub-location&gt;&lt;publisher&gt;Department of the Interior, National Park Service, Pacific Island Network&lt;/publisher&gt;&lt;urls&gt;&lt;/urls&gt;&lt;/record&gt;&lt;/Cite&gt;&lt;/EndNote&gt;</w:instrText>
      </w:r>
      <w:r w:rsidRPr="00F51034">
        <w:fldChar w:fldCharType="separate"/>
      </w:r>
      <w:r w:rsidRPr="000134B8">
        <w:rPr>
          <w:noProof/>
        </w:rPr>
        <w:t>(Camp et al. 2011)</w:t>
      </w:r>
      <w:r w:rsidRPr="00F51034">
        <w:fldChar w:fldCharType="end"/>
      </w:r>
      <w:r w:rsidRPr="000134B8">
        <w:t xml:space="preserve"> and Focal Terrestrial Plant Community Protocol </w:t>
      </w:r>
      <w:r w:rsidRPr="00A002B3">
        <w:fldChar w:fldCharType="begin"/>
      </w:r>
      <w:r w:rsidRPr="000134B8">
        <w:instrText xml:space="preserve"> ADDIN EN.CITE &lt;EndNote&gt;&lt;Cite&gt;&lt;Author&gt;Ainsworth&lt;/Author&gt;&lt;Year&gt;2010&lt;/Year&gt;&lt;RecNum&gt;395&lt;/RecNum&gt;&lt;DisplayText&gt;(Ainsworth et al. 2010)&lt;/DisplayText&gt;&lt;record&gt;&lt;rec-number&gt;395&lt;/rec-number&gt;&lt;foreign-keys&gt;&lt;key app="EN" db-id="29wd9fdxkttawpevre3ptatrsdx2se0wz5da"&gt;395&lt;/key&gt;&lt;/foreign-keys&gt;&lt;ref-type name="Report"&gt;27&lt;/ref-type&gt;&lt;contributors&gt;&lt;authors&gt;&lt;author&gt;Ainsworth, Alison&lt;/author&gt;&lt;author&gt;Berkowitz, Paul&lt;/author&gt;&lt;author&gt;Jacobi, Jim&lt;/author&gt;&lt;author&gt;Loh, R. K.&lt;/author&gt;&lt;author&gt;Kozar, Kelly&lt;/author&gt;&lt;/authors&gt;&lt;/contributors&gt;&lt;titles&gt;&lt;title&gt;Draft Focal Terrestrial Plant Communities Inventory and Monitoring Protocol for the Pacific Island Network. Natural Resource Report NPS/PACN/NRR—2010/XXX&lt;/title&gt;&lt;/titles&gt;&lt;dates&gt;&lt;year&gt;2010&lt;/year&gt;&lt;/dates&gt;&lt;pub-location&gt;Fort Collins, Colorado&lt;/pub-location&gt;&lt;publisher&gt;National Park Service&lt;/publisher&gt;&lt;urls&gt;&lt;/urls&gt;&lt;/record&gt;&lt;/Cite&gt;&lt;/EndNote&gt;</w:instrText>
      </w:r>
      <w:r w:rsidRPr="00A002B3">
        <w:fldChar w:fldCharType="separate"/>
      </w:r>
      <w:r w:rsidRPr="000134B8">
        <w:rPr>
          <w:noProof/>
        </w:rPr>
        <w:t>(Ainsworth et al. 2011)</w:t>
      </w:r>
      <w:r w:rsidRPr="00A002B3">
        <w:fldChar w:fldCharType="end"/>
      </w:r>
      <w:r w:rsidRPr="000134B8">
        <w:t>, consult with the respective project leads to verify that the new transects meet their protocol requirements.</w:t>
      </w:r>
      <w:r w:rsidRPr="00B15E84">
        <w:t xml:space="preserve"> </w:t>
      </w:r>
      <w:r w:rsidR="00596153">
        <w:t xml:space="preserve"> </w:t>
      </w:r>
      <w:r w:rsidR="0071718D">
        <w:t xml:space="preserve">Once new transects have been ok’d, discard </w:t>
      </w:r>
      <w:r w:rsidR="00BC4F07">
        <w:t xml:space="preserve">[delete] </w:t>
      </w:r>
      <w:r w:rsidR="0071718D">
        <w:t>the remaining extra start points at the bottom of the randomly generated point list.</w:t>
      </w:r>
    </w:p>
    <w:p w14:paraId="0B49FD03" w14:textId="48C32ED9" w:rsidR="00AD51BD" w:rsidRPr="000134B8" w:rsidRDefault="00B15E84" w:rsidP="00855475">
      <w:pPr>
        <w:pStyle w:val="nrpsNormal"/>
        <w:numPr>
          <w:ilvl w:val="0"/>
          <w:numId w:val="27"/>
        </w:numPr>
      </w:pPr>
      <w:r>
        <w:t xml:space="preserve">Populate attribute fields for the newly created end points. </w:t>
      </w:r>
      <w:r w:rsidR="00596153">
        <w:t xml:space="preserve"> </w:t>
      </w:r>
      <w:r>
        <w:t>Copy all values from the corresponding start point</w:t>
      </w:r>
      <w:r w:rsidR="00BC4F07">
        <w:t>s</w:t>
      </w:r>
      <w:r>
        <w:t xml:space="preserve"> except for the </w:t>
      </w:r>
      <w:r>
        <w:rPr>
          <w:i/>
        </w:rPr>
        <w:t xml:space="preserve">Trans </w:t>
      </w:r>
      <w:r w:rsidRPr="00B15E84">
        <w:rPr>
          <w:i/>
        </w:rPr>
        <w:t>Num</w:t>
      </w:r>
      <w:r>
        <w:t xml:space="preserve">, </w:t>
      </w:r>
      <w:r>
        <w:rPr>
          <w:i/>
        </w:rPr>
        <w:t>Placement</w:t>
      </w:r>
      <w:r w:rsidRPr="00B15E84">
        <w:t>,</w:t>
      </w:r>
      <w:r>
        <w:rPr>
          <w:i/>
        </w:rPr>
        <w:t xml:space="preserve"> Latitude</w:t>
      </w:r>
      <w:r w:rsidRPr="00B15E84">
        <w:t>,</w:t>
      </w:r>
      <w:r>
        <w:rPr>
          <w:i/>
        </w:rPr>
        <w:t xml:space="preserve"> </w:t>
      </w:r>
      <w:r w:rsidRPr="00B15E84">
        <w:t>and</w:t>
      </w:r>
      <w:r>
        <w:rPr>
          <w:i/>
        </w:rPr>
        <w:t xml:space="preserve"> Longitude </w:t>
      </w:r>
      <w:r>
        <w:lastRenderedPageBreak/>
        <w:t>fields.</w:t>
      </w:r>
      <w:r>
        <w:rPr>
          <w:i/>
        </w:rPr>
        <w:t xml:space="preserve"> </w:t>
      </w:r>
      <w:r w:rsidR="00596153">
        <w:rPr>
          <w:i/>
        </w:rPr>
        <w:t xml:space="preserve"> </w:t>
      </w:r>
      <w:r>
        <w:t xml:space="preserve">For the </w:t>
      </w:r>
      <w:r>
        <w:rPr>
          <w:i/>
        </w:rPr>
        <w:t xml:space="preserve">Trans </w:t>
      </w:r>
      <w:r w:rsidRPr="00B15E84">
        <w:t>Num</w:t>
      </w:r>
      <w:r>
        <w:t xml:space="preserve"> field, m</w:t>
      </w:r>
      <w:r w:rsidRPr="00B15E84">
        <w:t>atch</w:t>
      </w:r>
      <w:r>
        <w:t xml:space="preserve"> transect numbers with corresponding start points, and use an E following the number to indicate transect ends. </w:t>
      </w:r>
      <w:r w:rsidR="00596153">
        <w:t xml:space="preserve"> </w:t>
      </w:r>
      <w:r>
        <w:t xml:space="preserve">Use the value ‘End’ for the </w:t>
      </w:r>
      <w:r w:rsidRPr="00B15E84">
        <w:rPr>
          <w:i/>
        </w:rPr>
        <w:t xml:space="preserve">Placement </w:t>
      </w:r>
      <w:r>
        <w:t xml:space="preserve">field. </w:t>
      </w:r>
      <w:r w:rsidR="00596153">
        <w:t xml:space="preserve"> </w:t>
      </w:r>
      <w:r>
        <w:t xml:space="preserve">Calculate geometry in GCS: WGS 1984 for the </w:t>
      </w:r>
      <w:r>
        <w:rPr>
          <w:i/>
        </w:rPr>
        <w:t>Latitude</w:t>
      </w:r>
      <w:r>
        <w:t xml:space="preserve"> and </w:t>
      </w:r>
      <w:r>
        <w:rPr>
          <w:i/>
        </w:rPr>
        <w:t>Longitude</w:t>
      </w:r>
      <w:r>
        <w:t xml:space="preserve"> fields.</w:t>
      </w:r>
    </w:p>
    <w:p w14:paraId="2245C129" w14:textId="77777777" w:rsidR="00040174" w:rsidRPr="0007782A" w:rsidRDefault="00040174" w:rsidP="0041650F">
      <w:pPr>
        <w:pStyle w:val="nrpsHeading3SOP"/>
        <w:rPr>
          <w:rFonts w:cs="Arial"/>
        </w:rPr>
      </w:pPr>
      <w:r w:rsidRPr="0007782A">
        <w:rPr>
          <w:rFonts w:cs="Arial"/>
        </w:rPr>
        <w:t>Preparing Field Materials</w:t>
      </w:r>
    </w:p>
    <w:p w14:paraId="69100840" w14:textId="02E90A2F" w:rsidR="00040174" w:rsidRPr="000134B8" w:rsidRDefault="00040174" w:rsidP="004B11EE">
      <w:pPr>
        <w:pStyle w:val="nrpsNormal"/>
      </w:pPr>
      <w:r w:rsidRPr="000134B8">
        <w:t xml:space="preserve">Once </w:t>
      </w:r>
      <w:proofErr w:type="gramStart"/>
      <w:r w:rsidRPr="000134B8">
        <w:t>all of</w:t>
      </w:r>
      <w:proofErr w:type="gramEnd"/>
      <w:r w:rsidRPr="000134B8">
        <w:t xml:space="preserve"> the transects for a sampling cycle are generated, the GIS specialist should assist in preparing the location information for use by the field crew. </w:t>
      </w:r>
      <w:r w:rsidR="00596153">
        <w:t xml:space="preserve"> </w:t>
      </w:r>
      <w:r w:rsidRPr="000134B8">
        <w:t>This includes:</w:t>
      </w:r>
    </w:p>
    <w:p w14:paraId="27196E98" w14:textId="77777777" w:rsidR="00040174" w:rsidRPr="000134B8" w:rsidRDefault="00040174" w:rsidP="00855475">
      <w:pPr>
        <w:pStyle w:val="nrpsNormal"/>
        <w:numPr>
          <w:ilvl w:val="0"/>
          <w:numId w:val="32"/>
        </w:numPr>
      </w:pPr>
      <w:r w:rsidRPr="000134B8">
        <w:t xml:space="preserve">Print out </w:t>
      </w:r>
      <w:proofErr w:type="spellStart"/>
      <w:r w:rsidR="00AD51BD" w:rsidRPr="000134B8">
        <w:t>lat</w:t>
      </w:r>
      <w:proofErr w:type="spellEnd"/>
      <w:r w:rsidR="00AD51BD" w:rsidRPr="000134B8">
        <w:t>/</w:t>
      </w:r>
      <w:proofErr w:type="spellStart"/>
      <w:r w:rsidR="00AD51BD" w:rsidRPr="000134B8">
        <w:t>lon</w:t>
      </w:r>
      <w:proofErr w:type="spellEnd"/>
      <w:r w:rsidRPr="000134B8">
        <w:t xml:space="preserve"> coordinates and azimuths for all transects.</w:t>
      </w:r>
    </w:p>
    <w:p w14:paraId="15B493EA" w14:textId="77777777" w:rsidR="00040174" w:rsidRPr="000134B8" w:rsidRDefault="00040174" w:rsidP="00855475">
      <w:pPr>
        <w:pStyle w:val="nrpsNormal"/>
        <w:numPr>
          <w:ilvl w:val="0"/>
          <w:numId w:val="32"/>
        </w:numPr>
      </w:pPr>
      <w:r w:rsidRPr="000134B8">
        <w:t>Provide information on the proximity of transects to each other and nearby access points as well as the recommended order of sampling to maximize efficiency in the field.</w:t>
      </w:r>
    </w:p>
    <w:p w14:paraId="4B9B318D" w14:textId="77777777" w:rsidR="00040174" w:rsidRPr="000134B8" w:rsidRDefault="00040174" w:rsidP="00855475">
      <w:pPr>
        <w:pStyle w:val="nrpsNormal"/>
        <w:numPr>
          <w:ilvl w:val="0"/>
          <w:numId w:val="32"/>
        </w:numPr>
      </w:pPr>
      <w:r w:rsidRPr="000134B8">
        <w:t>Develop and print fiel</w:t>
      </w:r>
      <w:r w:rsidR="0071718D">
        <w:t>d maps displaying each transect</w:t>
      </w:r>
      <w:r w:rsidRPr="000134B8">
        <w:t>s location relative to the others’ and any landmarks that may aid field navigation.</w:t>
      </w:r>
    </w:p>
    <w:p w14:paraId="1BC8DB3F" w14:textId="4D09B9F7" w:rsidR="00040174" w:rsidRPr="000134B8" w:rsidRDefault="0071718D" w:rsidP="00855475">
      <w:pPr>
        <w:pStyle w:val="nrpsNormal"/>
        <w:numPr>
          <w:ilvl w:val="0"/>
          <w:numId w:val="32"/>
        </w:numPr>
      </w:pPr>
      <w:r>
        <w:t>Upload</w:t>
      </w:r>
      <w:r w:rsidR="00040174" w:rsidRPr="000134B8">
        <w:t xml:space="preserve"> the </w:t>
      </w:r>
      <w:r>
        <w:t>points</w:t>
      </w:r>
      <w:r w:rsidR="00040174" w:rsidRPr="000134B8">
        <w:t xml:space="preserve"> into </w:t>
      </w:r>
      <w:r w:rsidR="00CB4BB4">
        <w:t>Global Positioning System (</w:t>
      </w:r>
      <w:r w:rsidR="00040174" w:rsidRPr="000134B8">
        <w:t>GPS</w:t>
      </w:r>
      <w:r w:rsidR="00CB4BB4">
        <w:t>)</w:t>
      </w:r>
      <w:r w:rsidR="00040174" w:rsidRPr="000134B8">
        <w:t xml:space="preserve"> units (see SOP #6</w:t>
      </w:r>
      <w:r>
        <w:t xml:space="preserve"> Downloading and Uploading Data from/to Garmin</w:t>
      </w:r>
      <w:r w:rsidR="006D0EA2">
        <w:t>®</w:t>
      </w:r>
      <w:r>
        <w:t xml:space="preserve"> GPS</w:t>
      </w:r>
      <w:r w:rsidR="00040174" w:rsidRPr="000134B8">
        <w:t>) along with any landmarks (roads, trails, streams, etc.) that may aid field navigation.</w:t>
      </w:r>
    </w:p>
    <w:p w14:paraId="038FBE62" w14:textId="77777777" w:rsidR="00040174" w:rsidRPr="00E3083C" w:rsidRDefault="00040174" w:rsidP="00040174">
      <w:pPr>
        <w:keepNext/>
        <w:rPr>
          <w:rFonts w:eastAsia="Calibri"/>
          <w:b/>
          <w:sz w:val="24"/>
          <w:szCs w:val="24"/>
        </w:rPr>
      </w:pPr>
    </w:p>
    <w:p w14:paraId="3C875572" w14:textId="77777777" w:rsidR="00040174" w:rsidRPr="0007782A" w:rsidRDefault="00040174" w:rsidP="0041650F">
      <w:pPr>
        <w:pStyle w:val="nrpsHeading2SOP"/>
        <w:rPr>
          <w:rFonts w:eastAsia="Calibri"/>
        </w:rPr>
      </w:pPr>
      <w:r w:rsidRPr="0007782A">
        <w:rPr>
          <w:rFonts w:eastAsia="Calibri"/>
        </w:rPr>
        <w:t>Literature Cited</w:t>
      </w:r>
    </w:p>
    <w:p w14:paraId="2EE5D7D2" w14:textId="77777777" w:rsidR="00040174" w:rsidRPr="000134B8" w:rsidRDefault="00040174" w:rsidP="004B11EE">
      <w:pPr>
        <w:pStyle w:val="nrpsLiteraturecited0"/>
      </w:pPr>
      <w:r w:rsidRPr="00A002B3">
        <w:fldChar w:fldCharType="begin"/>
      </w:r>
      <w:r w:rsidRPr="000134B8">
        <w:instrText xml:space="preserve"> ADDIN EN.SECTION.REFLIST </w:instrText>
      </w:r>
      <w:r w:rsidRPr="00A002B3">
        <w:fldChar w:fldCharType="separate"/>
      </w:r>
      <w:r w:rsidRPr="000134B8">
        <w:t xml:space="preserve"> Ainsworth, A., P. Berkowitz, J. D. Jacobi, R. K. Loh, and K. Kozar. 2011. Focal terrestrial plant communities monitoring protocol: Pacific Island Network. Natural Resource Report NPS/PACN/NRR—2011/410. National Park Service, Fort Collins, Colorado.</w:t>
      </w:r>
    </w:p>
    <w:p w14:paraId="7A4BD3DD" w14:textId="77777777" w:rsidR="00040174" w:rsidRPr="000134B8" w:rsidRDefault="00040174" w:rsidP="004B11EE">
      <w:pPr>
        <w:pStyle w:val="nrpsLiteraturecited0"/>
      </w:pPr>
      <w:r w:rsidRPr="000134B8">
        <w:t>Camp, R. J., T. K. Pratt, C. Bailey, and D. Hu. 2011. Landbirds vital sign monitoring protocol – Pacific Island Network. Natural Resources Report NPS/PACN/NRR—2011/402. National Park Service, Fort Collins, Colorado.</w:t>
      </w:r>
    </w:p>
    <w:p w14:paraId="4A0BB959" w14:textId="77777777" w:rsidR="00040174" w:rsidRDefault="00040174" w:rsidP="00040174">
      <w:pPr>
        <w:ind w:left="720" w:hanging="720"/>
        <w:rPr>
          <w:noProof/>
          <w:sz w:val="24"/>
          <w:szCs w:val="22"/>
        </w:rPr>
      </w:pPr>
    </w:p>
    <w:p w14:paraId="3ED2731C" w14:textId="77777777" w:rsidR="002E7040" w:rsidRPr="000134B8" w:rsidRDefault="002E7040" w:rsidP="00040174">
      <w:pPr>
        <w:ind w:left="720" w:hanging="720"/>
        <w:rPr>
          <w:noProof/>
          <w:sz w:val="24"/>
          <w:szCs w:val="22"/>
        </w:rPr>
      </w:pPr>
    </w:p>
    <w:p w14:paraId="2A96C29A" w14:textId="77777777" w:rsidR="006D0EA2" w:rsidRDefault="00040174" w:rsidP="00040174">
      <w:pPr>
        <w:rPr>
          <w:sz w:val="24"/>
          <w:szCs w:val="22"/>
        </w:rPr>
      </w:pPr>
      <w:r w:rsidRPr="00A002B3">
        <w:rPr>
          <w:sz w:val="24"/>
          <w:szCs w:val="22"/>
        </w:rPr>
        <w:fldChar w:fldCharType="end"/>
      </w:r>
      <w:r w:rsidR="006D0EA2">
        <w:rPr>
          <w:sz w:val="24"/>
          <w:szCs w:val="22"/>
        </w:rPr>
        <w:br w:type="page"/>
      </w:r>
    </w:p>
    <w:p w14:paraId="74B46815" w14:textId="77777777" w:rsidR="00946D70" w:rsidRPr="003B7982" w:rsidRDefault="002E7040" w:rsidP="006D0EA2">
      <w:pPr>
        <w:pStyle w:val="nrpsHeading1SOP"/>
      </w:pPr>
      <w:r w:rsidRPr="003B7982">
        <w:lastRenderedPageBreak/>
        <w:t>Appendix SOP 5.a: Methodology Used for generation of initial fixed and rotational transects for first monitoring cycle, 2010-2014.</w:t>
      </w:r>
    </w:p>
    <w:p w14:paraId="4809DB2D" w14:textId="77777777" w:rsidR="003B7982" w:rsidRDefault="003B7982" w:rsidP="00040174">
      <w:pPr>
        <w:rPr>
          <w:i/>
          <w:sz w:val="24"/>
          <w:szCs w:val="22"/>
        </w:rPr>
      </w:pPr>
    </w:p>
    <w:p w14:paraId="3D2A1667" w14:textId="77777777" w:rsidR="003B7982" w:rsidRPr="006D0EA2" w:rsidRDefault="003B7982" w:rsidP="006D0EA2">
      <w:pPr>
        <w:pStyle w:val="nrpsHeading2SOP"/>
        <w:rPr>
          <w:rFonts w:eastAsia="Calibri"/>
        </w:rPr>
      </w:pPr>
      <w:r w:rsidRPr="006D0EA2">
        <w:rPr>
          <w:rFonts w:eastAsia="Calibri"/>
        </w:rPr>
        <w:t>Procedures for Generating Fixed Transects and Initial Rotational Transects</w:t>
      </w:r>
    </w:p>
    <w:p w14:paraId="12AA4B15" w14:textId="4F6ACC67" w:rsidR="003B7982" w:rsidRPr="000134B8" w:rsidRDefault="003B7982" w:rsidP="00855475">
      <w:pPr>
        <w:pStyle w:val="nrpsNormal"/>
      </w:pPr>
      <w:r w:rsidRPr="000134B8">
        <w:t xml:space="preserve">Fixed transects were established along available legacy transects. </w:t>
      </w:r>
      <w:r w:rsidR="00596153">
        <w:t xml:space="preserve"> </w:t>
      </w:r>
      <w:r w:rsidRPr="000134B8">
        <w:t xml:space="preserve">Subsections of the legacy transects </w:t>
      </w:r>
      <w:r w:rsidRPr="00E3083C">
        <w:t>were</w:t>
      </w:r>
      <w:r w:rsidRPr="000134B8">
        <w:t xml:space="preserve"> selected as fixed transects using the “Random Point on Polylines” feature of the ET GeoWizard extension for ArcGIS</w:t>
      </w:r>
      <w:r w:rsidR="003E724A">
        <w:t>®</w:t>
      </w:r>
      <w:r w:rsidRPr="000134B8">
        <w:t xml:space="preserve">. </w:t>
      </w:r>
      <w:r w:rsidR="00596153">
        <w:t xml:space="preserve"> </w:t>
      </w:r>
      <w:r w:rsidRPr="000134B8">
        <w:t xml:space="preserve">Most areas did not have a sufficient number of </w:t>
      </w:r>
      <w:proofErr w:type="gramStart"/>
      <w:r w:rsidRPr="000134B8">
        <w:t>legacy</w:t>
      </w:r>
      <w:proofErr w:type="gramEnd"/>
      <w:r w:rsidRPr="000134B8">
        <w:t xml:space="preserve"> transects, and the remaining fixed transects were randomly generated in the same fashion as the rotational transects. </w:t>
      </w:r>
      <w:r w:rsidR="00596153">
        <w:t xml:space="preserve"> </w:t>
      </w:r>
      <w:r w:rsidRPr="00E3083C">
        <w:t>Rotational transects for the initial sampling cycle were generated in ArcMap</w:t>
      </w:r>
      <w:r w:rsidR="003E724A">
        <w:t>®</w:t>
      </w:r>
      <w:r w:rsidRPr="00E3083C">
        <w:t xml:space="preserve"> 9.3 using the “Random Point Generation” tool within Hawth’s Tools.</w:t>
      </w:r>
      <w:r w:rsidRPr="000134B8">
        <w:t xml:space="preserve"> </w:t>
      </w:r>
      <w:r w:rsidR="00596153">
        <w:t xml:space="preserve"> </w:t>
      </w:r>
      <w:r w:rsidRPr="000134B8">
        <w:t xml:space="preserve">Generating new rotational and alternate transects for future sampling cycles follows a two-step procedure: (1) generate buffers and screen hazards and (2) generate transects. </w:t>
      </w:r>
      <w:r w:rsidR="00596153">
        <w:t xml:space="preserve"> </w:t>
      </w:r>
      <w:r w:rsidRPr="000134B8">
        <w:t>The GIS specialist has the necessary ArcMap</w:t>
      </w:r>
      <w:r w:rsidR="003E724A">
        <w:t>®</w:t>
      </w:r>
      <w:r w:rsidRPr="000134B8">
        <w:t xml:space="preserve"> documents and base layers (park boundaries, streams, roads, etc.) to generate the required rotational transects for subsequent sampling cycles, as described below. </w:t>
      </w:r>
      <w:r w:rsidR="00596153">
        <w:t xml:space="preserve"> </w:t>
      </w:r>
      <w:r w:rsidRPr="000134B8">
        <w:t xml:space="preserve">To the greatest extent possible, this protocol will share transects with the PACN Landbirds </w:t>
      </w:r>
      <w:r w:rsidRPr="00F51034">
        <w:fldChar w:fldCharType="begin"/>
      </w:r>
      <w:r w:rsidRPr="000134B8">
        <w:instrText xml:space="preserve"> ADDIN EN.CITE &lt;EndNote&gt;&lt;Cite&gt;&lt;Author&gt;Camp&lt;/Author&gt;&lt;Year&gt;2009&lt;/Year&gt;&lt;RecNum&gt;481&lt;/RecNum&gt;&lt;DisplayText&gt;(Camp et al. 2009)&lt;/DisplayText&gt;&lt;record&gt;&lt;rec-number&gt;481&lt;/rec-number&gt;&lt;foreign-keys&gt;&lt;key app="EN" db-id="29wd9fdxkttawpevre3ptatrsdx2se0wz5da"&gt;481&lt;/key&gt;&lt;/foreign-keys&gt;&lt;ref-type name="Report"&gt;27&lt;/ref-type&gt;&lt;contributors&gt;&lt;authors&gt;&lt;author&gt;Camp, Richard J. &lt;/author&gt;&lt;author&gt;Pratt, Thane K. &lt;/author&gt;&lt;author&gt;Bailey, Cathleen&lt;/author&gt;&lt;author&gt;Hu, Darcy &lt;/author&gt;&lt;/authors&gt;&lt;/contributors&gt;&lt;titles&gt;&lt;title&gt;Focal Terrestrial Vertebrate Species: Landbirds Inventory and Monitoring Protocol&lt;/title&gt;&lt;/titles&gt;&lt;dates&gt;&lt;year&gt;2009&lt;/year&gt;&lt;/dates&gt;&lt;pub-location&gt;Hawaii National Park, HI&lt;/pub-location&gt;&lt;publisher&gt;Department of the Interior, National Park Service, Pacific Island Network&lt;/publisher&gt;&lt;urls&gt;&lt;/urls&gt;&lt;/record&gt;&lt;/Cite&gt;&lt;/EndNote&gt;</w:instrText>
      </w:r>
      <w:r w:rsidRPr="00F51034">
        <w:fldChar w:fldCharType="separate"/>
      </w:r>
      <w:r w:rsidRPr="000134B8">
        <w:rPr>
          <w:noProof/>
        </w:rPr>
        <w:t>(Camp et al. 2011)</w:t>
      </w:r>
      <w:r w:rsidRPr="00F51034">
        <w:fldChar w:fldCharType="end"/>
      </w:r>
      <w:r w:rsidRPr="000134B8">
        <w:t xml:space="preserve"> and Focal Terrestrial Plant Communities </w:t>
      </w:r>
      <w:r w:rsidRPr="00A002B3">
        <w:fldChar w:fldCharType="begin"/>
      </w:r>
      <w:r w:rsidRPr="000134B8">
        <w:instrText xml:space="preserve"> ADDIN EN.CITE &lt;EndNote&gt;&lt;Cite&gt;&lt;Author&gt;Ainsworth&lt;/Author&gt;&lt;Year&gt;2010&lt;/Year&gt;&lt;RecNum&gt;395&lt;/RecNum&gt;&lt;DisplayText&gt;(Ainsworth et al. 2010)&lt;/DisplayText&gt;&lt;record&gt;&lt;rec-number&gt;395&lt;/rec-number&gt;&lt;foreign-keys&gt;&lt;key app="EN" db-id="29wd9fdxkttawpevre3ptatrsdx2se0wz5da"&gt;395&lt;/key&gt;&lt;/foreign-keys&gt;&lt;ref-type name="Report"&gt;27&lt;/ref-type&gt;&lt;contributors&gt;&lt;authors&gt;&lt;author&gt;Ainsworth, Alison&lt;/author&gt;&lt;author&gt;Berkowitz, Paul&lt;/author&gt;&lt;author&gt;Jacobi, Jim&lt;/author&gt;&lt;author&gt;Loh, R. K.&lt;/author&gt;&lt;author&gt;Kozar, Kelly&lt;/author&gt;&lt;/authors&gt;&lt;/contributors&gt;&lt;titles&gt;&lt;title&gt;Draft Focal Terrestrial Plant Communities Inventory and Monitoring Protocol for the Pacific Island Network. Natural Resource Report NPS/PACN/NRR—2010/XXX&lt;/title&gt;&lt;/titles&gt;&lt;dates&gt;&lt;year&gt;2010&lt;/year&gt;&lt;/dates&gt;&lt;pub-location&gt;Fort Collins, Colorado&lt;/pub-location&gt;&lt;publisher&gt;National Park Service&lt;/publisher&gt;&lt;urls&gt;&lt;/urls&gt;&lt;/record&gt;&lt;/Cite&gt;&lt;/EndNote&gt;</w:instrText>
      </w:r>
      <w:r w:rsidRPr="00A002B3">
        <w:fldChar w:fldCharType="separate"/>
      </w:r>
      <w:r w:rsidRPr="000134B8">
        <w:rPr>
          <w:noProof/>
        </w:rPr>
        <w:t>(Ainsworth et al. 2011)</w:t>
      </w:r>
      <w:r w:rsidRPr="00A002B3">
        <w:fldChar w:fldCharType="end"/>
      </w:r>
      <w:r w:rsidRPr="000134B8">
        <w:t xml:space="preserve"> protocols. Table </w:t>
      </w:r>
      <w:r w:rsidR="00855475">
        <w:t>SOP 5.a.</w:t>
      </w:r>
      <w:r w:rsidRPr="000134B8">
        <w:t xml:space="preserve">1 lists the required number of each type of transect for each frame. </w:t>
      </w:r>
    </w:p>
    <w:p w14:paraId="2A0F1A0E" w14:textId="77777777" w:rsidR="003B7982" w:rsidRPr="000134B8" w:rsidRDefault="003B7982" w:rsidP="003B7982">
      <w:pPr>
        <w:rPr>
          <w:sz w:val="24"/>
          <w:szCs w:val="22"/>
        </w:rPr>
      </w:pPr>
    </w:p>
    <w:p w14:paraId="2067521F" w14:textId="4F305FF0" w:rsidR="003B7982" w:rsidRPr="006D0EA2" w:rsidRDefault="003B7982" w:rsidP="006D0EA2">
      <w:pPr>
        <w:pStyle w:val="nrpsTablecaption"/>
        <w:rPr>
          <w:rFonts w:eastAsia="Calibri"/>
        </w:rPr>
      </w:pPr>
      <w:r w:rsidRPr="006D0EA2">
        <w:rPr>
          <w:b/>
        </w:rPr>
        <w:t xml:space="preserve">Table </w:t>
      </w:r>
      <w:r w:rsidR="00855475">
        <w:rPr>
          <w:b/>
        </w:rPr>
        <w:t>SOP 5.a.</w:t>
      </w:r>
      <w:r w:rsidRPr="006D0EA2">
        <w:rPr>
          <w:b/>
        </w:rPr>
        <w:t>1.</w:t>
      </w:r>
      <w:r w:rsidRPr="006D0EA2">
        <w:rPr>
          <w:rFonts w:eastAsia="Calibri"/>
        </w:rPr>
        <w:t xml:space="preserve"> Guidelines for transect generation for each sampling frame. </w:t>
      </w:r>
      <w:r w:rsidR="00596153">
        <w:rPr>
          <w:rFonts w:eastAsia="Calibri"/>
        </w:rPr>
        <w:t xml:space="preserve"> </w:t>
      </w:r>
      <w:r w:rsidRPr="006D0EA2">
        <w:rPr>
          <w:rFonts w:eastAsia="Calibri"/>
        </w:rPr>
        <w:t>At least three alternative transects should also be generated for each sampling frame in case a new location is rejected in the field.</w:t>
      </w:r>
    </w:p>
    <w:tbl>
      <w:tblPr>
        <w:tblStyle w:val="TableGrid"/>
        <w:tblW w:w="8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839"/>
        <w:gridCol w:w="1239"/>
        <w:gridCol w:w="1201"/>
        <w:gridCol w:w="1080"/>
        <w:gridCol w:w="1170"/>
        <w:gridCol w:w="990"/>
        <w:gridCol w:w="1260"/>
        <w:gridCol w:w="1144"/>
      </w:tblGrid>
      <w:tr w:rsidR="00D4645B" w:rsidRPr="000134B8" w14:paraId="004F37F8" w14:textId="77777777" w:rsidTr="00D4645B">
        <w:trPr>
          <w:trHeight w:val="510"/>
          <w:tblHeader/>
        </w:trPr>
        <w:tc>
          <w:tcPr>
            <w:tcW w:w="839" w:type="dxa"/>
            <w:tcBorders>
              <w:top w:val="single" w:sz="4" w:space="0" w:color="auto"/>
              <w:bottom w:val="single" w:sz="12" w:space="0" w:color="auto"/>
            </w:tcBorders>
            <w:noWrap/>
          </w:tcPr>
          <w:p w14:paraId="0B97B6C0" w14:textId="0606BCCF" w:rsidR="00D4645B" w:rsidRPr="006D0EA2" w:rsidRDefault="00D4645B" w:rsidP="00D4645B">
            <w:pPr>
              <w:pStyle w:val="nrpsTableheader"/>
            </w:pPr>
            <w:r w:rsidRPr="006D0EA2">
              <w:t>Park</w:t>
            </w:r>
          </w:p>
        </w:tc>
        <w:tc>
          <w:tcPr>
            <w:tcW w:w="1239" w:type="dxa"/>
            <w:tcBorders>
              <w:top w:val="single" w:sz="4" w:space="0" w:color="auto"/>
              <w:bottom w:val="single" w:sz="12" w:space="0" w:color="auto"/>
            </w:tcBorders>
          </w:tcPr>
          <w:p w14:paraId="564AACBB" w14:textId="0D1CF79D" w:rsidR="00D4645B" w:rsidRPr="006D0EA2" w:rsidRDefault="00D4645B" w:rsidP="00D4645B">
            <w:pPr>
              <w:pStyle w:val="nrpsTableheader"/>
            </w:pPr>
            <w:r w:rsidRPr="006D0EA2">
              <w:t>Focal Community</w:t>
            </w:r>
          </w:p>
        </w:tc>
        <w:tc>
          <w:tcPr>
            <w:tcW w:w="1201" w:type="dxa"/>
            <w:tcBorders>
              <w:top w:val="single" w:sz="4" w:space="0" w:color="auto"/>
              <w:bottom w:val="single" w:sz="12" w:space="0" w:color="auto"/>
            </w:tcBorders>
          </w:tcPr>
          <w:p w14:paraId="09D158A1" w14:textId="7B1EF4BC" w:rsidR="00D4645B" w:rsidRPr="006D0EA2" w:rsidRDefault="00D4645B" w:rsidP="00D4645B">
            <w:pPr>
              <w:pStyle w:val="nrpsTableheader"/>
            </w:pPr>
            <w:r w:rsidRPr="006D0EA2">
              <w:t>Sampling Frame</w:t>
            </w:r>
          </w:p>
        </w:tc>
        <w:tc>
          <w:tcPr>
            <w:tcW w:w="1080" w:type="dxa"/>
            <w:tcBorders>
              <w:top w:val="single" w:sz="4" w:space="0" w:color="auto"/>
              <w:bottom w:val="single" w:sz="12" w:space="0" w:color="auto"/>
            </w:tcBorders>
            <w:noWrap/>
          </w:tcPr>
          <w:p w14:paraId="3F41D209" w14:textId="1E655D09" w:rsidR="00D4645B" w:rsidRPr="006D0EA2" w:rsidRDefault="00D4645B" w:rsidP="00D4645B">
            <w:pPr>
              <w:pStyle w:val="nrpsTableheader"/>
            </w:pPr>
            <w:r w:rsidRPr="006D0EA2">
              <w:t>Fixed Transects</w:t>
            </w:r>
          </w:p>
        </w:tc>
        <w:tc>
          <w:tcPr>
            <w:tcW w:w="1170" w:type="dxa"/>
            <w:tcBorders>
              <w:top w:val="single" w:sz="4" w:space="0" w:color="auto"/>
              <w:bottom w:val="single" w:sz="12" w:space="0" w:color="auto"/>
            </w:tcBorders>
            <w:noWrap/>
          </w:tcPr>
          <w:p w14:paraId="5B2369ED" w14:textId="7CA2477A" w:rsidR="00D4645B" w:rsidRPr="006D0EA2" w:rsidRDefault="00D4645B" w:rsidP="00D4645B">
            <w:pPr>
              <w:pStyle w:val="nrpsTableheader"/>
            </w:pPr>
            <w:r w:rsidRPr="006D0EA2">
              <w:t>Rotational Transects</w:t>
            </w:r>
          </w:p>
        </w:tc>
        <w:tc>
          <w:tcPr>
            <w:tcW w:w="990" w:type="dxa"/>
            <w:tcBorders>
              <w:top w:val="single" w:sz="4" w:space="0" w:color="auto"/>
              <w:bottom w:val="single" w:sz="12" w:space="0" w:color="auto"/>
            </w:tcBorders>
            <w:noWrap/>
          </w:tcPr>
          <w:p w14:paraId="78A38DF3" w14:textId="5CBAE7FD" w:rsidR="00D4645B" w:rsidRPr="006D0EA2" w:rsidRDefault="00D4645B" w:rsidP="00D4645B">
            <w:pPr>
              <w:pStyle w:val="nrpsTableheader"/>
            </w:pPr>
            <w:r w:rsidRPr="006D0EA2">
              <w:t>Transect Length (m)</w:t>
            </w:r>
          </w:p>
        </w:tc>
        <w:tc>
          <w:tcPr>
            <w:tcW w:w="1260" w:type="dxa"/>
            <w:tcBorders>
              <w:top w:val="single" w:sz="4" w:space="0" w:color="auto"/>
              <w:bottom w:val="single" w:sz="12" w:space="0" w:color="auto"/>
            </w:tcBorders>
            <w:noWrap/>
          </w:tcPr>
          <w:p w14:paraId="35898FD9" w14:textId="02917D72" w:rsidR="00D4645B" w:rsidRPr="006D0EA2" w:rsidRDefault="00D4645B" w:rsidP="00D4645B">
            <w:pPr>
              <w:pStyle w:val="nrpsTableheader"/>
            </w:pPr>
            <w:r w:rsidRPr="006D0EA2">
              <w:t>Plot Dimensions (m)</w:t>
            </w:r>
          </w:p>
        </w:tc>
        <w:tc>
          <w:tcPr>
            <w:tcW w:w="1144" w:type="dxa"/>
            <w:tcBorders>
              <w:top w:val="single" w:sz="4" w:space="0" w:color="auto"/>
              <w:bottom w:val="single" w:sz="12" w:space="0" w:color="auto"/>
            </w:tcBorders>
            <w:noWrap/>
          </w:tcPr>
          <w:p w14:paraId="79605950" w14:textId="08150C00" w:rsidR="00D4645B" w:rsidRPr="006D0EA2" w:rsidRDefault="00D4645B" w:rsidP="00D4645B">
            <w:pPr>
              <w:pStyle w:val="nrpsTableheader"/>
            </w:pPr>
            <w:r w:rsidRPr="006D0EA2">
              <w:t>Legacy Available?</w:t>
            </w:r>
          </w:p>
        </w:tc>
      </w:tr>
      <w:tr w:rsidR="00D4645B" w:rsidRPr="000134B8" w14:paraId="58B818EB" w14:textId="77777777" w:rsidTr="00D4645B">
        <w:trPr>
          <w:trHeight w:val="510"/>
        </w:trPr>
        <w:tc>
          <w:tcPr>
            <w:tcW w:w="839" w:type="dxa"/>
            <w:tcBorders>
              <w:top w:val="single" w:sz="12" w:space="0" w:color="auto"/>
            </w:tcBorders>
            <w:noWrap/>
          </w:tcPr>
          <w:p w14:paraId="6E86B59D" w14:textId="77777777" w:rsidR="00D4645B" w:rsidRPr="006D0EA2" w:rsidRDefault="00D4645B" w:rsidP="00D4645B">
            <w:pPr>
              <w:pStyle w:val="nrpsTablecell"/>
            </w:pPr>
            <w:r w:rsidRPr="006D0EA2">
              <w:t>HAVO</w:t>
            </w:r>
          </w:p>
        </w:tc>
        <w:tc>
          <w:tcPr>
            <w:tcW w:w="1239" w:type="dxa"/>
            <w:tcBorders>
              <w:top w:val="single" w:sz="12" w:space="0" w:color="auto"/>
            </w:tcBorders>
          </w:tcPr>
          <w:p w14:paraId="40F24923" w14:textId="77777777" w:rsidR="00D4645B" w:rsidRPr="006D0EA2" w:rsidRDefault="00D4645B" w:rsidP="00D4645B">
            <w:pPr>
              <w:pStyle w:val="nrpsTablecell"/>
            </w:pPr>
            <w:r w:rsidRPr="006D0EA2">
              <w:t>Wet Forest</w:t>
            </w:r>
          </w:p>
        </w:tc>
        <w:tc>
          <w:tcPr>
            <w:tcW w:w="1201" w:type="dxa"/>
            <w:tcBorders>
              <w:top w:val="single" w:sz="12" w:space="0" w:color="auto"/>
            </w:tcBorders>
          </w:tcPr>
          <w:p w14:paraId="29EC9C5B" w14:textId="77777777" w:rsidR="00D4645B" w:rsidRPr="006D0EA2" w:rsidRDefault="00D4645B" w:rsidP="00D4645B">
            <w:pPr>
              <w:pStyle w:val="nrpsTablecell"/>
            </w:pPr>
            <w:proofErr w:type="spellStart"/>
            <w:r w:rsidRPr="006D0EA2">
              <w:t>Nāhuku</w:t>
            </w:r>
            <w:proofErr w:type="spellEnd"/>
            <w:r w:rsidRPr="006D0EA2">
              <w:t>/ East Rift</w:t>
            </w:r>
          </w:p>
        </w:tc>
        <w:tc>
          <w:tcPr>
            <w:tcW w:w="1080" w:type="dxa"/>
            <w:tcBorders>
              <w:top w:val="single" w:sz="12" w:space="0" w:color="auto"/>
            </w:tcBorders>
            <w:noWrap/>
          </w:tcPr>
          <w:p w14:paraId="75372453" w14:textId="77777777" w:rsidR="00D4645B" w:rsidRPr="006D0EA2" w:rsidRDefault="00D4645B" w:rsidP="00D4645B">
            <w:pPr>
              <w:pStyle w:val="nrpsTablecell"/>
              <w:jc w:val="center"/>
            </w:pPr>
            <w:r w:rsidRPr="006D0EA2">
              <w:t>10</w:t>
            </w:r>
          </w:p>
        </w:tc>
        <w:tc>
          <w:tcPr>
            <w:tcW w:w="1170" w:type="dxa"/>
            <w:tcBorders>
              <w:top w:val="single" w:sz="12" w:space="0" w:color="auto"/>
            </w:tcBorders>
            <w:noWrap/>
          </w:tcPr>
          <w:p w14:paraId="5F79791D" w14:textId="77777777" w:rsidR="00D4645B" w:rsidRPr="006D0EA2" w:rsidRDefault="00D4645B" w:rsidP="00D4645B">
            <w:pPr>
              <w:pStyle w:val="nrpsTablecell"/>
              <w:jc w:val="center"/>
            </w:pPr>
            <w:r w:rsidRPr="006D0EA2">
              <w:t>10</w:t>
            </w:r>
          </w:p>
        </w:tc>
        <w:tc>
          <w:tcPr>
            <w:tcW w:w="990" w:type="dxa"/>
            <w:tcBorders>
              <w:top w:val="single" w:sz="12" w:space="0" w:color="auto"/>
            </w:tcBorders>
            <w:noWrap/>
          </w:tcPr>
          <w:p w14:paraId="52283C34" w14:textId="77777777" w:rsidR="00D4645B" w:rsidRPr="006D0EA2" w:rsidRDefault="00D4645B" w:rsidP="00D4645B">
            <w:pPr>
              <w:pStyle w:val="nrpsTablecell"/>
              <w:jc w:val="center"/>
            </w:pPr>
            <w:r w:rsidRPr="006D0EA2">
              <w:t>1000</w:t>
            </w:r>
          </w:p>
        </w:tc>
        <w:tc>
          <w:tcPr>
            <w:tcW w:w="1260" w:type="dxa"/>
            <w:tcBorders>
              <w:top w:val="single" w:sz="12" w:space="0" w:color="auto"/>
            </w:tcBorders>
            <w:noWrap/>
          </w:tcPr>
          <w:p w14:paraId="6C9A7B98" w14:textId="77777777" w:rsidR="00D4645B" w:rsidRPr="006D0EA2" w:rsidRDefault="00D4645B" w:rsidP="00D4645B">
            <w:pPr>
              <w:pStyle w:val="nrpsTablecell"/>
              <w:jc w:val="center"/>
            </w:pPr>
            <w:r w:rsidRPr="006D0EA2">
              <w:t>5 x 20</w:t>
            </w:r>
          </w:p>
        </w:tc>
        <w:tc>
          <w:tcPr>
            <w:tcW w:w="1144" w:type="dxa"/>
            <w:tcBorders>
              <w:top w:val="single" w:sz="12" w:space="0" w:color="auto"/>
            </w:tcBorders>
            <w:noWrap/>
          </w:tcPr>
          <w:p w14:paraId="7D8454DA" w14:textId="77777777" w:rsidR="00D4645B" w:rsidRPr="006D0EA2" w:rsidRDefault="00D4645B" w:rsidP="00D4645B">
            <w:pPr>
              <w:pStyle w:val="nrpsTablecell"/>
              <w:jc w:val="center"/>
            </w:pPr>
            <w:r w:rsidRPr="006D0EA2">
              <w:t>Yes</w:t>
            </w:r>
          </w:p>
        </w:tc>
      </w:tr>
      <w:tr w:rsidR="00D4645B" w:rsidRPr="000134B8" w14:paraId="3AE03087" w14:textId="77777777" w:rsidTr="00D4645B">
        <w:trPr>
          <w:trHeight w:val="360"/>
        </w:trPr>
        <w:tc>
          <w:tcPr>
            <w:tcW w:w="839" w:type="dxa"/>
            <w:noWrap/>
          </w:tcPr>
          <w:p w14:paraId="29A0D49A" w14:textId="77777777" w:rsidR="00D4645B" w:rsidRPr="006D0EA2" w:rsidRDefault="00D4645B" w:rsidP="00D4645B">
            <w:pPr>
              <w:pStyle w:val="nrpsTablecell"/>
            </w:pPr>
            <w:r w:rsidRPr="006D0EA2">
              <w:t>HAVO</w:t>
            </w:r>
          </w:p>
        </w:tc>
        <w:tc>
          <w:tcPr>
            <w:tcW w:w="1239" w:type="dxa"/>
          </w:tcPr>
          <w:p w14:paraId="1A08DAA2" w14:textId="77777777" w:rsidR="00D4645B" w:rsidRPr="006D0EA2" w:rsidRDefault="00D4645B" w:rsidP="00D4645B">
            <w:pPr>
              <w:pStyle w:val="nrpsTablecell"/>
            </w:pPr>
            <w:r w:rsidRPr="006D0EA2">
              <w:t>Wet Forest</w:t>
            </w:r>
          </w:p>
        </w:tc>
        <w:tc>
          <w:tcPr>
            <w:tcW w:w="1201" w:type="dxa"/>
          </w:tcPr>
          <w:p w14:paraId="60B845A7" w14:textId="77777777" w:rsidR="00D4645B" w:rsidRPr="006D0EA2" w:rsidRDefault="00D4645B" w:rsidP="00D4645B">
            <w:pPr>
              <w:pStyle w:val="nrpsTablecell"/>
            </w:pPr>
            <w:r w:rsidRPr="006D0EA2">
              <w:t>‘</w:t>
            </w:r>
            <w:proofErr w:type="spellStart"/>
            <w:r w:rsidRPr="006D0EA2">
              <w:t>Ōla‘a</w:t>
            </w:r>
            <w:proofErr w:type="spellEnd"/>
          </w:p>
        </w:tc>
        <w:tc>
          <w:tcPr>
            <w:tcW w:w="1080" w:type="dxa"/>
            <w:noWrap/>
          </w:tcPr>
          <w:p w14:paraId="1854F87A" w14:textId="77777777" w:rsidR="00D4645B" w:rsidRPr="006D0EA2" w:rsidRDefault="00D4645B" w:rsidP="00D4645B">
            <w:pPr>
              <w:pStyle w:val="nrpsTablecell"/>
              <w:jc w:val="center"/>
            </w:pPr>
            <w:r w:rsidRPr="006D0EA2">
              <w:t>10</w:t>
            </w:r>
          </w:p>
        </w:tc>
        <w:tc>
          <w:tcPr>
            <w:tcW w:w="1170" w:type="dxa"/>
            <w:noWrap/>
          </w:tcPr>
          <w:p w14:paraId="0ECD2DE0" w14:textId="77777777" w:rsidR="00D4645B" w:rsidRPr="006D0EA2" w:rsidRDefault="00D4645B" w:rsidP="00D4645B">
            <w:pPr>
              <w:pStyle w:val="nrpsTablecell"/>
              <w:jc w:val="center"/>
            </w:pPr>
            <w:r w:rsidRPr="006D0EA2">
              <w:t>10</w:t>
            </w:r>
          </w:p>
        </w:tc>
        <w:tc>
          <w:tcPr>
            <w:tcW w:w="990" w:type="dxa"/>
            <w:noWrap/>
          </w:tcPr>
          <w:p w14:paraId="70659DC6" w14:textId="77777777" w:rsidR="00D4645B" w:rsidRPr="006D0EA2" w:rsidRDefault="00D4645B" w:rsidP="00D4645B">
            <w:pPr>
              <w:pStyle w:val="nrpsTablecell"/>
              <w:jc w:val="center"/>
            </w:pPr>
            <w:r w:rsidRPr="006D0EA2">
              <w:t>1000</w:t>
            </w:r>
          </w:p>
        </w:tc>
        <w:tc>
          <w:tcPr>
            <w:tcW w:w="1260" w:type="dxa"/>
            <w:noWrap/>
          </w:tcPr>
          <w:p w14:paraId="0562A600" w14:textId="77777777" w:rsidR="00D4645B" w:rsidRPr="006D0EA2" w:rsidRDefault="00D4645B" w:rsidP="00D4645B">
            <w:pPr>
              <w:pStyle w:val="nrpsTablecell"/>
              <w:jc w:val="center"/>
            </w:pPr>
            <w:r w:rsidRPr="006D0EA2">
              <w:t>5 x 20</w:t>
            </w:r>
          </w:p>
        </w:tc>
        <w:tc>
          <w:tcPr>
            <w:tcW w:w="1144" w:type="dxa"/>
            <w:noWrap/>
          </w:tcPr>
          <w:p w14:paraId="34870539" w14:textId="77777777" w:rsidR="00D4645B" w:rsidRPr="006D0EA2" w:rsidRDefault="00D4645B" w:rsidP="00D4645B">
            <w:pPr>
              <w:pStyle w:val="nrpsTablecell"/>
              <w:jc w:val="center"/>
            </w:pPr>
            <w:r w:rsidRPr="006D0EA2">
              <w:t>Yes</w:t>
            </w:r>
          </w:p>
        </w:tc>
      </w:tr>
      <w:tr w:rsidR="00D4645B" w:rsidRPr="000134B8" w14:paraId="4CE1162F" w14:textId="77777777" w:rsidTr="00D4645B">
        <w:trPr>
          <w:trHeight w:val="255"/>
        </w:trPr>
        <w:tc>
          <w:tcPr>
            <w:tcW w:w="839" w:type="dxa"/>
            <w:noWrap/>
          </w:tcPr>
          <w:p w14:paraId="45B27632" w14:textId="77777777" w:rsidR="00D4645B" w:rsidRPr="006D0EA2" w:rsidRDefault="00D4645B" w:rsidP="00D4645B">
            <w:pPr>
              <w:pStyle w:val="nrpsTablecell"/>
            </w:pPr>
            <w:r w:rsidRPr="006D0EA2">
              <w:t>HAVO</w:t>
            </w:r>
          </w:p>
        </w:tc>
        <w:tc>
          <w:tcPr>
            <w:tcW w:w="1239" w:type="dxa"/>
          </w:tcPr>
          <w:p w14:paraId="6A6D3D1E" w14:textId="77777777" w:rsidR="00D4645B" w:rsidRPr="006D0EA2" w:rsidRDefault="00D4645B" w:rsidP="00D4645B">
            <w:pPr>
              <w:pStyle w:val="nrpsTablecell"/>
            </w:pPr>
            <w:r w:rsidRPr="006D0EA2">
              <w:t>Wet Forest</w:t>
            </w:r>
          </w:p>
        </w:tc>
        <w:tc>
          <w:tcPr>
            <w:tcW w:w="1201" w:type="dxa"/>
          </w:tcPr>
          <w:p w14:paraId="7BCEA9BF" w14:textId="77777777" w:rsidR="00D4645B" w:rsidRPr="006D0EA2" w:rsidRDefault="00D4645B" w:rsidP="00D4645B">
            <w:pPr>
              <w:pStyle w:val="nrpsTablecell"/>
            </w:pPr>
            <w:r w:rsidRPr="006D0EA2">
              <w:t xml:space="preserve">Kahuku </w:t>
            </w:r>
          </w:p>
        </w:tc>
        <w:tc>
          <w:tcPr>
            <w:tcW w:w="1080" w:type="dxa"/>
            <w:noWrap/>
          </w:tcPr>
          <w:p w14:paraId="4252FC46" w14:textId="77777777" w:rsidR="00D4645B" w:rsidRPr="006D0EA2" w:rsidRDefault="00D4645B" w:rsidP="00D4645B">
            <w:pPr>
              <w:pStyle w:val="nrpsTablecell"/>
              <w:jc w:val="center"/>
            </w:pPr>
            <w:r w:rsidRPr="006D0EA2">
              <w:t>15</w:t>
            </w:r>
          </w:p>
        </w:tc>
        <w:tc>
          <w:tcPr>
            <w:tcW w:w="1170" w:type="dxa"/>
            <w:noWrap/>
          </w:tcPr>
          <w:p w14:paraId="04A4D4E3" w14:textId="77777777" w:rsidR="00D4645B" w:rsidRPr="006D0EA2" w:rsidRDefault="00D4645B" w:rsidP="00D4645B">
            <w:pPr>
              <w:pStyle w:val="nrpsTablecell"/>
              <w:jc w:val="center"/>
            </w:pPr>
            <w:r w:rsidRPr="006D0EA2">
              <w:t>15</w:t>
            </w:r>
          </w:p>
        </w:tc>
        <w:tc>
          <w:tcPr>
            <w:tcW w:w="990" w:type="dxa"/>
            <w:noWrap/>
          </w:tcPr>
          <w:p w14:paraId="4287B892" w14:textId="77777777" w:rsidR="00D4645B" w:rsidRPr="006D0EA2" w:rsidRDefault="00D4645B" w:rsidP="00D4645B">
            <w:pPr>
              <w:pStyle w:val="nrpsTablecell"/>
              <w:jc w:val="center"/>
            </w:pPr>
            <w:r w:rsidRPr="006D0EA2">
              <w:t>250</w:t>
            </w:r>
          </w:p>
        </w:tc>
        <w:tc>
          <w:tcPr>
            <w:tcW w:w="1260" w:type="dxa"/>
            <w:noWrap/>
          </w:tcPr>
          <w:p w14:paraId="6BC0840A" w14:textId="77777777" w:rsidR="00D4645B" w:rsidRPr="006D0EA2" w:rsidRDefault="00D4645B" w:rsidP="00D4645B">
            <w:pPr>
              <w:pStyle w:val="nrpsTablecell"/>
              <w:jc w:val="center"/>
            </w:pPr>
            <w:r w:rsidRPr="006D0EA2">
              <w:t>5 x 10</w:t>
            </w:r>
          </w:p>
        </w:tc>
        <w:tc>
          <w:tcPr>
            <w:tcW w:w="1144" w:type="dxa"/>
            <w:noWrap/>
          </w:tcPr>
          <w:p w14:paraId="53966D04" w14:textId="77777777" w:rsidR="00D4645B" w:rsidRPr="006D0EA2" w:rsidRDefault="00D4645B" w:rsidP="00D4645B">
            <w:pPr>
              <w:pStyle w:val="nrpsTablecell"/>
              <w:jc w:val="center"/>
            </w:pPr>
            <w:r w:rsidRPr="006D0EA2">
              <w:t>Yes</w:t>
            </w:r>
          </w:p>
        </w:tc>
      </w:tr>
      <w:tr w:rsidR="00D4645B" w:rsidRPr="000134B8" w14:paraId="33965847" w14:textId="77777777" w:rsidTr="00D4645B">
        <w:trPr>
          <w:trHeight w:val="510"/>
        </w:trPr>
        <w:tc>
          <w:tcPr>
            <w:tcW w:w="839" w:type="dxa"/>
            <w:noWrap/>
          </w:tcPr>
          <w:p w14:paraId="721CD9D8" w14:textId="77777777" w:rsidR="00D4645B" w:rsidRPr="006D0EA2" w:rsidRDefault="00D4645B" w:rsidP="00D4645B">
            <w:pPr>
              <w:pStyle w:val="nrpsTablecell"/>
            </w:pPr>
            <w:r w:rsidRPr="006D0EA2">
              <w:t>HAVO</w:t>
            </w:r>
          </w:p>
        </w:tc>
        <w:tc>
          <w:tcPr>
            <w:tcW w:w="1239" w:type="dxa"/>
          </w:tcPr>
          <w:p w14:paraId="57DE2C54" w14:textId="77777777" w:rsidR="00D4645B" w:rsidRPr="006D0EA2" w:rsidRDefault="00D4645B" w:rsidP="00D4645B">
            <w:pPr>
              <w:pStyle w:val="nrpsTablecell"/>
            </w:pPr>
            <w:r w:rsidRPr="006D0EA2">
              <w:t>Subalpine shrubland</w:t>
            </w:r>
          </w:p>
        </w:tc>
        <w:tc>
          <w:tcPr>
            <w:tcW w:w="1201" w:type="dxa"/>
          </w:tcPr>
          <w:p w14:paraId="01576BE9" w14:textId="77777777" w:rsidR="00D4645B" w:rsidRPr="006D0EA2" w:rsidRDefault="00D4645B" w:rsidP="00D4645B">
            <w:pPr>
              <w:pStyle w:val="nrpsTablecell"/>
            </w:pPr>
            <w:r w:rsidRPr="006D0EA2">
              <w:t>Subalpine shrubland</w:t>
            </w:r>
          </w:p>
        </w:tc>
        <w:tc>
          <w:tcPr>
            <w:tcW w:w="1080" w:type="dxa"/>
            <w:noWrap/>
          </w:tcPr>
          <w:p w14:paraId="11D37182" w14:textId="77777777" w:rsidR="00D4645B" w:rsidRPr="006D0EA2" w:rsidRDefault="00D4645B" w:rsidP="00D4645B">
            <w:pPr>
              <w:pStyle w:val="nrpsTablecell"/>
              <w:jc w:val="center"/>
            </w:pPr>
            <w:r w:rsidRPr="006D0EA2">
              <w:t>10</w:t>
            </w:r>
          </w:p>
        </w:tc>
        <w:tc>
          <w:tcPr>
            <w:tcW w:w="1170" w:type="dxa"/>
            <w:noWrap/>
          </w:tcPr>
          <w:p w14:paraId="77B653FA" w14:textId="77777777" w:rsidR="00D4645B" w:rsidRPr="006D0EA2" w:rsidRDefault="00D4645B" w:rsidP="00D4645B">
            <w:pPr>
              <w:pStyle w:val="nrpsTablecell"/>
              <w:jc w:val="center"/>
            </w:pPr>
            <w:r w:rsidRPr="006D0EA2">
              <w:t>10</w:t>
            </w:r>
          </w:p>
        </w:tc>
        <w:tc>
          <w:tcPr>
            <w:tcW w:w="990" w:type="dxa"/>
            <w:noWrap/>
          </w:tcPr>
          <w:p w14:paraId="28C09BAA" w14:textId="77777777" w:rsidR="00D4645B" w:rsidRPr="006D0EA2" w:rsidRDefault="00D4645B" w:rsidP="00D4645B">
            <w:pPr>
              <w:pStyle w:val="nrpsTablecell"/>
              <w:jc w:val="center"/>
            </w:pPr>
            <w:r w:rsidRPr="006D0EA2">
              <w:t>500</w:t>
            </w:r>
          </w:p>
        </w:tc>
        <w:tc>
          <w:tcPr>
            <w:tcW w:w="1260" w:type="dxa"/>
            <w:noWrap/>
          </w:tcPr>
          <w:p w14:paraId="002091F8" w14:textId="77777777" w:rsidR="00D4645B" w:rsidRPr="006D0EA2" w:rsidRDefault="00D4645B" w:rsidP="00D4645B">
            <w:pPr>
              <w:pStyle w:val="nrpsTablecell"/>
              <w:jc w:val="center"/>
            </w:pPr>
            <w:r w:rsidRPr="006D0EA2">
              <w:t>5 x 20</w:t>
            </w:r>
          </w:p>
        </w:tc>
        <w:tc>
          <w:tcPr>
            <w:tcW w:w="1144" w:type="dxa"/>
            <w:noWrap/>
          </w:tcPr>
          <w:p w14:paraId="7C8C75F6" w14:textId="77777777" w:rsidR="00D4645B" w:rsidRPr="006D0EA2" w:rsidRDefault="00D4645B" w:rsidP="00D4645B">
            <w:pPr>
              <w:pStyle w:val="nrpsTablecell"/>
              <w:jc w:val="center"/>
            </w:pPr>
            <w:r w:rsidRPr="006D0EA2">
              <w:t>No</w:t>
            </w:r>
          </w:p>
        </w:tc>
      </w:tr>
      <w:tr w:rsidR="00D4645B" w:rsidRPr="000134B8" w14:paraId="40615903" w14:textId="77777777" w:rsidTr="00D4645B">
        <w:trPr>
          <w:trHeight w:val="255"/>
        </w:trPr>
        <w:tc>
          <w:tcPr>
            <w:tcW w:w="839" w:type="dxa"/>
            <w:noWrap/>
          </w:tcPr>
          <w:p w14:paraId="29C5720A" w14:textId="77777777" w:rsidR="00D4645B" w:rsidRPr="006D0EA2" w:rsidRDefault="00D4645B" w:rsidP="00D4645B">
            <w:pPr>
              <w:pStyle w:val="nrpsTablecell"/>
            </w:pPr>
            <w:r w:rsidRPr="006D0EA2">
              <w:t>HALE</w:t>
            </w:r>
          </w:p>
        </w:tc>
        <w:tc>
          <w:tcPr>
            <w:tcW w:w="1239" w:type="dxa"/>
          </w:tcPr>
          <w:p w14:paraId="16B49FBC" w14:textId="77777777" w:rsidR="00D4645B" w:rsidRPr="006D0EA2" w:rsidRDefault="00D4645B" w:rsidP="00D4645B">
            <w:pPr>
              <w:pStyle w:val="nrpsTablecell"/>
            </w:pPr>
            <w:r w:rsidRPr="006D0EA2">
              <w:t>Wet Forest</w:t>
            </w:r>
          </w:p>
        </w:tc>
        <w:tc>
          <w:tcPr>
            <w:tcW w:w="1201" w:type="dxa"/>
          </w:tcPr>
          <w:p w14:paraId="2A60A852" w14:textId="77777777" w:rsidR="00D4645B" w:rsidRPr="006D0EA2" w:rsidRDefault="00D4645B" w:rsidP="00D4645B">
            <w:pPr>
              <w:pStyle w:val="nrpsTablecell"/>
            </w:pPr>
            <w:r w:rsidRPr="006D0EA2">
              <w:t>Wet forest</w:t>
            </w:r>
          </w:p>
        </w:tc>
        <w:tc>
          <w:tcPr>
            <w:tcW w:w="1080" w:type="dxa"/>
            <w:noWrap/>
          </w:tcPr>
          <w:p w14:paraId="59260E08" w14:textId="77777777" w:rsidR="00D4645B" w:rsidRPr="006D0EA2" w:rsidRDefault="00D4645B" w:rsidP="00D4645B">
            <w:pPr>
              <w:pStyle w:val="nrpsTablecell"/>
              <w:jc w:val="center"/>
            </w:pPr>
            <w:r w:rsidRPr="006D0EA2">
              <w:t>10</w:t>
            </w:r>
          </w:p>
        </w:tc>
        <w:tc>
          <w:tcPr>
            <w:tcW w:w="1170" w:type="dxa"/>
            <w:noWrap/>
          </w:tcPr>
          <w:p w14:paraId="23F5243F" w14:textId="77777777" w:rsidR="00D4645B" w:rsidRPr="006D0EA2" w:rsidRDefault="00D4645B" w:rsidP="00D4645B">
            <w:pPr>
              <w:pStyle w:val="nrpsTablecell"/>
              <w:jc w:val="center"/>
            </w:pPr>
            <w:r w:rsidRPr="006D0EA2">
              <w:t>10</w:t>
            </w:r>
          </w:p>
        </w:tc>
        <w:tc>
          <w:tcPr>
            <w:tcW w:w="990" w:type="dxa"/>
            <w:noWrap/>
          </w:tcPr>
          <w:p w14:paraId="0E7C487A" w14:textId="77777777" w:rsidR="00D4645B" w:rsidRPr="006D0EA2" w:rsidRDefault="00D4645B" w:rsidP="00D4645B">
            <w:pPr>
              <w:pStyle w:val="nrpsTablecell"/>
              <w:jc w:val="center"/>
            </w:pPr>
            <w:r w:rsidRPr="006D0EA2">
              <w:t>1000</w:t>
            </w:r>
          </w:p>
        </w:tc>
        <w:tc>
          <w:tcPr>
            <w:tcW w:w="1260" w:type="dxa"/>
            <w:noWrap/>
          </w:tcPr>
          <w:p w14:paraId="50F51DA7" w14:textId="77777777" w:rsidR="00D4645B" w:rsidRPr="006D0EA2" w:rsidRDefault="00D4645B" w:rsidP="00D4645B">
            <w:pPr>
              <w:pStyle w:val="nrpsTablecell"/>
              <w:jc w:val="center"/>
            </w:pPr>
            <w:r w:rsidRPr="006D0EA2">
              <w:t>5 x 20</w:t>
            </w:r>
          </w:p>
        </w:tc>
        <w:tc>
          <w:tcPr>
            <w:tcW w:w="1144" w:type="dxa"/>
            <w:noWrap/>
          </w:tcPr>
          <w:p w14:paraId="667F6562" w14:textId="77777777" w:rsidR="00D4645B" w:rsidRPr="006D0EA2" w:rsidRDefault="00D4645B" w:rsidP="00D4645B">
            <w:pPr>
              <w:pStyle w:val="nrpsTablecell"/>
              <w:jc w:val="center"/>
            </w:pPr>
            <w:r w:rsidRPr="006D0EA2">
              <w:t>Yes</w:t>
            </w:r>
          </w:p>
        </w:tc>
      </w:tr>
      <w:tr w:rsidR="00D4645B" w:rsidRPr="000134B8" w14:paraId="7D94E82C" w14:textId="77777777" w:rsidTr="00D4645B">
        <w:trPr>
          <w:trHeight w:val="510"/>
        </w:trPr>
        <w:tc>
          <w:tcPr>
            <w:tcW w:w="839" w:type="dxa"/>
            <w:noWrap/>
          </w:tcPr>
          <w:p w14:paraId="71A09DF4" w14:textId="77777777" w:rsidR="00D4645B" w:rsidRPr="006D0EA2" w:rsidRDefault="00D4645B" w:rsidP="00D4645B">
            <w:pPr>
              <w:pStyle w:val="nrpsTablecell"/>
            </w:pPr>
            <w:r w:rsidRPr="006D0EA2">
              <w:t>HALE</w:t>
            </w:r>
          </w:p>
        </w:tc>
        <w:tc>
          <w:tcPr>
            <w:tcW w:w="1239" w:type="dxa"/>
          </w:tcPr>
          <w:p w14:paraId="39D89FFD" w14:textId="77777777" w:rsidR="00D4645B" w:rsidRPr="006D0EA2" w:rsidRDefault="00D4645B" w:rsidP="00D4645B">
            <w:pPr>
              <w:pStyle w:val="nrpsTablecell"/>
            </w:pPr>
            <w:r w:rsidRPr="006D0EA2">
              <w:t>Subalpine shrubland</w:t>
            </w:r>
          </w:p>
        </w:tc>
        <w:tc>
          <w:tcPr>
            <w:tcW w:w="1201" w:type="dxa"/>
          </w:tcPr>
          <w:p w14:paraId="467E7A9C" w14:textId="77777777" w:rsidR="00D4645B" w:rsidRPr="006D0EA2" w:rsidRDefault="00D4645B" w:rsidP="00D4645B">
            <w:pPr>
              <w:pStyle w:val="nrpsTablecell"/>
            </w:pPr>
            <w:r w:rsidRPr="006D0EA2">
              <w:t>Subalpine shrubland</w:t>
            </w:r>
          </w:p>
        </w:tc>
        <w:tc>
          <w:tcPr>
            <w:tcW w:w="1080" w:type="dxa"/>
            <w:noWrap/>
          </w:tcPr>
          <w:p w14:paraId="7D329A5F" w14:textId="77777777" w:rsidR="00D4645B" w:rsidRPr="006D0EA2" w:rsidRDefault="00D4645B" w:rsidP="00D4645B">
            <w:pPr>
              <w:pStyle w:val="nrpsTablecell"/>
              <w:jc w:val="center"/>
            </w:pPr>
            <w:r w:rsidRPr="006D0EA2">
              <w:t>10</w:t>
            </w:r>
          </w:p>
        </w:tc>
        <w:tc>
          <w:tcPr>
            <w:tcW w:w="1170" w:type="dxa"/>
            <w:noWrap/>
          </w:tcPr>
          <w:p w14:paraId="19591757" w14:textId="77777777" w:rsidR="00D4645B" w:rsidRPr="006D0EA2" w:rsidRDefault="00D4645B" w:rsidP="00D4645B">
            <w:pPr>
              <w:pStyle w:val="nrpsTablecell"/>
              <w:jc w:val="center"/>
            </w:pPr>
            <w:r w:rsidRPr="006D0EA2">
              <w:t>10</w:t>
            </w:r>
          </w:p>
        </w:tc>
        <w:tc>
          <w:tcPr>
            <w:tcW w:w="990" w:type="dxa"/>
            <w:noWrap/>
          </w:tcPr>
          <w:p w14:paraId="09E11C95" w14:textId="77777777" w:rsidR="00D4645B" w:rsidRPr="006D0EA2" w:rsidRDefault="00D4645B" w:rsidP="00D4645B">
            <w:pPr>
              <w:pStyle w:val="nrpsTablecell"/>
              <w:jc w:val="center"/>
            </w:pPr>
            <w:r w:rsidRPr="006D0EA2">
              <w:t>500</w:t>
            </w:r>
          </w:p>
        </w:tc>
        <w:tc>
          <w:tcPr>
            <w:tcW w:w="1260" w:type="dxa"/>
            <w:noWrap/>
          </w:tcPr>
          <w:p w14:paraId="1C12278B" w14:textId="77777777" w:rsidR="00D4645B" w:rsidRPr="006D0EA2" w:rsidRDefault="00D4645B" w:rsidP="00D4645B">
            <w:pPr>
              <w:pStyle w:val="nrpsTablecell"/>
              <w:jc w:val="center"/>
            </w:pPr>
            <w:r w:rsidRPr="006D0EA2">
              <w:t>5 x 20</w:t>
            </w:r>
          </w:p>
        </w:tc>
        <w:tc>
          <w:tcPr>
            <w:tcW w:w="1144" w:type="dxa"/>
            <w:noWrap/>
          </w:tcPr>
          <w:p w14:paraId="7F83C7CC" w14:textId="77777777" w:rsidR="00D4645B" w:rsidRPr="006D0EA2" w:rsidRDefault="00D4645B" w:rsidP="00D4645B">
            <w:pPr>
              <w:pStyle w:val="nrpsTablecell"/>
              <w:jc w:val="center"/>
            </w:pPr>
            <w:r w:rsidRPr="006D0EA2">
              <w:t>No</w:t>
            </w:r>
          </w:p>
        </w:tc>
      </w:tr>
      <w:tr w:rsidR="00D4645B" w:rsidRPr="000134B8" w14:paraId="5D00E868" w14:textId="77777777" w:rsidTr="00D4645B">
        <w:trPr>
          <w:trHeight w:val="255"/>
        </w:trPr>
        <w:tc>
          <w:tcPr>
            <w:tcW w:w="839" w:type="dxa"/>
            <w:noWrap/>
          </w:tcPr>
          <w:p w14:paraId="549BE4FB" w14:textId="77777777" w:rsidR="00D4645B" w:rsidRPr="006D0EA2" w:rsidRDefault="00D4645B" w:rsidP="00D4645B">
            <w:pPr>
              <w:pStyle w:val="nrpsTablecell"/>
            </w:pPr>
            <w:r w:rsidRPr="006D0EA2">
              <w:t>KALA</w:t>
            </w:r>
          </w:p>
        </w:tc>
        <w:tc>
          <w:tcPr>
            <w:tcW w:w="1239" w:type="dxa"/>
          </w:tcPr>
          <w:p w14:paraId="7BAC5AE7" w14:textId="77777777" w:rsidR="00D4645B" w:rsidRPr="006D0EA2" w:rsidRDefault="00D4645B" w:rsidP="00D4645B">
            <w:pPr>
              <w:pStyle w:val="nrpsTablecell"/>
            </w:pPr>
            <w:r w:rsidRPr="006D0EA2">
              <w:t>Rocky Shoreline</w:t>
            </w:r>
          </w:p>
        </w:tc>
        <w:tc>
          <w:tcPr>
            <w:tcW w:w="1201" w:type="dxa"/>
          </w:tcPr>
          <w:p w14:paraId="1E285B70" w14:textId="77777777" w:rsidR="00D4645B" w:rsidRPr="006D0EA2" w:rsidRDefault="00D4645B" w:rsidP="00D4645B">
            <w:pPr>
              <w:pStyle w:val="nrpsTablecell"/>
            </w:pPr>
            <w:r w:rsidRPr="006D0EA2">
              <w:t>Coastal Strand</w:t>
            </w:r>
          </w:p>
        </w:tc>
        <w:tc>
          <w:tcPr>
            <w:tcW w:w="1080" w:type="dxa"/>
            <w:noWrap/>
          </w:tcPr>
          <w:p w14:paraId="0D48938F" w14:textId="77777777" w:rsidR="00D4645B" w:rsidRPr="006D0EA2" w:rsidRDefault="00D4645B" w:rsidP="00D4645B">
            <w:pPr>
              <w:pStyle w:val="nrpsTablecell"/>
              <w:jc w:val="center"/>
            </w:pPr>
            <w:r w:rsidRPr="006D0EA2">
              <w:t>16</w:t>
            </w:r>
          </w:p>
        </w:tc>
        <w:tc>
          <w:tcPr>
            <w:tcW w:w="1170" w:type="dxa"/>
            <w:noWrap/>
          </w:tcPr>
          <w:p w14:paraId="34518D72" w14:textId="77777777" w:rsidR="00D4645B" w:rsidRPr="006D0EA2" w:rsidRDefault="00D4645B" w:rsidP="00D4645B">
            <w:pPr>
              <w:pStyle w:val="nrpsTablecell"/>
              <w:jc w:val="center"/>
            </w:pPr>
            <w:r w:rsidRPr="006D0EA2">
              <w:t>0</w:t>
            </w:r>
          </w:p>
        </w:tc>
        <w:tc>
          <w:tcPr>
            <w:tcW w:w="990" w:type="dxa"/>
            <w:noWrap/>
          </w:tcPr>
          <w:p w14:paraId="37AC269B" w14:textId="77777777" w:rsidR="00D4645B" w:rsidRPr="006D0EA2" w:rsidRDefault="00D4645B" w:rsidP="00D4645B">
            <w:pPr>
              <w:pStyle w:val="nrpsTablecell"/>
              <w:jc w:val="center"/>
            </w:pPr>
            <w:r w:rsidRPr="006D0EA2">
              <w:t>Variable</w:t>
            </w:r>
          </w:p>
        </w:tc>
        <w:tc>
          <w:tcPr>
            <w:tcW w:w="1260" w:type="dxa"/>
            <w:noWrap/>
          </w:tcPr>
          <w:p w14:paraId="6251DA21" w14:textId="77777777" w:rsidR="00D4645B" w:rsidRPr="006D0EA2" w:rsidRDefault="00D4645B" w:rsidP="00D4645B">
            <w:pPr>
              <w:pStyle w:val="nrpsTablecell"/>
              <w:jc w:val="center"/>
            </w:pPr>
            <w:r w:rsidRPr="006D0EA2">
              <w:t>5 x 10</w:t>
            </w:r>
          </w:p>
        </w:tc>
        <w:tc>
          <w:tcPr>
            <w:tcW w:w="1144" w:type="dxa"/>
            <w:noWrap/>
          </w:tcPr>
          <w:p w14:paraId="792A0B50" w14:textId="77777777" w:rsidR="00D4645B" w:rsidRPr="006D0EA2" w:rsidRDefault="00D4645B" w:rsidP="00D4645B">
            <w:pPr>
              <w:pStyle w:val="nrpsTablecell"/>
              <w:jc w:val="center"/>
            </w:pPr>
            <w:r w:rsidRPr="006D0EA2">
              <w:t>No</w:t>
            </w:r>
          </w:p>
        </w:tc>
      </w:tr>
      <w:tr w:rsidR="00D4645B" w:rsidRPr="000134B8" w14:paraId="3C881DC4" w14:textId="77777777" w:rsidTr="00D4645B">
        <w:trPr>
          <w:trHeight w:val="255"/>
        </w:trPr>
        <w:tc>
          <w:tcPr>
            <w:tcW w:w="839" w:type="dxa"/>
            <w:noWrap/>
          </w:tcPr>
          <w:p w14:paraId="06E0D0CD" w14:textId="77777777" w:rsidR="00D4645B" w:rsidRPr="006D0EA2" w:rsidRDefault="00D4645B" w:rsidP="00D4645B">
            <w:pPr>
              <w:pStyle w:val="nrpsTablecell"/>
            </w:pPr>
            <w:r w:rsidRPr="006D0EA2">
              <w:t>KALA</w:t>
            </w:r>
          </w:p>
        </w:tc>
        <w:tc>
          <w:tcPr>
            <w:tcW w:w="1239" w:type="dxa"/>
          </w:tcPr>
          <w:p w14:paraId="79B6F4FA" w14:textId="77777777" w:rsidR="00D4645B" w:rsidRPr="006D0EA2" w:rsidRDefault="00D4645B" w:rsidP="00D4645B">
            <w:pPr>
              <w:pStyle w:val="nrpsTablecell"/>
            </w:pPr>
            <w:r w:rsidRPr="006D0EA2">
              <w:t>Sandy Shoreline</w:t>
            </w:r>
          </w:p>
        </w:tc>
        <w:tc>
          <w:tcPr>
            <w:tcW w:w="1201" w:type="dxa"/>
          </w:tcPr>
          <w:p w14:paraId="7AE116F9" w14:textId="77777777" w:rsidR="00D4645B" w:rsidRPr="006D0EA2" w:rsidRDefault="00D4645B" w:rsidP="00D4645B">
            <w:pPr>
              <w:pStyle w:val="nrpsTablecell"/>
            </w:pPr>
            <w:r w:rsidRPr="006D0EA2">
              <w:t>Coastal Strand</w:t>
            </w:r>
          </w:p>
        </w:tc>
        <w:tc>
          <w:tcPr>
            <w:tcW w:w="1080" w:type="dxa"/>
            <w:noWrap/>
          </w:tcPr>
          <w:p w14:paraId="283B4DE9" w14:textId="77777777" w:rsidR="00D4645B" w:rsidRPr="006D0EA2" w:rsidRDefault="00D4645B" w:rsidP="00D4645B">
            <w:pPr>
              <w:pStyle w:val="nrpsTablecell"/>
              <w:jc w:val="center"/>
            </w:pPr>
            <w:r w:rsidRPr="006D0EA2">
              <w:t>11</w:t>
            </w:r>
          </w:p>
        </w:tc>
        <w:tc>
          <w:tcPr>
            <w:tcW w:w="1170" w:type="dxa"/>
            <w:noWrap/>
          </w:tcPr>
          <w:p w14:paraId="0628BC70" w14:textId="77777777" w:rsidR="00D4645B" w:rsidRPr="006D0EA2" w:rsidRDefault="00D4645B" w:rsidP="00D4645B">
            <w:pPr>
              <w:pStyle w:val="nrpsTablecell"/>
              <w:jc w:val="center"/>
            </w:pPr>
            <w:r w:rsidRPr="006D0EA2">
              <w:t>0</w:t>
            </w:r>
          </w:p>
        </w:tc>
        <w:tc>
          <w:tcPr>
            <w:tcW w:w="990" w:type="dxa"/>
            <w:noWrap/>
          </w:tcPr>
          <w:p w14:paraId="63D1D187" w14:textId="77777777" w:rsidR="00D4645B" w:rsidRPr="006D0EA2" w:rsidRDefault="00D4645B" w:rsidP="00D4645B">
            <w:pPr>
              <w:pStyle w:val="nrpsTablecell"/>
              <w:jc w:val="center"/>
            </w:pPr>
            <w:r w:rsidRPr="006D0EA2">
              <w:t>Variable</w:t>
            </w:r>
          </w:p>
        </w:tc>
        <w:tc>
          <w:tcPr>
            <w:tcW w:w="1260" w:type="dxa"/>
            <w:noWrap/>
          </w:tcPr>
          <w:p w14:paraId="036014C5" w14:textId="77777777" w:rsidR="00D4645B" w:rsidRPr="006D0EA2" w:rsidRDefault="00D4645B" w:rsidP="00D4645B">
            <w:pPr>
              <w:pStyle w:val="nrpsTablecell"/>
              <w:jc w:val="center"/>
            </w:pPr>
            <w:r w:rsidRPr="006D0EA2">
              <w:t>5 x 10</w:t>
            </w:r>
          </w:p>
        </w:tc>
        <w:tc>
          <w:tcPr>
            <w:tcW w:w="1144" w:type="dxa"/>
            <w:noWrap/>
          </w:tcPr>
          <w:p w14:paraId="18096C30" w14:textId="77777777" w:rsidR="00D4645B" w:rsidRPr="006D0EA2" w:rsidRDefault="00D4645B" w:rsidP="00D4645B">
            <w:pPr>
              <w:pStyle w:val="nrpsTablecell"/>
              <w:jc w:val="center"/>
            </w:pPr>
            <w:r w:rsidRPr="006D0EA2">
              <w:t>No</w:t>
            </w:r>
          </w:p>
        </w:tc>
      </w:tr>
      <w:tr w:rsidR="00D4645B" w:rsidRPr="000134B8" w14:paraId="6840A255" w14:textId="77777777" w:rsidTr="00D4645B">
        <w:trPr>
          <w:trHeight w:val="255"/>
        </w:trPr>
        <w:tc>
          <w:tcPr>
            <w:tcW w:w="839" w:type="dxa"/>
            <w:noWrap/>
          </w:tcPr>
          <w:p w14:paraId="4CEAC81C" w14:textId="77777777" w:rsidR="00D4645B" w:rsidRPr="006D0EA2" w:rsidRDefault="00D4645B" w:rsidP="00D4645B">
            <w:pPr>
              <w:pStyle w:val="nrpsTablecell"/>
            </w:pPr>
            <w:r w:rsidRPr="006D0EA2">
              <w:t>NPSA</w:t>
            </w:r>
          </w:p>
        </w:tc>
        <w:tc>
          <w:tcPr>
            <w:tcW w:w="1239" w:type="dxa"/>
          </w:tcPr>
          <w:p w14:paraId="660BC731" w14:textId="77777777" w:rsidR="00D4645B" w:rsidRPr="006D0EA2" w:rsidRDefault="00D4645B" w:rsidP="00D4645B">
            <w:pPr>
              <w:pStyle w:val="nrpsTablecell"/>
            </w:pPr>
            <w:r w:rsidRPr="006D0EA2">
              <w:t>Wet Forest</w:t>
            </w:r>
          </w:p>
        </w:tc>
        <w:tc>
          <w:tcPr>
            <w:tcW w:w="1201" w:type="dxa"/>
          </w:tcPr>
          <w:p w14:paraId="6CE587A7" w14:textId="77777777" w:rsidR="00D4645B" w:rsidRPr="006D0EA2" w:rsidRDefault="00D4645B" w:rsidP="00D4645B">
            <w:pPr>
              <w:pStyle w:val="nrpsTablecell"/>
            </w:pPr>
            <w:proofErr w:type="spellStart"/>
            <w:r w:rsidRPr="006D0EA2">
              <w:t>Ta‘ū</w:t>
            </w:r>
            <w:proofErr w:type="spellEnd"/>
          </w:p>
        </w:tc>
        <w:tc>
          <w:tcPr>
            <w:tcW w:w="1080" w:type="dxa"/>
            <w:noWrap/>
          </w:tcPr>
          <w:p w14:paraId="3C91FE3D" w14:textId="77777777" w:rsidR="00D4645B" w:rsidRPr="006D0EA2" w:rsidRDefault="00D4645B" w:rsidP="00D4645B">
            <w:pPr>
              <w:pStyle w:val="nrpsTablecell"/>
              <w:jc w:val="center"/>
            </w:pPr>
            <w:r w:rsidRPr="006D0EA2">
              <w:t>10</w:t>
            </w:r>
          </w:p>
        </w:tc>
        <w:tc>
          <w:tcPr>
            <w:tcW w:w="1170" w:type="dxa"/>
            <w:noWrap/>
          </w:tcPr>
          <w:p w14:paraId="47D34BA4" w14:textId="77777777" w:rsidR="00D4645B" w:rsidRPr="006D0EA2" w:rsidRDefault="00D4645B" w:rsidP="00D4645B">
            <w:pPr>
              <w:pStyle w:val="nrpsTablecell"/>
              <w:jc w:val="center"/>
            </w:pPr>
            <w:r w:rsidRPr="006D0EA2">
              <w:t>10</w:t>
            </w:r>
          </w:p>
        </w:tc>
        <w:tc>
          <w:tcPr>
            <w:tcW w:w="990" w:type="dxa"/>
            <w:noWrap/>
          </w:tcPr>
          <w:p w14:paraId="1009B87C" w14:textId="77777777" w:rsidR="00D4645B" w:rsidRPr="006D0EA2" w:rsidRDefault="00D4645B" w:rsidP="00D4645B">
            <w:pPr>
              <w:pStyle w:val="nrpsTablecell"/>
              <w:jc w:val="center"/>
            </w:pPr>
            <w:r w:rsidRPr="006D0EA2">
              <w:t>500</w:t>
            </w:r>
          </w:p>
        </w:tc>
        <w:tc>
          <w:tcPr>
            <w:tcW w:w="1260" w:type="dxa"/>
            <w:noWrap/>
          </w:tcPr>
          <w:p w14:paraId="5FF721B8" w14:textId="77777777" w:rsidR="00D4645B" w:rsidRPr="006D0EA2" w:rsidRDefault="00D4645B" w:rsidP="00D4645B">
            <w:pPr>
              <w:pStyle w:val="nrpsTablecell"/>
              <w:jc w:val="center"/>
            </w:pPr>
            <w:r w:rsidRPr="006D0EA2">
              <w:t>5 x 20</w:t>
            </w:r>
          </w:p>
        </w:tc>
        <w:tc>
          <w:tcPr>
            <w:tcW w:w="1144" w:type="dxa"/>
            <w:noWrap/>
          </w:tcPr>
          <w:p w14:paraId="26D58449" w14:textId="77777777" w:rsidR="00D4645B" w:rsidRPr="006D0EA2" w:rsidRDefault="00D4645B" w:rsidP="00D4645B">
            <w:pPr>
              <w:pStyle w:val="nrpsTablecell"/>
              <w:jc w:val="center"/>
            </w:pPr>
            <w:r w:rsidRPr="006D0EA2">
              <w:t>Yes</w:t>
            </w:r>
          </w:p>
        </w:tc>
      </w:tr>
      <w:tr w:rsidR="00D4645B" w:rsidRPr="000134B8" w14:paraId="12992DCC" w14:textId="77777777" w:rsidTr="00D4645B">
        <w:trPr>
          <w:trHeight w:val="510"/>
        </w:trPr>
        <w:tc>
          <w:tcPr>
            <w:tcW w:w="839" w:type="dxa"/>
            <w:tcBorders>
              <w:bottom w:val="single" w:sz="4" w:space="0" w:color="auto"/>
            </w:tcBorders>
            <w:noWrap/>
          </w:tcPr>
          <w:p w14:paraId="12A09177" w14:textId="77777777" w:rsidR="00D4645B" w:rsidRPr="006D0EA2" w:rsidRDefault="00D4645B" w:rsidP="00D4645B">
            <w:pPr>
              <w:pStyle w:val="nrpsTablecell"/>
            </w:pPr>
            <w:r w:rsidRPr="006D0EA2">
              <w:t>AMME</w:t>
            </w:r>
          </w:p>
        </w:tc>
        <w:tc>
          <w:tcPr>
            <w:tcW w:w="1239" w:type="dxa"/>
            <w:tcBorders>
              <w:bottom w:val="single" w:sz="4" w:space="0" w:color="auto"/>
            </w:tcBorders>
          </w:tcPr>
          <w:p w14:paraId="34F93C00" w14:textId="77777777" w:rsidR="00D4645B" w:rsidRPr="006D0EA2" w:rsidRDefault="00D4645B" w:rsidP="00D4645B">
            <w:pPr>
              <w:pStyle w:val="nrpsTablecell"/>
            </w:pPr>
            <w:r w:rsidRPr="006D0EA2">
              <w:t>Mangrove Forest</w:t>
            </w:r>
          </w:p>
        </w:tc>
        <w:tc>
          <w:tcPr>
            <w:tcW w:w="1201" w:type="dxa"/>
            <w:tcBorders>
              <w:bottom w:val="single" w:sz="4" w:space="0" w:color="auto"/>
            </w:tcBorders>
          </w:tcPr>
          <w:p w14:paraId="587FA790" w14:textId="77777777" w:rsidR="00D4645B" w:rsidRPr="006D0EA2" w:rsidRDefault="00D4645B" w:rsidP="00D4645B">
            <w:pPr>
              <w:pStyle w:val="nrpsTablecell"/>
            </w:pPr>
            <w:r w:rsidRPr="006D0EA2">
              <w:t>Mangrove Forest</w:t>
            </w:r>
          </w:p>
        </w:tc>
        <w:tc>
          <w:tcPr>
            <w:tcW w:w="1080" w:type="dxa"/>
            <w:tcBorders>
              <w:bottom w:val="single" w:sz="4" w:space="0" w:color="auto"/>
            </w:tcBorders>
            <w:noWrap/>
          </w:tcPr>
          <w:p w14:paraId="344C17CE" w14:textId="77777777" w:rsidR="00D4645B" w:rsidRPr="006D0EA2" w:rsidRDefault="00D4645B" w:rsidP="00D4645B">
            <w:pPr>
              <w:pStyle w:val="nrpsTablecell"/>
              <w:jc w:val="center"/>
            </w:pPr>
            <w:r w:rsidRPr="006D0EA2">
              <w:t>6</w:t>
            </w:r>
          </w:p>
        </w:tc>
        <w:tc>
          <w:tcPr>
            <w:tcW w:w="1170" w:type="dxa"/>
            <w:tcBorders>
              <w:bottom w:val="single" w:sz="4" w:space="0" w:color="auto"/>
            </w:tcBorders>
            <w:noWrap/>
          </w:tcPr>
          <w:p w14:paraId="663A012A" w14:textId="77777777" w:rsidR="00D4645B" w:rsidRPr="006D0EA2" w:rsidRDefault="00D4645B" w:rsidP="00D4645B">
            <w:pPr>
              <w:pStyle w:val="nrpsTablecell"/>
              <w:jc w:val="center"/>
            </w:pPr>
            <w:r w:rsidRPr="006D0EA2">
              <w:t>0</w:t>
            </w:r>
          </w:p>
        </w:tc>
        <w:tc>
          <w:tcPr>
            <w:tcW w:w="990" w:type="dxa"/>
            <w:tcBorders>
              <w:bottom w:val="single" w:sz="4" w:space="0" w:color="auto"/>
            </w:tcBorders>
            <w:noWrap/>
          </w:tcPr>
          <w:p w14:paraId="5A4BA576" w14:textId="77777777" w:rsidR="00D4645B" w:rsidRPr="006D0EA2" w:rsidRDefault="00D4645B" w:rsidP="00D4645B">
            <w:pPr>
              <w:pStyle w:val="nrpsTablecell"/>
              <w:jc w:val="center"/>
            </w:pPr>
            <w:r w:rsidRPr="006D0EA2">
              <w:t>Variable</w:t>
            </w:r>
          </w:p>
        </w:tc>
        <w:tc>
          <w:tcPr>
            <w:tcW w:w="1260" w:type="dxa"/>
            <w:tcBorders>
              <w:bottom w:val="single" w:sz="4" w:space="0" w:color="auto"/>
            </w:tcBorders>
            <w:noWrap/>
          </w:tcPr>
          <w:p w14:paraId="23178DB7" w14:textId="77777777" w:rsidR="00D4645B" w:rsidRPr="006D0EA2" w:rsidRDefault="00D4645B" w:rsidP="00D4645B">
            <w:pPr>
              <w:pStyle w:val="nrpsTablecell"/>
              <w:jc w:val="center"/>
            </w:pPr>
            <w:r w:rsidRPr="006D0EA2">
              <w:t>5 x 10</w:t>
            </w:r>
          </w:p>
        </w:tc>
        <w:tc>
          <w:tcPr>
            <w:tcW w:w="1144" w:type="dxa"/>
            <w:tcBorders>
              <w:bottom w:val="single" w:sz="4" w:space="0" w:color="auto"/>
            </w:tcBorders>
            <w:noWrap/>
          </w:tcPr>
          <w:p w14:paraId="59A463E5" w14:textId="77777777" w:rsidR="00D4645B" w:rsidRPr="006D0EA2" w:rsidRDefault="00D4645B" w:rsidP="00D4645B">
            <w:pPr>
              <w:pStyle w:val="nrpsTablecell"/>
              <w:jc w:val="center"/>
            </w:pPr>
            <w:r w:rsidRPr="006D0EA2">
              <w:t>Yes</w:t>
            </w:r>
          </w:p>
        </w:tc>
      </w:tr>
    </w:tbl>
    <w:p w14:paraId="197EAA47" w14:textId="77777777" w:rsidR="003B7982" w:rsidRPr="000134B8" w:rsidRDefault="003B7982" w:rsidP="003B7982">
      <w:pPr>
        <w:rPr>
          <w:sz w:val="24"/>
          <w:szCs w:val="22"/>
        </w:rPr>
      </w:pPr>
    </w:p>
    <w:p w14:paraId="2B571DFE" w14:textId="77777777" w:rsidR="003B7982" w:rsidRPr="006D0EA2" w:rsidRDefault="003B7982" w:rsidP="006D0EA2">
      <w:pPr>
        <w:pStyle w:val="nrpsHeading3SOP"/>
      </w:pPr>
      <w:r w:rsidRPr="006D0EA2">
        <w:t>Generating Fixed Transects along Legacy Transects</w:t>
      </w:r>
    </w:p>
    <w:p w14:paraId="48265597" w14:textId="6238CC75" w:rsidR="003B7982" w:rsidRPr="000134B8" w:rsidRDefault="003B7982" w:rsidP="00855475">
      <w:pPr>
        <w:pStyle w:val="nrpsNormal"/>
      </w:pPr>
      <w:r w:rsidRPr="000134B8">
        <w:t xml:space="preserve">Where possible, fixed transects were randomly established along legacy transects. </w:t>
      </w:r>
      <w:r w:rsidR="00596153">
        <w:t xml:space="preserve"> </w:t>
      </w:r>
      <w:r w:rsidRPr="000134B8">
        <w:t xml:space="preserve">If not </w:t>
      </w:r>
      <w:proofErr w:type="gramStart"/>
      <w:r w:rsidRPr="000134B8">
        <w:t>all of</w:t>
      </w:r>
      <w:proofErr w:type="gramEnd"/>
      <w:r w:rsidRPr="000134B8">
        <w:t xml:space="preserve"> the fixed transects could be placed along legacy transects, new transects as well as alternatives in case of </w:t>
      </w:r>
      <w:r w:rsidRPr="000134B8">
        <w:lastRenderedPageBreak/>
        <w:t xml:space="preserve">rejection in the field were generated following the same procedures as for rotational transects. </w:t>
      </w:r>
      <w:r w:rsidR="00596153">
        <w:t xml:space="preserve"> </w:t>
      </w:r>
      <w:r w:rsidRPr="000134B8">
        <w:t xml:space="preserve">In most sampling frames, no more than one fixed transect was randomly placed along each legacy transect. </w:t>
      </w:r>
      <w:r w:rsidR="00596153">
        <w:t xml:space="preserve"> </w:t>
      </w:r>
      <w:r w:rsidRPr="000134B8">
        <w:t xml:space="preserve">Because legacy transects in NPSA and HALE are </w:t>
      </w:r>
      <w:proofErr w:type="gramStart"/>
      <w:r w:rsidRPr="000134B8">
        <w:t>few in number</w:t>
      </w:r>
      <w:proofErr w:type="gramEnd"/>
      <w:r w:rsidRPr="000134B8">
        <w:t xml:space="preserve"> but very long, in some cases more than one fixed transect was randomly placed along a legacy transect with a minimum 500 m buffer between fixed transects in those wet forest sampling frames. </w:t>
      </w:r>
      <w:r w:rsidR="00596153">
        <w:t xml:space="preserve"> </w:t>
      </w:r>
      <w:r w:rsidRPr="000134B8">
        <w:t>To generate</w:t>
      </w:r>
      <w:r>
        <w:t xml:space="preserve"> </w:t>
      </w:r>
      <w:r w:rsidRPr="000134B8">
        <w:t>fixed transects along existing legacy transects for the initial sampling cycle, the follow</w:t>
      </w:r>
      <w:r>
        <w:t>ing</w:t>
      </w:r>
      <w:r w:rsidRPr="000134B8">
        <w:t xml:space="preserve"> procedure was </w:t>
      </w:r>
      <w:r>
        <w:t>used</w:t>
      </w:r>
      <w:r w:rsidRPr="000134B8">
        <w:t>:</w:t>
      </w:r>
    </w:p>
    <w:p w14:paraId="01AE642A" w14:textId="77777777" w:rsidR="003B7982" w:rsidRPr="000134B8" w:rsidRDefault="003B7982" w:rsidP="00855475">
      <w:pPr>
        <w:pStyle w:val="nrpsNormal"/>
        <w:numPr>
          <w:ilvl w:val="0"/>
          <w:numId w:val="33"/>
        </w:numPr>
        <w:rPr>
          <w:i/>
        </w:rPr>
      </w:pPr>
      <w:r w:rsidRPr="000134B8">
        <w:t xml:space="preserve">Using the “Random Points on Polylines” feature of the ET </w:t>
      </w:r>
      <w:proofErr w:type="spellStart"/>
      <w:r w:rsidRPr="000134B8">
        <w:t>GeoWizards</w:t>
      </w:r>
      <w:proofErr w:type="spellEnd"/>
      <w:r w:rsidRPr="000134B8">
        <w:t xml:space="preserve"> extension for ArcGIS</w:t>
      </w:r>
      <w:r w:rsidR="003E724A">
        <w:t>®</w:t>
      </w:r>
      <w:r>
        <w:t xml:space="preserve"> (9.3)</w:t>
      </w:r>
      <w:r w:rsidRPr="000134B8">
        <w:t>, a point was generated along the selected legacy transect.</w:t>
      </w:r>
    </w:p>
    <w:p w14:paraId="1A455EBA" w14:textId="425462B2" w:rsidR="003B7982" w:rsidRPr="000134B8" w:rsidRDefault="003B7982" w:rsidP="00855475">
      <w:pPr>
        <w:pStyle w:val="nrpsNormal"/>
        <w:numPr>
          <w:ilvl w:val="0"/>
          <w:numId w:val="33"/>
        </w:numPr>
        <w:rPr>
          <w:i/>
        </w:rPr>
      </w:pPr>
      <w:r w:rsidRPr="000134B8">
        <w:t>From the point, the fixed transect was extended the appropriate length (</w:t>
      </w:r>
      <w:r w:rsidR="00855475" w:rsidRPr="000134B8">
        <w:t xml:space="preserve">Table </w:t>
      </w:r>
      <w:r w:rsidR="00855475">
        <w:t>SOP 5.a.</w:t>
      </w:r>
      <w:r w:rsidR="00855475" w:rsidRPr="000134B8">
        <w:t>1</w:t>
      </w:r>
      <w:r w:rsidRPr="000134B8">
        <w:t>) along the legacy transect in a randomly chosen direction.</w:t>
      </w:r>
    </w:p>
    <w:p w14:paraId="724FB347" w14:textId="77777777" w:rsidR="003B7982" w:rsidRPr="000134B8" w:rsidRDefault="003B7982" w:rsidP="00855475">
      <w:pPr>
        <w:pStyle w:val="nrpsNormal"/>
        <w:numPr>
          <w:ilvl w:val="0"/>
          <w:numId w:val="34"/>
        </w:numPr>
        <w:rPr>
          <w:i/>
        </w:rPr>
      </w:pPr>
      <w:r w:rsidRPr="000134B8">
        <w:t xml:space="preserve">If the legacy transect was too short to fit the entire fixed length in the first direction, the fixed transect was extended in the opposite direction. </w:t>
      </w:r>
    </w:p>
    <w:p w14:paraId="769D93FD" w14:textId="77777777" w:rsidR="003B7982" w:rsidRPr="000134B8" w:rsidRDefault="003B7982" w:rsidP="00855475">
      <w:pPr>
        <w:pStyle w:val="nrpsNormal"/>
        <w:numPr>
          <w:ilvl w:val="0"/>
          <w:numId w:val="34"/>
        </w:numPr>
        <w:rPr>
          <w:i/>
        </w:rPr>
      </w:pPr>
      <w:r w:rsidRPr="000134B8">
        <w:t>If the length of the fixed transect still did not fit after trying both directions and the legacy transect was long enough to accommodate the entire length, the point was adjusted in the appropriate distance to accommodate the length in the first direction.</w:t>
      </w:r>
    </w:p>
    <w:p w14:paraId="16435204" w14:textId="77777777" w:rsidR="003B7982" w:rsidRPr="000134B8" w:rsidRDefault="003B7982" w:rsidP="00855475">
      <w:pPr>
        <w:pStyle w:val="nrpsNormal"/>
        <w:numPr>
          <w:ilvl w:val="0"/>
          <w:numId w:val="34"/>
        </w:numPr>
        <w:rPr>
          <w:i/>
        </w:rPr>
      </w:pPr>
      <w:r w:rsidRPr="000134B8">
        <w:t>If a legacy transect was too short to contain the entire length of a fixed transect, the fixed length was extended past the end of the legacy transect in the first direction.</w:t>
      </w:r>
    </w:p>
    <w:p w14:paraId="2FAE15BB" w14:textId="77777777" w:rsidR="003B7982" w:rsidRPr="000134B8" w:rsidRDefault="003B7982" w:rsidP="00855475">
      <w:pPr>
        <w:pStyle w:val="nrpsNormal"/>
        <w:numPr>
          <w:ilvl w:val="0"/>
          <w:numId w:val="34"/>
        </w:numPr>
        <w:rPr>
          <w:i/>
        </w:rPr>
      </w:pPr>
      <w:r w:rsidRPr="000134B8">
        <w:t>Once established, the sample transect was oriented in the same direction as the legacy.</w:t>
      </w:r>
    </w:p>
    <w:p w14:paraId="44847C34" w14:textId="77777777" w:rsidR="003B7982" w:rsidRPr="000134B8" w:rsidRDefault="003B7982" w:rsidP="00855475">
      <w:pPr>
        <w:pStyle w:val="nrpsNormal"/>
        <w:numPr>
          <w:ilvl w:val="0"/>
          <w:numId w:val="33"/>
        </w:numPr>
      </w:pPr>
      <w:r w:rsidRPr="000134B8">
        <w:t xml:space="preserve">Transect numbers and X and Y Universal Transverse Mercator (UTM) coordinates were assigned for the start and end points of each transect. </w:t>
      </w:r>
    </w:p>
    <w:p w14:paraId="1FE29B02" w14:textId="68A5830D" w:rsidR="003B7982" w:rsidRPr="000134B8" w:rsidRDefault="003B7982" w:rsidP="00855475">
      <w:pPr>
        <w:pStyle w:val="nrpsNormal"/>
      </w:pPr>
      <w:r w:rsidRPr="000134B8">
        <w:t xml:space="preserve">Park Special Considerations: Exceptions to the guidelines above occurred. </w:t>
      </w:r>
      <w:r w:rsidR="00596153">
        <w:t xml:space="preserve"> </w:t>
      </w:r>
      <w:r w:rsidRPr="000134B8">
        <w:t xml:space="preserve">Given the small size of the mangrove forest sampling frame, the entire length of all legacy transects was used at AMME, and no rotational transects were/are used. </w:t>
      </w:r>
      <w:r w:rsidR="00596153">
        <w:t xml:space="preserve"> </w:t>
      </w:r>
      <w:r w:rsidRPr="000134B8">
        <w:t>At KALA, the shape and size of the coastal strand sampling frame as well as management concerns regarding spread of invasive</w:t>
      </w:r>
      <w:r>
        <w:t xml:space="preserve"> species</w:t>
      </w:r>
      <w:r w:rsidRPr="000134B8">
        <w:t xml:space="preserve"> led to the exclusion of rotational transects and a stratified array of fixed transects. </w:t>
      </w:r>
      <w:r w:rsidR="00596153">
        <w:t xml:space="preserve"> </w:t>
      </w:r>
      <w:r w:rsidRPr="000134B8">
        <w:t xml:space="preserve">Fixed transects at KALA start 16 m in from the inland edge of the sampling frame and extend to within 16 m of the coastline. </w:t>
      </w:r>
      <w:r w:rsidR="00596153">
        <w:t xml:space="preserve"> </w:t>
      </w:r>
      <w:r w:rsidRPr="000134B8">
        <w:t xml:space="preserve">They are spaced every 200 m and, for those over the same substrate type, are parallel to one another. </w:t>
      </w:r>
      <w:r w:rsidR="00596153">
        <w:t xml:space="preserve"> </w:t>
      </w:r>
      <w:r w:rsidRPr="000134B8">
        <w:t>Given the difficulty of the terrain in HALE wet forest, all transects were required to have an endpoint near or cross an existing access points such as roads, trails, or existing legacy transects.</w:t>
      </w:r>
    </w:p>
    <w:p w14:paraId="53615319" w14:textId="77777777" w:rsidR="003B7982" w:rsidRPr="000134B8" w:rsidRDefault="003B7982" w:rsidP="003B7982">
      <w:pPr>
        <w:spacing w:after="60"/>
        <w:rPr>
          <w:sz w:val="24"/>
          <w:szCs w:val="22"/>
        </w:rPr>
      </w:pPr>
    </w:p>
    <w:p w14:paraId="57BDC8D6" w14:textId="77777777" w:rsidR="003B7982" w:rsidRPr="003B7982" w:rsidRDefault="003B7982" w:rsidP="00040174">
      <w:pPr>
        <w:rPr>
          <w:b/>
        </w:rPr>
      </w:pPr>
    </w:p>
    <w:sectPr w:rsidR="003B7982" w:rsidRPr="003B798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8EB81" w14:textId="77777777" w:rsidR="00043FFA" w:rsidRDefault="00043FFA" w:rsidP="00040174">
      <w:r>
        <w:separator/>
      </w:r>
    </w:p>
  </w:endnote>
  <w:endnote w:type="continuationSeparator" w:id="0">
    <w:p w14:paraId="14FE678F" w14:textId="77777777" w:rsidR="00043FFA" w:rsidRDefault="00043FFA" w:rsidP="0004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F2AA4" w14:textId="77777777" w:rsidR="00040174" w:rsidRPr="00040174" w:rsidRDefault="00040174" w:rsidP="00040174">
    <w:pPr>
      <w:tabs>
        <w:tab w:val="center" w:pos="4320"/>
        <w:tab w:val="right" w:pos="9360"/>
      </w:tabs>
      <w:rPr>
        <w:rFonts w:eastAsia="Calibri"/>
        <w:sz w:val="24"/>
        <w:szCs w:val="24"/>
      </w:rPr>
    </w:pPr>
    <w:r w:rsidRPr="00040174">
      <w:rPr>
        <w:rFonts w:eastAsia="Calibri"/>
        <w:sz w:val="24"/>
        <w:szCs w:val="24"/>
      </w:rPr>
      <w:t>PACN Established Invasive Plant Species Monitoring Protocol</w:t>
    </w:r>
    <w:r w:rsidRPr="00040174">
      <w:rPr>
        <w:rFonts w:eastAsia="Calibri"/>
        <w:sz w:val="24"/>
        <w:szCs w:val="24"/>
      </w:rPr>
      <w:tab/>
      <w:t>SOP 5.</w:t>
    </w:r>
    <w:r w:rsidRPr="00040174">
      <w:rPr>
        <w:rFonts w:eastAsia="Calibri"/>
        <w:sz w:val="24"/>
        <w:szCs w:val="24"/>
      </w:rPr>
      <w:fldChar w:fldCharType="begin"/>
    </w:r>
    <w:r w:rsidRPr="00040174">
      <w:rPr>
        <w:rFonts w:eastAsia="Calibri"/>
        <w:sz w:val="24"/>
        <w:szCs w:val="24"/>
      </w:rPr>
      <w:instrText xml:space="preserve"> PAGE </w:instrText>
    </w:r>
    <w:r w:rsidRPr="00040174">
      <w:rPr>
        <w:rFonts w:eastAsia="Calibri"/>
        <w:sz w:val="24"/>
        <w:szCs w:val="24"/>
      </w:rPr>
      <w:fldChar w:fldCharType="separate"/>
    </w:r>
    <w:r w:rsidR="003E724A">
      <w:rPr>
        <w:rFonts w:eastAsia="Calibri"/>
        <w:noProof/>
        <w:sz w:val="24"/>
        <w:szCs w:val="24"/>
      </w:rPr>
      <w:t>10</w:t>
    </w:r>
    <w:r w:rsidRPr="00040174">
      <w:rPr>
        <w:rFonts w:eastAsia="Calibri"/>
        <w:sz w:val="24"/>
        <w:szCs w:val="24"/>
      </w:rPr>
      <w:fldChar w:fldCharType="end"/>
    </w:r>
  </w:p>
  <w:p w14:paraId="6863B3C3" w14:textId="77777777" w:rsidR="00040174" w:rsidRDefault="00040174">
    <w:pPr>
      <w:pStyle w:val="Footer"/>
    </w:pPr>
  </w:p>
  <w:p w14:paraId="53F4260B" w14:textId="77777777" w:rsidR="00040174" w:rsidRDefault="00040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377D" w14:textId="77777777" w:rsidR="00043FFA" w:rsidRDefault="00043FFA" w:rsidP="00040174">
      <w:r>
        <w:separator/>
      </w:r>
    </w:p>
  </w:footnote>
  <w:footnote w:type="continuationSeparator" w:id="0">
    <w:p w14:paraId="0C3DE138" w14:textId="77777777" w:rsidR="00043FFA" w:rsidRDefault="00043FFA" w:rsidP="00040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22E9722"/>
    <w:lvl w:ilvl="0">
      <w:start w:val="1"/>
      <w:numFmt w:val="decimal"/>
      <w:pStyle w:val="ListNumber"/>
      <w:lvlText w:val="%1."/>
      <w:lvlJc w:val="left"/>
      <w:pPr>
        <w:tabs>
          <w:tab w:val="num" w:pos="360"/>
        </w:tabs>
        <w:ind w:left="360" w:hanging="360"/>
      </w:pPr>
    </w:lvl>
  </w:abstractNum>
  <w:abstractNum w:abstractNumId="1" w15:restartNumberingAfterBreak="0">
    <w:nsid w:val="04B12EBA"/>
    <w:multiLevelType w:val="hybridMultilevel"/>
    <w:tmpl w:val="3402B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34C"/>
    <w:multiLevelType w:val="hybridMultilevel"/>
    <w:tmpl w:val="B98A8802"/>
    <w:lvl w:ilvl="0" w:tplc="DF58E70E">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E7B00"/>
    <w:multiLevelType w:val="hybridMultilevel"/>
    <w:tmpl w:val="25360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1E1"/>
    <w:multiLevelType w:val="hybridMultilevel"/>
    <w:tmpl w:val="512A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017F5"/>
    <w:multiLevelType w:val="hybridMultilevel"/>
    <w:tmpl w:val="74AE99F2"/>
    <w:lvl w:ilvl="0" w:tplc="DA00C66A">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9646A"/>
    <w:multiLevelType w:val="hybridMultilevel"/>
    <w:tmpl w:val="13BC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E2C6B"/>
    <w:multiLevelType w:val="hybridMultilevel"/>
    <w:tmpl w:val="8046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82F70"/>
    <w:multiLevelType w:val="hybridMultilevel"/>
    <w:tmpl w:val="5EFA1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B73EB2"/>
    <w:multiLevelType w:val="hybridMultilevel"/>
    <w:tmpl w:val="0310F946"/>
    <w:lvl w:ilvl="0" w:tplc="04090001">
      <w:start w:val="1"/>
      <w:numFmt w:val="bullet"/>
      <w:lvlText w:val=""/>
      <w:lvlJc w:val="left"/>
      <w:pPr>
        <w:tabs>
          <w:tab w:val="num" w:pos="1080"/>
        </w:tabs>
        <w:ind w:left="1080" w:hanging="360"/>
      </w:pPr>
      <w:rPr>
        <w:rFonts w:ascii="Symbol" w:hAnsi="Symbol" w:hint="default"/>
      </w:rPr>
    </w:lvl>
    <w:lvl w:ilvl="1" w:tplc="2A988E8E">
      <w:start w:val="4"/>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AEB3D43"/>
    <w:multiLevelType w:val="hybridMultilevel"/>
    <w:tmpl w:val="80C81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DE2197"/>
    <w:multiLevelType w:val="hybridMultilevel"/>
    <w:tmpl w:val="CF243B5C"/>
    <w:lvl w:ilvl="0" w:tplc="0409000F">
      <w:start w:val="1"/>
      <w:numFmt w:val="decimal"/>
      <w:lvlText w:val="%1."/>
      <w:lvlJc w:val="left"/>
      <w:pPr>
        <w:tabs>
          <w:tab w:val="num" w:pos="1080"/>
        </w:tabs>
        <w:ind w:left="1080" w:hanging="360"/>
      </w:pPr>
      <w:rPr>
        <w:rFonts w:cs="Times New Roman" w:hint="default"/>
      </w:rPr>
    </w:lvl>
    <w:lvl w:ilvl="1" w:tplc="04090019">
      <w:start w:val="1"/>
      <w:numFmt w:val="bullet"/>
      <w:lvlText w:val="o"/>
      <w:lvlJc w:val="left"/>
      <w:pPr>
        <w:tabs>
          <w:tab w:val="num" w:pos="1800"/>
        </w:tabs>
        <w:ind w:left="1800" w:hanging="360"/>
      </w:pPr>
      <w:rPr>
        <w:rFonts w:ascii="Courier New" w:hAnsi="Courier New" w:hint="default"/>
      </w:rPr>
    </w:lvl>
    <w:lvl w:ilvl="2" w:tplc="0409001B">
      <w:start w:val="1"/>
      <w:numFmt w:val="bullet"/>
      <w:lvlText w:val=""/>
      <w:lvlJc w:val="left"/>
      <w:pPr>
        <w:tabs>
          <w:tab w:val="num" w:pos="2520"/>
        </w:tabs>
        <w:ind w:left="2520" w:hanging="360"/>
      </w:pPr>
      <w:rPr>
        <w:rFonts w:ascii="Wingdings" w:hAnsi="Wingdings" w:hint="default"/>
      </w:rPr>
    </w:lvl>
    <w:lvl w:ilvl="3" w:tplc="0409000F">
      <w:start w:val="1"/>
      <w:numFmt w:val="bullet"/>
      <w:lvlText w:val=""/>
      <w:lvlJc w:val="left"/>
      <w:pPr>
        <w:tabs>
          <w:tab w:val="num" w:pos="3240"/>
        </w:tabs>
        <w:ind w:left="3240" w:hanging="360"/>
      </w:pPr>
      <w:rPr>
        <w:rFonts w:ascii="Symbol" w:hAnsi="Symbol" w:hint="default"/>
      </w:rPr>
    </w:lvl>
    <w:lvl w:ilvl="4" w:tplc="04090019">
      <w:start w:val="1"/>
      <w:numFmt w:val="bullet"/>
      <w:lvlText w:val="o"/>
      <w:lvlJc w:val="left"/>
      <w:pPr>
        <w:tabs>
          <w:tab w:val="num" w:pos="3960"/>
        </w:tabs>
        <w:ind w:left="3960" w:hanging="360"/>
      </w:pPr>
      <w:rPr>
        <w:rFonts w:ascii="Courier New" w:hAnsi="Courier New" w:hint="default"/>
      </w:rPr>
    </w:lvl>
    <w:lvl w:ilvl="5" w:tplc="0409001B">
      <w:start w:val="1"/>
      <w:numFmt w:val="bullet"/>
      <w:lvlText w:val=""/>
      <w:lvlJc w:val="left"/>
      <w:pPr>
        <w:tabs>
          <w:tab w:val="num" w:pos="4680"/>
        </w:tabs>
        <w:ind w:left="4680" w:hanging="360"/>
      </w:pPr>
      <w:rPr>
        <w:rFonts w:ascii="Wingdings" w:hAnsi="Wingdings" w:hint="default"/>
      </w:rPr>
    </w:lvl>
    <w:lvl w:ilvl="6" w:tplc="0409000F">
      <w:start w:val="1"/>
      <w:numFmt w:val="bullet"/>
      <w:lvlText w:val=""/>
      <w:lvlJc w:val="left"/>
      <w:pPr>
        <w:tabs>
          <w:tab w:val="num" w:pos="5400"/>
        </w:tabs>
        <w:ind w:left="5400" w:hanging="360"/>
      </w:pPr>
      <w:rPr>
        <w:rFonts w:ascii="Symbol" w:hAnsi="Symbol" w:hint="default"/>
      </w:rPr>
    </w:lvl>
    <w:lvl w:ilvl="7" w:tplc="04090019">
      <w:start w:val="1"/>
      <w:numFmt w:val="bullet"/>
      <w:lvlText w:val="o"/>
      <w:lvlJc w:val="left"/>
      <w:pPr>
        <w:tabs>
          <w:tab w:val="num" w:pos="6120"/>
        </w:tabs>
        <w:ind w:left="6120" w:hanging="360"/>
      </w:pPr>
      <w:rPr>
        <w:rFonts w:ascii="Courier New" w:hAnsi="Courier New" w:hint="default"/>
      </w:rPr>
    </w:lvl>
    <w:lvl w:ilvl="8" w:tplc="0409001B">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17210AE"/>
    <w:multiLevelType w:val="hybridMultilevel"/>
    <w:tmpl w:val="DEE48BBA"/>
    <w:lvl w:ilvl="0" w:tplc="0409000F">
      <w:start w:val="1"/>
      <w:numFmt w:val="decimal"/>
      <w:lvlText w:val="%1."/>
      <w:lvlJc w:val="left"/>
      <w:pPr>
        <w:tabs>
          <w:tab w:val="num" w:pos="1170"/>
        </w:tabs>
        <w:ind w:left="117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9C44E2"/>
    <w:multiLevelType w:val="hybridMultilevel"/>
    <w:tmpl w:val="A3742B80"/>
    <w:lvl w:ilvl="0" w:tplc="DA00C66A">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F64B4F"/>
    <w:multiLevelType w:val="hybridMultilevel"/>
    <w:tmpl w:val="C89EF114"/>
    <w:lvl w:ilvl="0" w:tplc="DA00C66A">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814D2F"/>
    <w:multiLevelType w:val="hybridMultilevel"/>
    <w:tmpl w:val="E6EA5F08"/>
    <w:lvl w:ilvl="0" w:tplc="0409000F">
      <w:start w:val="1"/>
      <w:numFmt w:val="decimal"/>
      <w:lvlText w:val="%1."/>
      <w:lvlJc w:val="left"/>
      <w:pPr>
        <w:tabs>
          <w:tab w:val="num" w:pos="720"/>
        </w:tabs>
        <w:ind w:left="720" w:hanging="360"/>
      </w:pPr>
      <w:rPr>
        <w:rFonts w:cs="Times New Roman" w:hint="default"/>
      </w:rPr>
    </w:lvl>
    <w:lvl w:ilvl="1" w:tplc="04090001">
      <w:start w:val="1"/>
      <w:numFmt w:val="lowerLetter"/>
      <w:lvlText w:val="%2."/>
      <w:lvlJc w:val="left"/>
      <w:pPr>
        <w:tabs>
          <w:tab w:val="num" w:pos="1440"/>
        </w:tabs>
        <w:ind w:left="1440" w:hanging="360"/>
      </w:pPr>
      <w:rPr>
        <w:rFonts w:cs="Times New Roman"/>
      </w:rPr>
    </w:lvl>
    <w:lvl w:ilvl="2" w:tplc="0409000F">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453135EE"/>
    <w:multiLevelType w:val="hybridMultilevel"/>
    <w:tmpl w:val="3B6C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980279"/>
    <w:multiLevelType w:val="hybridMultilevel"/>
    <w:tmpl w:val="5F46980A"/>
    <w:lvl w:ilvl="0" w:tplc="2B862918">
      <w:start w:val="1"/>
      <w:numFmt w:val="bullet"/>
      <w:pStyle w:val="nrps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8003A"/>
    <w:multiLevelType w:val="hybridMultilevel"/>
    <w:tmpl w:val="9CD877EC"/>
    <w:lvl w:ilvl="0" w:tplc="481E2A02">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1800"/>
        </w:tabs>
        <w:ind w:left="1800" w:hanging="360"/>
      </w:pPr>
      <w:rPr>
        <w:rFonts w:ascii="Courier New" w:hAnsi="Courier New" w:hint="default"/>
      </w:rPr>
    </w:lvl>
    <w:lvl w:ilvl="2" w:tplc="0409001B">
      <w:start w:val="1"/>
      <w:numFmt w:val="bullet"/>
      <w:lvlText w:val=""/>
      <w:lvlJc w:val="left"/>
      <w:pPr>
        <w:tabs>
          <w:tab w:val="num" w:pos="2520"/>
        </w:tabs>
        <w:ind w:left="2520" w:hanging="360"/>
      </w:pPr>
      <w:rPr>
        <w:rFonts w:ascii="Wingdings" w:hAnsi="Wingdings" w:hint="default"/>
      </w:rPr>
    </w:lvl>
    <w:lvl w:ilvl="3" w:tplc="0409000F">
      <w:start w:val="1"/>
      <w:numFmt w:val="bullet"/>
      <w:lvlText w:val=""/>
      <w:lvlJc w:val="left"/>
      <w:pPr>
        <w:tabs>
          <w:tab w:val="num" w:pos="3240"/>
        </w:tabs>
        <w:ind w:left="3240" w:hanging="360"/>
      </w:pPr>
      <w:rPr>
        <w:rFonts w:ascii="Symbol" w:hAnsi="Symbol" w:hint="default"/>
      </w:rPr>
    </w:lvl>
    <w:lvl w:ilvl="4" w:tplc="04090019">
      <w:start w:val="1"/>
      <w:numFmt w:val="bullet"/>
      <w:lvlText w:val="o"/>
      <w:lvlJc w:val="left"/>
      <w:pPr>
        <w:tabs>
          <w:tab w:val="num" w:pos="3960"/>
        </w:tabs>
        <w:ind w:left="3960" w:hanging="360"/>
      </w:pPr>
      <w:rPr>
        <w:rFonts w:ascii="Courier New" w:hAnsi="Courier New" w:hint="default"/>
      </w:rPr>
    </w:lvl>
    <w:lvl w:ilvl="5" w:tplc="0409001B">
      <w:start w:val="1"/>
      <w:numFmt w:val="bullet"/>
      <w:lvlText w:val=""/>
      <w:lvlJc w:val="left"/>
      <w:pPr>
        <w:tabs>
          <w:tab w:val="num" w:pos="4680"/>
        </w:tabs>
        <w:ind w:left="4680" w:hanging="360"/>
      </w:pPr>
      <w:rPr>
        <w:rFonts w:ascii="Wingdings" w:hAnsi="Wingdings" w:hint="default"/>
      </w:rPr>
    </w:lvl>
    <w:lvl w:ilvl="6" w:tplc="0409000F">
      <w:start w:val="1"/>
      <w:numFmt w:val="bullet"/>
      <w:lvlText w:val=""/>
      <w:lvlJc w:val="left"/>
      <w:pPr>
        <w:tabs>
          <w:tab w:val="num" w:pos="5400"/>
        </w:tabs>
        <w:ind w:left="5400" w:hanging="360"/>
      </w:pPr>
      <w:rPr>
        <w:rFonts w:ascii="Symbol" w:hAnsi="Symbol" w:hint="default"/>
      </w:rPr>
    </w:lvl>
    <w:lvl w:ilvl="7" w:tplc="04090019">
      <w:start w:val="1"/>
      <w:numFmt w:val="bullet"/>
      <w:lvlText w:val="o"/>
      <w:lvlJc w:val="left"/>
      <w:pPr>
        <w:tabs>
          <w:tab w:val="num" w:pos="6120"/>
        </w:tabs>
        <w:ind w:left="6120" w:hanging="360"/>
      </w:pPr>
      <w:rPr>
        <w:rFonts w:ascii="Courier New" w:hAnsi="Courier New" w:hint="default"/>
      </w:rPr>
    </w:lvl>
    <w:lvl w:ilvl="8" w:tplc="0409001B">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957626E"/>
    <w:multiLevelType w:val="multilevel"/>
    <w:tmpl w:val="33A218A4"/>
    <w:styleLink w:val="nrpsNumlist"/>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B2098C"/>
    <w:multiLevelType w:val="hybridMultilevel"/>
    <w:tmpl w:val="02BAD0B0"/>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33F4D"/>
    <w:multiLevelType w:val="hybridMultilevel"/>
    <w:tmpl w:val="5BF40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E5083A"/>
    <w:multiLevelType w:val="hybridMultilevel"/>
    <w:tmpl w:val="05109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E77EDC"/>
    <w:multiLevelType w:val="hybridMultilevel"/>
    <w:tmpl w:val="F23C6BCA"/>
    <w:lvl w:ilvl="0" w:tplc="0409000F">
      <w:start w:val="1"/>
      <w:numFmt w:val="decimal"/>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9907473"/>
    <w:multiLevelType w:val="hybridMultilevel"/>
    <w:tmpl w:val="6FF0B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916BEC"/>
    <w:multiLevelType w:val="hybridMultilevel"/>
    <w:tmpl w:val="19EAA1B0"/>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6" w15:restartNumberingAfterBreak="0">
    <w:nsid w:val="6F654002"/>
    <w:multiLevelType w:val="hybridMultilevel"/>
    <w:tmpl w:val="42CCE24E"/>
    <w:lvl w:ilvl="0" w:tplc="DA00C66A">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BC53C8"/>
    <w:multiLevelType w:val="hybridMultilevel"/>
    <w:tmpl w:val="B0623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8A4112"/>
    <w:multiLevelType w:val="hybridMultilevel"/>
    <w:tmpl w:val="1C4E6160"/>
    <w:lvl w:ilvl="0" w:tplc="DF58E70E">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F3011"/>
    <w:multiLevelType w:val="hybridMultilevel"/>
    <w:tmpl w:val="809E8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E849D9"/>
    <w:multiLevelType w:val="hybridMultilevel"/>
    <w:tmpl w:val="B672B5B6"/>
    <w:lvl w:ilvl="0" w:tplc="04090001">
      <w:start w:val="1"/>
      <w:numFmt w:val="decimal"/>
      <w:lvlText w:val="%1."/>
      <w:lvlJc w:val="left"/>
      <w:pPr>
        <w:ind w:left="765" w:hanging="360"/>
      </w:pPr>
      <w:rPr>
        <w:rFonts w:cs="Times New Roman"/>
        <w:i w:val="0"/>
      </w:rPr>
    </w:lvl>
    <w:lvl w:ilvl="1" w:tplc="04090003">
      <w:start w:val="1"/>
      <w:numFmt w:val="bullet"/>
      <w:lvlText w:val=""/>
      <w:lvlJc w:val="left"/>
      <w:pPr>
        <w:ind w:left="1485" w:hanging="360"/>
      </w:pPr>
      <w:rPr>
        <w:rFonts w:ascii="Symbol" w:hAnsi="Symbol" w:hint="default"/>
      </w:rPr>
    </w:lvl>
    <w:lvl w:ilvl="2" w:tplc="04090005">
      <w:start w:val="1"/>
      <w:numFmt w:val="lowerRoman"/>
      <w:lvlText w:val="%3."/>
      <w:lvlJc w:val="right"/>
      <w:pPr>
        <w:ind w:left="2205" w:hanging="180"/>
      </w:pPr>
      <w:rPr>
        <w:rFonts w:cs="Times New Roman"/>
      </w:rPr>
    </w:lvl>
    <w:lvl w:ilvl="3" w:tplc="04090001">
      <w:start w:val="1"/>
      <w:numFmt w:val="decimal"/>
      <w:lvlText w:val="%4."/>
      <w:lvlJc w:val="left"/>
      <w:pPr>
        <w:ind w:left="2925" w:hanging="360"/>
      </w:pPr>
      <w:rPr>
        <w:rFonts w:cs="Times New Roman"/>
      </w:rPr>
    </w:lvl>
    <w:lvl w:ilvl="4" w:tplc="04090003">
      <w:start w:val="1"/>
      <w:numFmt w:val="lowerLetter"/>
      <w:lvlText w:val="%5."/>
      <w:lvlJc w:val="left"/>
      <w:pPr>
        <w:ind w:left="3645" w:hanging="360"/>
      </w:pPr>
      <w:rPr>
        <w:rFonts w:cs="Times New Roman"/>
      </w:rPr>
    </w:lvl>
    <w:lvl w:ilvl="5" w:tplc="04090005">
      <w:start w:val="1"/>
      <w:numFmt w:val="lowerRoman"/>
      <w:lvlText w:val="%6."/>
      <w:lvlJc w:val="right"/>
      <w:pPr>
        <w:ind w:left="4365" w:hanging="180"/>
      </w:pPr>
      <w:rPr>
        <w:rFonts w:cs="Times New Roman"/>
      </w:rPr>
    </w:lvl>
    <w:lvl w:ilvl="6" w:tplc="04090001">
      <w:start w:val="1"/>
      <w:numFmt w:val="decimal"/>
      <w:lvlText w:val="%7."/>
      <w:lvlJc w:val="left"/>
      <w:pPr>
        <w:ind w:left="5085" w:hanging="360"/>
      </w:pPr>
      <w:rPr>
        <w:rFonts w:cs="Times New Roman"/>
      </w:rPr>
    </w:lvl>
    <w:lvl w:ilvl="7" w:tplc="04090003">
      <w:start w:val="1"/>
      <w:numFmt w:val="lowerLetter"/>
      <w:lvlText w:val="%8."/>
      <w:lvlJc w:val="left"/>
      <w:pPr>
        <w:ind w:left="5805" w:hanging="360"/>
      </w:pPr>
      <w:rPr>
        <w:rFonts w:cs="Times New Roman"/>
      </w:rPr>
    </w:lvl>
    <w:lvl w:ilvl="8" w:tplc="04090005">
      <w:start w:val="1"/>
      <w:numFmt w:val="lowerRoman"/>
      <w:lvlText w:val="%9."/>
      <w:lvlJc w:val="right"/>
      <w:pPr>
        <w:ind w:left="6525" w:hanging="180"/>
      </w:pPr>
      <w:rPr>
        <w:rFonts w:cs="Times New Roman"/>
      </w:rPr>
    </w:lvl>
  </w:abstractNum>
  <w:abstractNum w:abstractNumId="31" w15:restartNumberingAfterBreak="0">
    <w:nsid w:val="7C0C2102"/>
    <w:multiLevelType w:val="hybridMultilevel"/>
    <w:tmpl w:val="30E8A20A"/>
    <w:lvl w:ilvl="0" w:tplc="12EC609C">
      <w:start w:val="1"/>
      <w:numFmt w:val="decimal"/>
      <w:lvlText w:val="%1."/>
      <w:lvlJc w:val="left"/>
      <w:pPr>
        <w:ind w:left="765" w:hanging="360"/>
      </w:pPr>
      <w:rPr>
        <w:rFonts w:cs="Times New Roman"/>
        <w:i w:val="0"/>
      </w:rPr>
    </w:lvl>
    <w:lvl w:ilvl="1" w:tplc="04090001">
      <w:start w:val="1"/>
      <w:numFmt w:val="lowerLetter"/>
      <w:lvlText w:val="%2."/>
      <w:lvlJc w:val="left"/>
      <w:pPr>
        <w:ind w:left="1485" w:hanging="360"/>
      </w:pPr>
      <w:rPr>
        <w:rFonts w:cs="Times New Roman"/>
      </w:rPr>
    </w:lvl>
    <w:lvl w:ilvl="2" w:tplc="0409001B">
      <w:start w:val="1"/>
      <w:numFmt w:val="lowerRoman"/>
      <w:lvlText w:val="%3."/>
      <w:lvlJc w:val="right"/>
      <w:pPr>
        <w:ind w:left="2205" w:hanging="180"/>
      </w:pPr>
      <w:rPr>
        <w:rFonts w:cs="Times New Roman"/>
      </w:rPr>
    </w:lvl>
    <w:lvl w:ilvl="3" w:tplc="0409000F">
      <w:start w:val="1"/>
      <w:numFmt w:val="decimal"/>
      <w:lvlText w:val="%4."/>
      <w:lvlJc w:val="left"/>
      <w:pPr>
        <w:ind w:left="2925" w:hanging="360"/>
      </w:pPr>
      <w:rPr>
        <w:rFonts w:cs="Times New Roman"/>
      </w:rPr>
    </w:lvl>
    <w:lvl w:ilvl="4" w:tplc="04090019">
      <w:start w:val="1"/>
      <w:numFmt w:val="lowerLetter"/>
      <w:lvlText w:val="%5."/>
      <w:lvlJc w:val="left"/>
      <w:pPr>
        <w:ind w:left="3645" w:hanging="360"/>
      </w:pPr>
      <w:rPr>
        <w:rFonts w:cs="Times New Roman"/>
      </w:rPr>
    </w:lvl>
    <w:lvl w:ilvl="5" w:tplc="0409001B">
      <w:start w:val="1"/>
      <w:numFmt w:val="lowerRoman"/>
      <w:lvlText w:val="%6."/>
      <w:lvlJc w:val="right"/>
      <w:pPr>
        <w:ind w:left="4365" w:hanging="180"/>
      </w:pPr>
      <w:rPr>
        <w:rFonts w:cs="Times New Roman"/>
      </w:rPr>
    </w:lvl>
    <w:lvl w:ilvl="6" w:tplc="0409000F">
      <w:start w:val="1"/>
      <w:numFmt w:val="decimal"/>
      <w:lvlText w:val="%7."/>
      <w:lvlJc w:val="left"/>
      <w:pPr>
        <w:ind w:left="5085" w:hanging="360"/>
      </w:pPr>
      <w:rPr>
        <w:rFonts w:cs="Times New Roman"/>
      </w:rPr>
    </w:lvl>
    <w:lvl w:ilvl="7" w:tplc="04090019">
      <w:start w:val="1"/>
      <w:numFmt w:val="lowerLetter"/>
      <w:lvlText w:val="%8."/>
      <w:lvlJc w:val="left"/>
      <w:pPr>
        <w:ind w:left="5805" w:hanging="360"/>
      </w:pPr>
      <w:rPr>
        <w:rFonts w:cs="Times New Roman"/>
      </w:rPr>
    </w:lvl>
    <w:lvl w:ilvl="8" w:tplc="0409001B">
      <w:start w:val="1"/>
      <w:numFmt w:val="lowerRoman"/>
      <w:lvlText w:val="%9."/>
      <w:lvlJc w:val="right"/>
      <w:pPr>
        <w:ind w:left="6525" w:hanging="180"/>
      </w:pPr>
      <w:rPr>
        <w:rFonts w:cs="Times New Roman"/>
      </w:rPr>
    </w:lvl>
  </w:abstractNum>
  <w:abstractNum w:abstractNumId="32" w15:restartNumberingAfterBreak="0">
    <w:nsid w:val="7D044941"/>
    <w:multiLevelType w:val="hybridMultilevel"/>
    <w:tmpl w:val="15A49594"/>
    <w:lvl w:ilvl="0" w:tplc="04090001">
      <w:start w:val="1"/>
      <w:numFmt w:val="bullet"/>
      <w:lvlText w:val=""/>
      <w:lvlJc w:val="left"/>
      <w:pPr>
        <w:tabs>
          <w:tab w:val="num" w:pos="720"/>
        </w:tabs>
        <w:ind w:left="720" w:hanging="360"/>
      </w:pPr>
      <w:rPr>
        <w:rFonts w:ascii="Symbol" w:hAnsi="Symbol" w:hint="default"/>
      </w:rPr>
    </w:lvl>
    <w:lvl w:ilvl="1" w:tplc="0409000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8"/>
  </w:num>
  <w:num w:numId="2">
    <w:abstractNumId w:val="15"/>
  </w:num>
  <w:num w:numId="3">
    <w:abstractNumId w:val="23"/>
  </w:num>
  <w:num w:numId="4">
    <w:abstractNumId w:val="11"/>
  </w:num>
  <w:num w:numId="5">
    <w:abstractNumId w:val="31"/>
  </w:num>
  <w:num w:numId="6">
    <w:abstractNumId w:val="30"/>
  </w:num>
  <w:num w:numId="7">
    <w:abstractNumId w:val="17"/>
  </w:num>
  <w:num w:numId="8">
    <w:abstractNumId w:val="19"/>
  </w:num>
  <w:num w:numId="9">
    <w:abstractNumId w:val="9"/>
  </w:num>
  <w:num w:numId="10">
    <w:abstractNumId w:val="8"/>
  </w:num>
  <w:num w:numId="11">
    <w:abstractNumId w:val="25"/>
  </w:num>
  <w:num w:numId="12">
    <w:abstractNumId w:val="0"/>
  </w:num>
  <w:num w:numId="13">
    <w:abstractNumId w:val="7"/>
  </w:num>
  <w:num w:numId="14">
    <w:abstractNumId w:val="22"/>
  </w:num>
  <w:num w:numId="15">
    <w:abstractNumId w:val="29"/>
  </w:num>
  <w:num w:numId="16">
    <w:abstractNumId w:val="26"/>
  </w:num>
  <w:num w:numId="17">
    <w:abstractNumId w:val="14"/>
  </w:num>
  <w:num w:numId="18">
    <w:abstractNumId w:val="5"/>
  </w:num>
  <w:num w:numId="19">
    <w:abstractNumId w:val="13"/>
  </w:num>
  <w:num w:numId="20">
    <w:abstractNumId w:val="20"/>
  </w:num>
  <w:num w:numId="21">
    <w:abstractNumId w:val="12"/>
  </w:num>
  <w:num w:numId="22">
    <w:abstractNumId w:val="32"/>
  </w:num>
  <w:num w:numId="23">
    <w:abstractNumId w:val="17"/>
  </w:num>
  <w:num w:numId="24">
    <w:abstractNumId w:val="19"/>
  </w:num>
  <w:num w:numId="25">
    <w:abstractNumId w:val="6"/>
  </w:num>
  <w:num w:numId="26">
    <w:abstractNumId w:val="16"/>
  </w:num>
  <w:num w:numId="27">
    <w:abstractNumId w:val="1"/>
  </w:num>
  <w:num w:numId="28">
    <w:abstractNumId w:val="21"/>
  </w:num>
  <w:num w:numId="29">
    <w:abstractNumId w:val="3"/>
  </w:num>
  <w:num w:numId="30">
    <w:abstractNumId w:val="10"/>
  </w:num>
  <w:num w:numId="31">
    <w:abstractNumId w:val="4"/>
  </w:num>
  <w:num w:numId="32">
    <w:abstractNumId w:val="27"/>
  </w:num>
  <w:num w:numId="33">
    <w:abstractNumId w:val="28"/>
  </w:num>
  <w:num w:numId="34">
    <w:abstractNumId w:val="2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74"/>
    <w:rsid w:val="000054D8"/>
    <w:rsid w:val="000134B8"/>
    <w:rsid w:val="00017878"/>
    <w:rsid w:val="00017D79"/>
    <w:rsid w:val="0002406E"/>
    <w:rsid w:val="00031D72"/>
    <w:rsid w:val="00040174"/>
    <w:rsid w:val="00043FFA"/>
    <w:rsid w:val="00044387"/>
    <w:rsid w:val="00057F26"/>
    <w:rsid w:val="0007782A"/>
    <w:rsid w:val="00080785"/>
    <w:rsid w:val="000A4203"/>
    <w:rsid w:val="000B050C"/>
    <w:rsid w:val="000C4C40"/>
    <w:rsid w:val="00111378"/>
    <w:rsid w:val="0012347A"/>
    <w:rsid w:val="00153C98"/>
    <w:rsid w:val="001623E3"/>
    <w:rsid w:val="00172009"/>
    <w:rsid w:val="0017589C"/>
    <w:rsid w:val="00177189"/>
    <w:rsid w:val="001A08C6"/>
    <w:rsid w:val="001A6015"/>
    <w:rsid w:val="001B2735"/>
    <w:rsid w:val="001B4A20"/>
    <w:rsid w:val="001F0182"/>
    <w:rsid w:val="001F029D"/>
    <w:rsid w:val="00206C15"/>
    <w:rsid w:val="00213846"/>
    <w:rsid w:val="002171B9"/>
    <w:rsid w:val="002373E1"/>
    <w:rsid w:val="002414CF"/>
    <w:rsid w:val="002468C9"/>
    <w:rsid w:val="0024749F"/>
    <w:rsid w:val="00247F6D"/>
    <w:rsid w:val="00252202"/>
    <w:rsid w:val="002554E8"/>
    <w:rsid w:val="0026088F"/>
    <w:rsid w:val="002721AE"/>
    <w:rsid w:val="00274DCD"/>
    <w:rsid w:val="00294044"/>
    <w:rsid w:val="002A2242"/>
    <w:rsid w:val="002B2129"/>
    <w:rsid w:val="002C0C75"/>
    <w:rsid w:val="002C1847"/>
    <w:rsid w:val="002C36D1"/>
    <w:rsid w:val="002D078C"/>
    <w:rsid w:val="002E4C6F"/>
    <w:rsid w:val="002E7040"/>
    <w:rsid w:val="002F0882"/>
    <w:rsid w:val="00313576"/>
    <w:rsid w:val="00327B3D"/>
    <w:rsid w:val="00350DF6"/>
    <w:rsid w:val="00351372"/>
    <w:rsid w:val="00352FD3"/>
    <w:rsid w:val="00372925"/>
    <w:rsid w:val="0038159E"/>
    <w:rsid w:val="00394516"/>
    <w:rsid w:val="003B7982"/>
    <w:rsid w:val="003C203B"/>
    <w:rsid w:val="003E2370"/>
    <w:rsid w:val="003E724A"/>
    <w:rsid w:val="003E77F1"/>
    <w:rsid w:val="003F02E3"/>
    <w:rsid w:val="003F126A"/>
    <w:rsid w:val="003F63A1"/>
    <w:rsid w:val="00404FD7"/>
    <w:rsid w:val="00410A04"/>
    <w:rsid w:val="0041650F"/>
    <w:rsid w:val="00420721"/>
    <w:rsid w:val="00420BE5"/>
    <w:rsid w:val="004556C9"/>
    <w:rsid w:val="004843D5"/>
    <w:rsid w:val="004B11EE"/>
    <w:rsid w:val="004B2828"/>
    <w:rsid w:val="004B6F78"/>
    <w:rsid w:val="004D5F31"/>
    <w:rsid w:val="004E251B"/>
    <w:rsid w:val="00511C88"/>
    <w:rsid w:val="00517D05"/>
    <w:rsid w:val="005677C5"/>
    <w:rsid w:val="00571FDF"/>
    <w:rsid w:val="00586060"/>
    <w:rsid w:val="00596153"/>
    <w:rsid w:val="005A32B7"/>
    <w:rsid w:val="005A363F"/>
    <w:rsid w:val="005A3A27"/>
    <w:rsid w:val="005C004D"/>
    <w:rsid w:val="005D16DF"/>
    <w:rsid w:val="005D3A4F"/>
    <w:rsid w:val="005E1565"/>
    <w:rsid w:val="005E2E34"/>
    <w:rsid w:val="0062635C"/>
    <w:rsid w:val="00651042"/>
    <w:rsid w:val="0067595F"/>
    <w:rsid w:val="006A3A0C"/>
    <w:rsid w:val="006B30EF"/>
    <w:rsid w:val="006C1C18"/>
    <w:rsid w:val="006D0EA2"/>
    <w:rsid w:val="006E1150"/>
    <w:rsid w:val="006F2537"/>
    <w:rsid w:val="007000B3"/>
    <w:rsid w:val="0071718D"/>
    <w:rsid w:val="0072679F"/>
    <w:rsid w:val="0073200E"/>
    <w:rsid w:val="007415D8"/>
    <w:rsid w:val="00745581"/>
    <w:rsid w:val="00764B12"/>
    <w:rsid w:val="007664D7"/>
    <w:rsid w:val="00784C0D"/>
    <w:rsid w:val="0078506F"/>
    <w:rsid w:val="007953F6"/>
    <w:rsid w:val="007A48B4"/>
    <w:rsid w:val="007A7B20"/>
    <w:rsid w:val="007D01D6"/>
    <w:rsid w:val="007D71AF"/>
    <w:rsid w:val="00801592"/>
    <w:rsid w:val="00804E5F"/>
    <w:rsid w:val="008202B5"/>
    <w:rsid w:val="00826A8C"/>
    <w:rsid w:val="00846C11"/>
    <w:rsid w:val="00855475"/>
    <w:rsid w:val="008578D6"/>
    <w:rsid w:val="008711EB"/>
    <w:rsid w:val="0088764F"/>
    <w:rsid w:val="00896C80"/>
    <w:rsid w:val="008B6E8A"/>
    <w:rsid w:val="008C1B86"/>
    <w:rsid w:val="00946D70"/>
    <w:rsid w:val="00956DE8"/>
    <w:rsid w:val="00964BA6"/>
    <w:rsid w:val="00973F88"/>
    <w:rsid w:val="009743EE"/>
    <w:rsid w:val="009752AC"/>
    <w:rsid w:val="00992E4C"/>
    <w:rsid w:val="009A1593"/>
    <w:rsid w:val="009B6BEE"/>
    <w:rsid w:val="009B7385"/>
    <w:rsid w:val="009D1FFC"/>
    <w:rsid w:val="009D65A0"/>
    <w:rsid w:val="00A002B3"/>
    <w:rsid w:val="00A002C3"/>
    <w:rsid w:val="00A04E57"/>
    <w:rsid w:val="00A10DE7"/>
    <w:rsid w:val="00A2076B"/>
    <w:rsid w:val="00A2589A"/>
    <w:rsid w:val="00A47688"/>
    <w:rsid w:val="00A5687C"/>
    <w:rsid w:val="00A678CC"/>
    <w:rsid w:val="00A7239A"/>
    <w:rsid w:val="00A8562E"/>
    <w:rsid w:val="00A9202E"/>
    <w:rsid w:val="00A967FE"/>
    <w:rsid w:val="00AC21F6"/>
    <w:rsid w:val="00AD51BD"/>
    <w:rsid w:val="00AE2E34"/>
    <w:rsid w:val="00AE785C"/>
    <w:rsid w:val="00B02A3F"/>
    <w:rsid w:val="00B04583"/>
    <w:rsid w:val="00B07443"/>
    <w:rsid w:val="00B11882"/>
    <w:rsid w:val="00B15E84"/>
    <w:rsid w:val="00B20596"/>
    <w:rsid w:val="00B23A60"/>
    <w:rsid w:val="00B26494"/>
    <w:rsid w:val="00B52A8A"/>
    <w:rsid w:val="00BA2D19"/>
    <w:rsid w:val="00BB0347"/>
    <w:rsid w:val="00BC39B9"/>
    <w:rsid w:val="00BC4F07"/>
    <w:rsid w:val="00BC7003"/>
    <w:rsid w:val="00BD64D7"/>
    <w:rsid w:val="00BD6B2B"/>
    <w:rsid w:val="00BF4941"/>
    <w:rsid w:val="00C011C8"/>
    <w:rsid w:val="00C16284"/>
    <w:rsid w:val="00C17707"/>
    <w:rsid w:val="00C20C1C"/>
    <w:rsid w:val="00C417FF"/>
    <w:rsid w:val="00C6267D"/>
    <w:rsid w:val="00C727F1"/>
    <w:rsid w:val="00C92A28"/>
    <w:rsid w:val="00CA21DB"/>
    <w:rsid w:val="00CB4BB4"/>
    <w:rsid w:val="00CC2785"/>
    <w:rsid w:val="00CD1166"/>
    <w:rsid w:val="00CD4E33"/>
    <w:rsid w:val="00CE20C3"/>
    <w:rsid w:val="00D02664"/>
    <w:rsid w:val="00D11A35"/>
    <w:rsid w:val="00D266B8"/>
    <w:rsid w:val="00D4645B"/>
    <w:rsid w:val="00D50892"/>
    <w:rsid w:val="00D729A7"/>
    <w:rsid w:val="00D73149"/>
    <w:rsid w:val="00D737E5"/>
    <w:rsid w:val="00D778BF"/>
    <w:rsid w:val="00DD5B53"/>
    <w:rsid w:val="00DF13B8"/>
    <w:rsid w:val="00E3083C"/>
    <w:rsid w:val="00E36B94"/>
    <w:rsid w:val="00E37159"/>
    <w:rsid w:val="00E40F07"/>
    <w:rsid w:val="00E46771"/>
    <w:rsid w:val="00E5163C"/>
    <w:rsid w:val="00E65CA4"/>
    <w:rsid w:val="00E727DD"/>
    <w:rsid w:val="00E72D81"/>
    <w:rsid w:val="00E94757"/>
    <w:rsid w:val="00EC2E7F"/>
    <w:rsid w:val="00EF5A02"/>
    <w:rsid w:val="00EF628B"/>
    <w:rsid w:val="00F120D8"/>
    <w:rsid w:val="00F16E3C"/>
    <w:rsid w:val="00F173AF"/>
    <w:rsid w:val="00F404AB"/>
    <w:rsid w:val="00F51034"/>
    <w:rsid w:val="00F640A2"/>
    <w:rsid w:val="00F90E29"/>
    <w:rsid w:val="00FB469B"/>
    <w:rsid w:val="00FC5B8E"/>
    <w:rsid w:val="00FD0677"/>
    <w:rsid w:val="00FD3B29"/>
    <w:rsid w:val="00FE724C"/>
    <w:rsid w:val="00FF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17A4"/>
  <w15:docId w15:val="{2F33DE18-B805-434A-9218-7B7C013B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BC39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BC39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BC39B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031D72"/>
    <w:pPr>
      <w:keepNext/>
      <w:outlineLvl w:val="3"/>
    </w:pPr>
    <w:rPr>
      <w:rFonts w:eastAsiaTheme="majorEastAsia" w:cstheme="majorBidi"/>
      <w:bCs/>
      <w:sz w:val="24"/>
      <w:szCs w:val="28"/>
    </w:rPr>
  </w:style>
  <w:style w:type="paragraph" w:styleId="Heading6">
    <w:name w:val="heading 6"/>
    <w:basedOn w:val="Normal"/>
    <w:next w:val="Normal"/>
    <w:link w:val="Heading6Char"/>
    <w:uiPriority w:val="9"/>
    <w:semiHidden/>
    <w:unhideWhenUsed/>
    <w:qFormat/>
    <w:rsid w:val="00031D72"/>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31D72"/>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031D72"/>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031D72"/>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rpsBannerline3">
    <w:name w:val="nrps Banner line 3"/>
    <w:link w:val="nrpsBannerline3Char"/>
    <w:semiHidden/>
    <w:qFormat/>
    <w:locked/>
    <w:rsid w:val="006D0EA2"/>
    <w:pPr>
      <w:ind w:left="115"/>
    </w:pPr>
    <w:rPr>
      <w:rFonts w:ascii="Arial" w:hAnsi="Arial"/>
      <w:b/>
      <w:bCs/>
      <w:color w:val="000000" w:themeColor="text1"/>
      <w:sz w:val="16"/>
    </w:rPr>
  </w:style>
  <w:style w:type="character" w:customStyle="1" w:styleId="nrpsBannerline3Char">
    <w:name w:val="nrps Banner line 3 Char"/>
    <w:basedOn w:val="DefaultParagraphFont"/>
    <w:link w:val="nrpsBannerline3"/>
    <w:semiHidden/>
    <w:rsid w:val="006D0EA2"/>
    <w:rPr>
      <w:rFonts w:ascii="Arial" w:hAnsi="Arial"/>
      <w:b/>
      <w:bCs/>
      <w:color w:val="000000" w:themeColor="text1"/>
      <w:sz w:val="16"/>
    </w:rPr>
  </w:style>
  <w:style w:type="paragraph" w:customStyle="1" w:styleId="nrpsTitle">
    <w:name w:val="nrps Title"/>
    <w:next w:val="nrpsSubtitle"/>
    <w:link w:val="nrpsTitleChar"/>
    <w:qFormat/>
    <w:rsid w:val="006D0EA2"/>
    <w:pPr>
      <w:tabs>
        <w:tab w:val="left" w:pos="9360"/>
      </w:tabs>
      <w:spacing w:before="240"/>
    </w:pPr>
    <w:rPr>
      <w:b/>
      <w:bCs/>
      <w:color w:val="000000" w:themeColor="text1"/>
      <w:sz w:val="40"/>
      <w:szCs w:val="40"/>
    </w:rPr>
  </w:style>
  <w:style w:type="character" w:customStyle="1" w:styleId="nrpsTitleChar">
    <w:name w:val="nrps Title Char"/>
    <w:basedOn w:val="DefaultParagraphFont"/>
    <w:link w:val="nrpsTitle"/>
    <w:rsid w:val="006D0EA2"/>
    <w:rPr>
      <w:b/>
      <w:bCs/>
      <w:color w:val="000000" w:themeColor="text1"/>
      <w:sz w:val="40"/>
      <w:szCs w:val="40"/>
    </w:rPr>
  </w:style>
  <w:style w:type="paragraph" w:customStyle="1" w:styleId="nrpsSubtitle">
    <w:name w:val="nrps Subtitle"/>
    <w:next w:val="nrpsSeriesnamenumber"/>
    <w:link w:val="nrpsSubtitleChar"/>
    <w:qFormat/>
    <w:rsid w:val="006D0EA2"/>
    <w:pPr>
      <w:tabs>
        <w:tab w:val="left" w:pos="9360"/>
      </w:tabs>
      <w:spacing w:before="120"/>
      <w:ind w:right="720"/>
    </w:pPr>
    <w:rPr>
      <w:bCs/>
      <w:i/>
      <w:color w:val="000000" w:themeColor="text1"/>
      <w:sz w:val="36"/>
      <w:szCs w:val="36"/>
    </w:rPr>
  </w:style>
  <w:style w:type="character" w:customStyle="1" w:styleId="nrpsSubtitleChar">
    <w:name w:val="nrps Subtitle Char"/>
    <w:basedOn w:val="DefaultParagraphFont"/>
    <w:link w:val="nrpsSubtitle"/>
    <w:rsid w:val="006D0EA2"/>
    <w:rPr>
      <w:bCs/>
      <w:i/>
      <w:color w:val="000000" w:themeColor="text1"/>
      <w:sz w:val="36"/>
      <w:szCs w:val="36"/>
    </w:rPr>
  </w:style>
  <w:style w:type="paragraph" w:customStyle="1" w:styleId="nrpsNormal">
    <w:name w:val="nrps Normal"/>
    <w:basedOn w:val="Normal"/>
    <w:link w:val="nrpsNormalChar"/>
    <w:qFormat/>
    <w:rsid w:val="006D0EA2"/>
    <w:pPr>
      <w:spacing w:after="200" w:line="276" w:lineRule="auto"/>
    </w:pPr>
    <w:rPr>
      <w:color w:val="000000" w:themeColor="text1"/>
      <w:sz w:val="23"/>
    </w:rPr>
  </w:style>
  <w:style w:type="character" w:customStyle="1" w:styleId="nrpsNormalChar">
    <w:name w:val="nrps Normal Char"/>
    <w:basedOn w:val="DefaultParagraphFont"/>
    <w:link w:val="nrpsNormal"/>
    <w:rsid w:val="006D0EA2"/>
    <w:rPr>
      <w:color w:val="000000" w:themeColor="text1"/>
      <w:sz w:val="23"/>
    </w:rPr>
  </w:style>
  <w:style w:type="paragraph" w:customStyle="1" w:styleId="nrpsinsidecovers">
    <w:name w:val="nrps inside covers"/>
    <w:basedOn w:val="Normal"/>
    <w:link w:val="nrpsinsidecoversChar"/>
    <w:qFormat/>
    <w:rsid w:val="00031D72"/>
    <w:rPr>
      <w:sz w:val="18"/>
      <w:szCs w:val="24"/>
    </w:rPr>
  </w:style>
  <w:style w:type="character" w:customStyle="1" w:styleId="nrpsinsidecoversChar">
    <w:name w:val="nrps inside covers Char"/>
    <w:basedOn w:val="DefaultParagraphFont"/>
    <w:link w:val="nrpsinsidecovers"/>
    <w:rsid w:val="00031D72"/>
    <w:rPr>
      <w:sz w:val="18"/>
      <w:szCs w:val="24"/>
    </w:rPr>
  </w:style>
  <w:style w:type="paragraph" w:customStyle="1" w:styleId="nrpsHeading1">
    <w:name w:val="nrps Heading 1"/>
    <w:basedOn w:val="Heading1"/>
    <w:next w:val="nrpsNormal"/>
    <w:link w:val="nrpsHeading1Char"/>
    <w:qFormat/>
    <w:rsid w:val="006D0EA2"/>
    <w:pPr>
      <w:keepLines w:val="0"/>
      <w:tabs>
        <w:tab w:val="left" w:pos="5310"/>
      </w:tabs>
      <w:spacing w:before="0" w:after="200"/>
    </w:pPr>
    <w:rPr>
      <w:rFonts w:ascii="Arial" w:eastAsia="Times New Roman" w:hAnsi="Arial" w:cs="Times New Roman"/>
      <w:bCs w:val="0"/>
      <w:color w:val="000000" w:themeColor="text1"/>
      <w:sz w:val="32"/>
      <w:szCs w:val="18"/>
    </w:rPr>
  </w:style>
  <w:style w:type="character" w:customStyle="1" w:styleId="nrpsHeading1Char">
    <w:name w:val="nrps Heading 1 Char"/>
    <w:basedOn w:val="DefaultParagraphFont"/>
    <w:link w:val="nrpsHeading1"/>
    <w:rsid w:val="006D0EA2"/>
    <w:rPr>
      <w:rFonts w:ascii="Arial" w:hAnsi="Arial"/>
      <w:b/>
      <w:color w:val="000000" w:themeColor="text1"/>
      <w:sz w:val="32"/>
      <w:szCs w:val="18"/>
    </w:rPr>
  </w:style>
  <w:style w:type="character" w:customStyle="1" w:styleId="Heading1Char">
    <w:name w:val="Heading 1 Char"/>
    <w:basedOn w:val="DefaultParagraphFont"/>
    <w:link w:val="Heading1"/>
    <w:uiPriority w:val="9"/>
    <w:rsid w:val="00BC39B9"/>
    <w:rPr>
      <w:rFonts w:asciiTheme="majorHAnsi" w:eastAsiaTheme="majorEastAsia" w:hAnsiTheme="majorHAnsi" w:cstheme="majorBidi"/>
      <w:b/>
      <w:bCs/>
      <w:color w:val="365F91" w:themeColor="accent1" w:themeShade="BF"/>
      <w:sz w:val="28"/>
      <w:szCs w:val="28"/>
    </w:rPr>
  </w:style>
  <w:style w:type="paragraph" w:customStyle="1" w:styleId="nrpsLiteratureCited">
    <w:name w:val="nrps Literature Cited"/>
    <w:link w:val="nrpsLiteratureCitedChar"/>
    <w:qFormat/>
    <w:rsid w:val="00031D72"/>
    <w:pPr>
      <w:spacing w:after="240"/>
      <w:ind w:left="360" w:hanging="360"/>
    </w:pPr>
    <w:rPr>
      <w:sz w:val="24"/>
      <w:szCs w:val="24"/>
    </w:rPr>
  </w:style>
  <w:style w:type="character" w:customStyle="1" w:styleId="nrpsLiteratureCitedChar">
    <w:name w:val="nrps Literature Cited Char"/>
    <w:basedOn w:val="DefaultParagraphFont"/>
    <w:link w:val="nrpsLiteratureCited"/>
    <w:rsid w:val="00031D72"/>
    <w:rPr>
      <w:sz w:val="24"/>
      <w:szCs w:val="24"/>
    </w:rPr>
  </w:style>
  <w:style w:type="paragraph" w:customStyle="1" w:styleId="nrpsHeading3">
    <w:name w:val="nrps Heading 3"/>
    <w:basedOn w:val="Heading3"/>
    <w:next w:val="nrpsNormal"/>
    <w:link w:val="nrpsHeading3Char"/>
    <w:qFormat/>
    <w:rsid w:val="006D0EA2"/>
    <w:pPr>
      <w:keepLines w:val="0"/>
      <w:autoSpaceDE w:val="0"/>
      <w:autoSpaceDN w:val="0"/>
      <w:adjustRightInd w:val="0"/>
      <w:spacing w:before="0" w:line="276" w:lineRule="auto"/>
    </w:pPr>
    <w:rPr>
      <w:rFonts w:ascii="Arial" w:eastAsia="MS Mincho" w:hAnsi="Arial" w:cs="Times New Roman"/>
      <w:bCs w:val="0"/>
      <w:i/>
      <w:color w:val="000000" w:themeColor="text1"/>
      <w:sz w:val="21"/>
      <w:szCs w:val="22"/>
    </w:rPr>
  </w:style>
  <w:style w:type="character" w:customStyle="1" w:styleId="nrpsHeading3Char">
    <w:name w:val="nrps Heading 3 Char"/>
    <w:basedOn w:val="DefaultParagraphFont"/>
    <w:link w:val="nrpsHeading3"/>
    <w:rsid w:val="006D0EA2"/>
    <w:rPr>
      <w:rFonts w:ascii="Arial" w:eastAsia="MS Mincho" w:hAnsi="Arial"/>
      <w:b/>
      <w:i/>
      <w:color w:val="000000" w:themeColor="text1"/>
      <w:sz w:val="21"/>
      <w:szCs w:val="22"/>
    </w:rPr>
  </w:style>
  <w:style w:type="character" w:customStyle="1" w:styleId="Heading3Char">
    <w:name w:val="Heading 3 Char"/>
    <w:basedOn w:val="DefaultParagraphFont"/>
    <w:link w:val="Heading3"/>
    <w:uiPriority w:val="9"/>
    <w:semiHidden/>
    <w:rsid w:val="00BC39B9"/>
    <w:rPr>
      <w:rFonts w:asciiTheme="majorHAnsi" w:eastAsiaTheme="majorEastAsia" w:hAnsiTheme="majorHAnsi" w:cstheme="majorBidi"/>
      <w:b/>
      <w:bCs/>
      <w:color w:val="4F81BD" w:themeColor="accent1"/>
    </w:rPr>
  </w:style>
  <w:style w:type="paragraph" w:customStyle="1" w:styleId="nrpsHeading2">
    <w:name w:val="nrps Heading 2"/>
    <w:basedOn w:val="Heading2"/>
    <w:next w:val="nrpsNormal"/>
    <w:link w:val="nrpsHeading2Char"/>
    <w:qFormat/>
    <w:rsid w:val="006D0EA2"/>
    <w:pPr>
      <w:keepLines w:val="0"/>
      <w:spacing w:before="0" w:line="276" w:lineRule="auto"/>
    </w:pPr>
    <w:rPr>
      <w:rFonts w:ascii="Arial" w:eastAsia="Times New Roman" w:hAnsi="Arial" w:cs="Arial"/>
      <w:bCs w:val="0"/>
      <w:color w:val="000000" w:themeColor="text1"/>
      <w:sz w:val="23"/>
      <w:szCs w:val="28"/>
    </w:rPr>
  </w:style>
  <w:style w:type="character" w:customStyle="1" w:styleId="nrpsHeading2Char">
    <w:name w:val="nrps Heading 2 Char"/>
    <w:basedOn w:val="DefaultParagraphFont"/>
    <w:link w:val="nrpsHeading2"/>
    <w:rsid w:val="006D0EA2"/>
    <w:rPr>
      <w:rFonts w:ascii="Arial" w:hAnsi="Arial" w:cs="Arial"/>
      <w:b/>
      <w:color w:val="000000" w:themeColor="text1"/>
      <w:sz w:val="23"/>
      <w:szCs w:val="28"/>
    </w:rPr>
  </w:style>
  <w:style w:type="character" w:customStyle="1" w:styleId="Heading2Char">
    <w:name w:val="Heading 2 Char"/>
    <w:basedOn w:val="DefaultParagraphFont"/>
    <w:link w:val="Heading2"/>
    <w:uiPriority w:val="9"/>
    <w:semiHidden/>
    <w:rsid w:val="00BC39B9"/>
    <w:rPr>
      <w:rFonts w:asciiTheme="majorHAnsi" w:eastAsiaTheme="majorEastAsia" w:hAnsiTheme="majorHAnsi" w:cstheme="majorBidi"/>
      <w:b/>
      <w:bCs/>
      <w:color w:val="4F81BD" w:themeColor="accent1"/>
      <w:sz w:val="26"/>
      <w:szCs w:val="26"/>
    </w:rPr>
  </w:style>
  <w:style w:type="paragraph" w:customStyle="1" w:styleId="nrpsHeading4">
    <w:name w:val="nrps Heading 4"/>
    <w:basedOn w:val="Heading4"/>
    <w:next w:val="nrpsNormal"/>
    <w:link w:val="nrpsHeading4Char"/>
    <w:qFormat/>
    <w:rsid w:val="006D0EA2"/>
    <w:pPr>
      <w:spacing w:line="276" w:lineRule="auto"/>
    </w:pPr>
    <w:rPr>
      <w:rFonts w:eastAsia="Times New Roman" w:cs="Times New Roman"/>
      <w:bCs w:val="0"/>
      <w:color w:val="000000" w:themeColor="text1"/>
      <w:sz w:val="23"/>
      <w:u w:val="single"/>
    </w:rPr>
  </w:style>
  <w:style w:type="character" w:customStyle="1" w:styleId="nrpsHeading4Char">
    <w:name w:val="nrps Heading 4 Char"/>
    <w:basedOn w:val="DefaultParagraphFont"/>
    <w:link w:val="nrpsHeading4"/>
    <w:rsid w:val="006D0EA2"/>
    <w:rPr>
      <w:color w:val="000000" w:themeColor="text1"/>
      <w:sz w:val="23"/>
      <w:szCs w:val="28"/>
      <w:u w:val="single"/>
    </w:rPr>
  </w:style>
  <w:style w:type="character" w:customStyle="1" w:styleId="Heading4Char">
    <w:name w:val="Heading 4 Char"/>
    <w:basedOn w:val="DefaultParagraphFont"/>
    <w:link w:val="Heading4"/>
    <w:rsid w:val="00031D72"/>
    <w:rPr>
      <w:rFonts w:eastAsiaTheme="majorEastAsia" w:cstheme="majorBidi"/>
      <w:bCs/>
      <w:sz w:val="24"/>
      <w:szCs w:val="28"/>
    </w:rPr>
  </w:style>
  <w:style w:type="paragraph" w:customStyle="1" w:styleId="nrpsFigurecaption">
    <w:name w:val="nrps Figure caption"/>
    <w:next w:val="nrpsNormal"/>
    <w:link w:val="nrpsFigurecaptionChar"/>
    <w:qFormat/>
    <w:rsid w:val="006D0EA2"/>
    <w:pPr>
      <w:spacing w:before="80" w:after="360"/>
    </w:pPr>
    <w:rPr>
      <w:rFonts w:ascii="Arial" w:hAnsi="Arial"/>
      <w:bCs/>
      <w:color w:val="000000" w:themeColor="text1"/>
    </w:rPr>
  </w:style>
  <w:style w:type="character" w:customStyle="1" w:styleId="nrpsFigurecaptionChar">
    <w:name w:val="nrps Figure caption Char"/>
    <w:basedOn w:val="DefaultParagraphFont"/>
    <w:link w:val="nrpsFigurecaption"/>
    <w:rsid w:val="006D0EA2"/>
    <w:rPr>
      <w:rFonts w:ascii="Arial" w:hAnsi="Arial"/>
      <w:bCs/>
      <w:color w:val="000000" w:themeColor="text1"/>
    </w:rPr>
  </w:style>
  <w:style w:type="paragraph" w:customStyle="1" w:styleId="nrpsTabletitle">
    <w:name w:val="nrps Table title"/>
    <w:basedOn w:val="Normal"/>
    <w:link w:val="nrpsTabletitleChar"/>
    <w:qFormat/>
    <w:rsid w:val="006D0EA2"/>
    <w:pPr>
      <w:keepNext/>
      <w:spacing w:after="120"/>
    </w:pPr>
    <w:rPr>
      <w:rFonts w:ascii="Arial" w:hAnsi="Arial"/>
      <w:bCs/>
    </w:rPr>
  </w:style>
  <w:style w:type="character" w:customStyle="1" w:styleId="nrpsTabletitleChar">
    <w:name w:val="nrps Table title Char"/>
    <w:basedOn w:val="DefaultParagraphFont"/>
    <w:link w:val="nrpsTabletitle"/>
    <w:rsid w:val="006D0EA2"/>
    <w:rPr>
      <w:rFonts w:ascii="Arial" w:hAnsi="Arial"/>
      <w:bCs/>
    </w:rPr>
  </w:style>
  <w:style w:type="paragraph" w:customStyle="1" w:styleId="nrpsTableheader">
    <w:name w:val="nrps Table header"/>
    <w:link w:val="nrpsTableheaderChar"/>
    <w:qFormat/>
    <w:rsid w:val="006D0EA2"/>
    <w:pPr>
      <w:spacing w:before="20" w:after="20"/>
    </w:pPr>
    <w:rPr>
      <w:rFonts w:ascii="Arial" w:hAnsi="Arial" w:cs="Arial"/>
      <w:b/>
      <w:color w:val="000000" w:themeColor="text1"/>
      <w:sz w:val="18"/>
    </w:rPr>
  </w:style>
  <w:style w:type="character" w:customStyle="1" w:styleId="nrpsTableheaderChar">
    <w:name w:val="nrps Table header Char"/>
    <w:basedOn w:val="DefaultParagraphFont"/>
    <w:link w:val="nrpsTableheader"/>
    <w:rsid w:val="006D0EA2"/>
    <w:rPr>
      <w:rFonts w:ascii="Arial" w:hAnsi="Arial" w:cs="Arial"/>
      <w:b/>
      <w:color w:val="000000" w:themeColor="text1"/>
      <w:sz w:val="18"/>
    </w:rPr>
  </w:style>
  <w:style w:type="paragraph" w:customStyle="1" w:styleId="nrpsContents">
    <w:name w:val="nrps Contents"/>
    <w:basedOn w:val="Heading1"/>
    <w:next w:val="nrpsNormal"/>
    <w:qFormat/>
    <w:rsid w:val="006D0EA2"/>
    <w:pPr>
      <w:keepLines w:val="0"/>
      <w:spacing w:before="0" w:after="160"/>
    </w:pPr>
    <w:rPr>
      <w:rFonts w:ascii="Arial" w:eastAsia="Times New Roman" w:hAnsi="Arial" w:cs="Times New Roman"/>
      <w:bCs w:val="0"/>
      <w:color w:val="000000" w:themeColor="text1"/>
      <w:sz w:val="32"/>
      <w:szCs w:val="24"/>
    </w:rPr>
  </w:style>
  <w:style w:type="paragraph" w:customStyle="1" w:styleId="nrpsNormalSingleLine">
    <w:name w:val="nrps Normal Single Line"/>
    <w:qFormat/>
    <w:rsid w:val="00031D72"/>
    <w:pPr>
      <w:spacing w:line="276" w:lineRule="auto"/>
    </w:pPr>
    <w:rPr>
      <w:sz w:val="23"/>
    </w:rPr>
  </w:style>
  <w:style w:type="paragraph" w:customStyle="1" w:styleId="nrpsNormalsingleline0">
    <w:name w:val="nrps Normal single line"/>
    <w:qFormat/>
    <w:rsid w:val="006D0EA2"/>
    <w:pPr>
      <w:spacing w:line="276" w:lineRule="auto"/>
    </w:pPr>
    <w:rPr>
      <w:color w:val="000000" w:themeColor="text1"/>
      <w:sz w:val="23"/>
    </w:rPr>
  </w:style>
  <w:style w:type="paragraph" w:customStyle="1" w:styleId="nrpsBannertop">
    <w:name w:val="nrps Banner top"/>
    <w:basedOn w:val="nrpsNormalsingleline0"/>
    <w:semiHidden/>
    <w:qFormat/>
    <w:locked/>
    <w:rsid w:val="006D0EA2"/>
    <w:pPr>
      <w:spacing w:line="240" w:lineRule="auto"/>
    </w:pPr>
    <w:rPr>
      <w:noProof/>
      <w:sz w:val="24"/>
    </w:rPr>
  </w:style>
  <w:style w:type="paragraph" w:customStyle="1" w:styleId="nrpsLiteraturecited0">
    <w:name w:val="nrps Literature cited"/>
    <w:link w:val="nrpsLiteraturecitedChar0"/>
    <w:qFormat/>
    <w:rsid w:val="006D0EA2"/>
    <w:pPr>
      <w:spacing w:after="200" w:line="276" w:lineRule="auto"/>
      <w:ind w:left="360" w:hanging="360"/>
    </w:pPr>
    <w:rPr>
      <w:color w:val="000000" w:themeColor="text1"/>
      <w:sz w:val="23"/>
      <w:szCs w:val="24"/>
    </w:rPr>
  </w:style>
  <w:style w:type="character" w:customStyle="1" w:styleId="nrpsLiteraturecitedChar0">
    <w:name w:val="nrps Literature cited Char"/>
    <w:basedOn w:val="DefaultParagraphFont"/>
    <w:link w:val="nrpsLiteraturecited0"/>
    <w:rsid w:val="006D0EA2"/>
    <w:rPr>
      <w:color w:val="000000" w:themeColor="text1"/>
      <w:sz w:val="23"/>
      <w:szCs w:val="24"/>
    </w:rPr>
  </w:style>
  <w:style w:type="paragraph" w:customStyle="1" w:styleId="nrpsSeriesnamenumber">
    <w:name w:val="nrps Series name/number"/>
    <w:qFormat/>
    <w:rsid w:val="006D0EA2"/>
    <w:pPr>
      <w:spacing w:before="240" w:after="240"/>
    </w:pPr>
    <w:rPr>
      <w:color w:val="000000" w:themeColor="text1"/>
      <w:sz w:val="24"/>
    </w:rPr>
  </w:style>
  <w:style w:type="paragraph" w:customStyle="1" w:styleId="nrpsTablecaption">
    <w:name w:val="nrps Table caption"/>
    <w:next w:val="nrpsNormal"/>
    <w:link w:val="nrpsTablecaptionChar"/>
    <w:qFormat/>
    <w:rsid w:val="006D0EA2"/>
    <w:pPr>
      <w:keepNext/>
      <w:spacing w:after="120"/>
    </w:pPr>
    <w:rPr>
      <w:rFonts w:ascii="Arial" w:hAnsi="Arial"/>
      <w:bCs/>
      <w:color w:val="000000" w:themeColor="text1"/>
    </w:rPr>
  </w:style>
  <w:style w:type="character" w:customStyle="1" w:styleId="nrpsTablecaptionChar">
    <w:name w:val="nrps Table caption Char"/>
    <w:basedOn w:val="DefaultParagraphFont"/>
    <w:link w:val="nrpsTablecaption"/>
    <w:rsid w:val="006D0EA2"/>
    <w:rPr>
      <w:rFonts w:ascii="Arial" w:hAnsi="Arial"/>
      <w:bCs/>
      <w:color w:val="000000" w:themeColor="text1"/>
    </w:rPr>
  </w:style>
  <w:style w:type="paragraph" w:customStyle="1" w:styleId="nrpsTablecaptioncontinued">
    <w:name w:val="nrps Table caption continued"/>
    <w:next w:val="nrpsNormal"/>
    <w:qFormat/>
    <w:rsid w:val="006D0EA2"/>
    <w:pPr>
      <w:spacing w:after="120"/>
    </w:pPr>
    <w:rPr>
      <w:rFonts w:ascii="Arial" w:hAnsi="Arial"/>
      <w:bCs/>
      <w:color w:val="000000" w:themeColor="text1"/>
    </w:rPr>
  </w:style>
  <w:style w:type="paragraph" w:customStyle="1" w:styleId="nrpsTablecell">
    <w:name w:val="nrps Table cell"/>
    <w:qFormat/>
    <w:rsid w:val="006D0EA2"/>
    <w:pPr>
      <w:spacing w:before="20" w:after="20"/>
    </w:pPr>
    <w:rPr>
      <w:rFonts w:ascii="Arial" w:hAnsi="Arial"/>
      <w:color w:val="000000" w:themeColor="text1"/>
      <w:sz w:val="18"/>
    </w:rPr>
  </w:style>
  <w:style w:type="character" w:customStyle="1" w:styleId="Heading6Char">
    <w:name w:val="Heading 6 Char"/>
    <w:basedOn w:val="DefaultParagraphFont"/>
    <w:link w:val="Heading6"/>
    <w:uiPriority w:val="9"/>
    <w:semiHidden/>
    <w:rsid w:val="00031D72"/>
    <w:rPr>
      <w:rFonts w:ascii="Calibri" w:hAnsi="Calibri"/>
      <w:b/>
      <w:bCs/>
      <w:sz w:val="22"/>
      <w:szCs w:val="22"/>
    </w:rPr>
  </w:style>
  <w:style w:type="character" w:customStyle="1" w:styleId="Heading7Char">
    <w:name w:val="Heading 7 Char"/>
    <w:basedOn w:val="DefaultParagraphFont"/>
    <w:link w:val="Heading7"/>
    <w:uiPriority w:val="9"/>
    <w:semiHidden/>
    <w:rsid w:val="00031D72"/>
    <w:rPr>
      <w:rFonts w:ascii="Calibri" w:hAnsi="Calibri"/>
      <w:sz w:val="24"/>
      <w:szCs w:val="24"/>
    </w:rPr>
  </w:style>
  <w:style w:type="character" w:customStyle="1" w:styleId="Heading8Char">
    <w:name w:val="Heading 8 Char"/>
    <w:basedOn w:val="DefaultParagraphFont"/>
    <w:link w:val="Heading8"/>
    <w:uiPriority w:val="9"/>
    <w:semiHidden/>
    <w:rsid w:val="00031D72"/>
    <w:rPr>
      <w:rFonts w:ascii="Calibri" w:hAnsi="Calibri"/>
      <w:i/>
      <w:iCs/>
      <w:sz w:val="24"/>
      <w:szCs w:val="24"/>
    </w:rPr>
  </w:style>
  <w:style w:type="character" w:customStyle="1" w:styleId="Heading9Char">
    <w:name w:val="Heading 9 Char"/>
    <w:basedOn w:val="DefaultParagraphFont"/>
    <w:link w:val="Heading9"/>
    <w:uiPriority w:val="9"/>
    <w:semiHidden/>
    <w:rsid w:val="00031D72"/>
    <w:rPr>
      <w:rFonts w:ascii="Cambria" w:hAnsi="Cambria"/>
      <w:sz w:val="22"/>
      <w:szCs w:val="22"/>
    </w:rPr>
  </w:style>
  <w:style w:type="paragraph" w:styleId="ListParagraph">
    <w:name w:val="List Paragraph"/>
    <w:basedOn w:val="nrpsNormalSingleLine"/>
    <w:uiPriority w:val="34"/>
    <w:qFormat/>
    <w:rsid w:val="00031D72"/>
    <w:pPr>
      <w:ind w:left="720"/>
    </w:pPr>
  </w:style>
  <w:style w:type="paragraph" w:styleId="BalloonText">
    <w:name w:val="Balloon Text"/>
    <w:basedOn w:val="Normal"/>
    <w:link w:val="BalloonTextChar"/>
    <w:uiPriority w:val="99"/>
    <w:semiHidden/>
    <w:unhideWhenUsed/>
    <w:rsid w:val="00040174"/>
    <w:rPr>
      <w:rFonts w:ascii="Tahoma" w:hAnsi="Tahoma" w:cs="Tahoma"/>
      <w:sz w:val="16"/>
      <w:szCs w:val="16"/>
    </w:rPr>
  </w:style>
  <w:style w:type="character" w:customStyle="1" w:styleId="BalloonTextChar">
    <w:name w:val="Balloon Text Char"/>
    <w:basedOn w:val="DefaultParagraphFont"/>
    <w:link w:val="BalloonText"/>
    <w:uiPriority w:val="99"/>
    <w:semiHidden/>
    <w:rsid w:val="00040174"/>
    <w:rPr>
      <w:rFonts w:ascii="Tahoma" w:hAnsi="Tahoma" w:cs="Tahoma"/>
      <w:sz w:val="16"/>
      <w:szCs w:val="16"/>
    </w:rPr>
  </w:style>
  <w:style w:type="paragraph" w:styleId="Header">
    <w:name w:val="header"/>
    <w:basedOn w:val="Normal"/>
    <w:link w:val="HeaderChar"/>
    <w:uiPriority w:val="99"/>
    <w:unhideWhenUsed/>
    <w:rsid w:val="00040174"/>
    <w:pPr>
      <w:tabs>
        <w:tab w:val="center" w:pos="4680"/>
        <w:tab w:val="right" w:pos="9360"/>
      </w:tabs>
    </w:pPr>
  </w:style>
  <w:style w:type="character" w:customStyle="1" w:styleId="HeaderChar">
    <w:name w:val="Header Char"/>
    <w:basedOn w:val="DefaultParagraphFont"/>
    <w:link w:val="Header"/>
    <w:uiPriority w:val="99"/>
    <w:rsid w:val="00040174"/>
  </w:style>
  <w:style w:type="paragraph" w:styleId="Footer">
    <w:name w:val="footer"/>
    <w:basedOn w:val="Normal"/>
    <w:link w:val="FooterChar"/>
    <w:uiPriority w:val="99"/>
    <w:unhideWhenUsed/>
    <w:rsid w:val="00040174"/>
    <w:pPr>
      <w:tabs>
        <w:tab w:val="center" w:pos="4680"/>
        <w:tab w:val="right" w:pos="9360"/>
      </w:tabs>
    </w:pPr>
  </w:style>
  <w:style w:type="character" w:customStyle="1" w:styleId="FooterChar">
    <w:name w:val="Footer Char"/>
    <w:basedOn w:val="DefaultParagraphFont"/>
    <w:link w:val="Footer"/>
    <w:uiPriority w:val="99"/>
    <w:rsid w:val="00040174"/>
  </w:style>
  <w:style w:type="character" w:customStyle="1" w:styleId="nrpsBackcoveraddress">
    <w:name w:val="nrps Backcover address"/>
    <w:basedOn w:val="DefaultParagraphFont"/>
    <w:semiHidden/>
    <w:locked/>
    <w:rsid w:val="006D0EA2"/>
    <w:rPr>
      <w:rFonts w:ascii="Arial" w:hAnsi="Arial"/>
      <w:b w:val="0"/>
      <w:bCs/>
      <w:color w:val="000000" w:themeColor="text1"/>
      <w:sz w:val="18"/>
    </w:rPr>
  </w:style>
  <w:style w:type="paragraph" w:customStyle="1" w:styleId="nrpsBannerline1">
    <w:name w:val="nrps Banner line 1"/>
    <w:link w:val="nrpsBannerline1Char"/>
    <w:semiHidden/>
    <w:locked/>
    <w:rsid w:val="006D0EA2"/>
    <w:pPr>
      <w:spacing w:before="120"/>
      <w:ind w:left="115"/>
    </w:pPr>
    <w:rPr>
      <w:rFonts w:ascii="Arial" w:hAnsi="Arial"/>
      <w:b/>
      <w:bCs/>
      <w:color w:val="000000" w:themeColor="text1"/>
      <w:sz w:val="16"/>
    </w:rPr>
  </w:style>
  <w:style w:type="character" w:customStyle="1" w:styleId="nrpsBannerline1Char">
    <w:name w:val="nrps Banner line 1 Char"/>
    <w:basedOn w:val="DefaultParagraphFont"/>
    <w:link w:val="nrpsBannerline1"/>
    <w:semiHidden/>
    <w:rsid w:val="006D0EA2"/>
    <w:rPr>
      <w:rFonts w:ascii="Arial" w:hAnsi="Arial"/>
      <w:b/>
      <w:bCs/>
      <w:color w:val="000000" w:themeColor="text1"/>
      <w:sz w:val="16"/>
    </w:rPr>
  </w:style>
  <w:style w:type="paragraph" w:customStyle="1" w:styleId="nrpsBannerline2">
    <w:name w:val="nrps Banner line 2"/>
    <w:link w:val="nrpsBannerline2Char"/>
    <w:semiHidden/>
    <w:locked/>
    <w:rsid w:val="006D0EA2"/>
    <w:pPr>
      <w:ind w:left="115"/>
    </w:pPr>
    <w:rPr>
      <w:rFonts w:ascii="Arial" w:hAnsi="Arial"/>
      <w:b/>
      <w:bCs/>
      <w:sz w:val="16"/>
      <w:szCs w:val="24"/>
    </w:rPr>
  </w:style>
  <w:style w:type="character" w:customStyle="1" w:styleId="nrpsBannerline2Char">
    <w:name w:val="nrps Banner line 2 Char"/>
    <w:basedOn w:val="DefaultParagraphFont"/>
    <w:link w:val="nrpsBannerline2"/>
    <w:semiHidden/>
    <w:rsid w:val="006D0EA2"/>
    <w:rPr>
      <w:rFonts w:ascii="Arial" w:hAnsi="Arial"/>
      <w:b/>
      <w:bCs/>
      <w:sz w:val="16"/>
      <w:szCs w:val="24"/>
    </w:rPr>
  </w:style>
  <w:style w:type="paragraph" w:customStyle="1" w:styleId="nrpsBulletlist">
    <w:name w:val="nrps Bullet list"/>
    <w:basedOn w:val="nrpsNormal"/>
    <w:link w:val="nrpsBulletlistChar"/>
    <w:rsid w:val="006D0EA2"/>
    <w:pPr>
      <w:numPr>
        <w:numId w:val="23"/>
      </w:numPr>
    </w:pPr>
  </w:style>
  <w:style w:type="character" w:customStyle="1" w:styleId="nrpsBulletlistChar">
    <w:name w:val="nrps Bullet list Char"/>
    <w:basedOn w:val="nrpsNormalChar"/>
    <w:link w:val="nrpsBulletlist"/>
    <w:rsid w:val="006D0EA2"/>
    <w:rPr>
      <w:color w:val="000000" w:themeColor="text1"/>
      <w:sz w:val="23"/>
    </w:rPr>
  </w:style>
  <w:style w:type="paragraph" w:customStyle="1" w:styleId="nrpsContentsSOP">
    <w:name w:val="nrps Contents SOP"/>
    <w:next w:val="nrpsNormal"/>
    <w:rsid w:val="006D0EA2"/>
    <w:rPr>
      <w:b/>
      <w:color w:val="000000" w:themeColor="text1"/>
      <w:sz w:val="23"/>
      <w:szCs w:val="24"/>
    </w:rPr>
  </w:style>
  <w:style w:type="paragraph" w:customStyle="1" w:styleId="nrpsFigurecaptionSOP">
    <w:name w:val="nrps Figure caption SOP"/>
    <w:next w:val="nrpsNormal"/>
    <w:rsid w:val="006D0EA2"/>
    <w:pPr>
      <w:spacing w:before="80" w:after="360"/>
    </w:pPr>
    <w:rPr>
      <w:rFonts w:ascii="Arial" w:hAnsi="Arial"/>
      <w:color w:val="000000" w:themeColor="text1"/>
    </w:rPr>
  </w:style>
  <w:style w:type="paragraph" w:customStyle="1" w:styleId="nrpsHeading1appendix">
    <w:name w:val="nrps Heading 1 appendix"/>
    <w:basedOn w:val="nrpsHeading1"/>
    <w:next w:val="nrpsNormal"/>
    <w:rsid w:val="006D0EA2"/>
    <w:rPr>
      <w:szCs w:val="24"/>
    </w:rPr>
  </w:style>
  <w:style w:type="paragraph" w:customStyle="1" w:styleId="nrpsHeading1SOP">
    <w:name w:val="nrps Heading 1 SOP"/>
    <w:basedOn w:val="nrpsHeading1"/>
    <w:next w:val="nrpsNormal"/>
    <w:rsid w:val="006D0EA2"/>
  </w:style>
  <w:style w:type="paragraph" w:customStyle="1" w:styleId="nrpsHeading2appendix">
    <w:name w:val="nrps Heading 2 appendix"/>
    <w:basedOn w:val="nrpsHeading2"/>
    <w:next w:val="nrpsNormal"/>
    <w:rsid w:val="006D0EA2"/>
  </w:style>
  <w:style w:type="paragraph" w:customStyle="1" w:styleId="nrpsHeading2SOP">
    <w:name w:val="nrps Heading 2 SOP"/>
    <w:basedOn w:val="nrpsHeading2"/>
    <w:next w:val="nrpsNormal"/>
    <w:rsid w:val="006D0EA2"/>
    <w:rPr>
      <w:bCs/>
      <w:iCs/>
    </w:rPr>
  </w:style>
  <w:style w:type="paragraph" w:customStyle="1" w:styleId="nrpsHeading3appendix">
    <w:name w:val="nrps Heading 3 appendix"/>
    <w:basedOn w:val="nrpsHeading3"/>
    <w:next w:val="nrpsNormal"/>
    <w:rsid w:val="006D0EA2"/>
  </w:style>
  <w:style w:type="paragraph" w:customStyle="1" w:styleId="nrpsHeading3SOP">
    <w:name w:val="nrps Heading 3 SOP"/>
    <w:basedOn w:val="nrpsHeading3"/>
    <w:next w:val="nrpsNormal"/>
    <w:rsid w:val="006D0EA2"/>
  </w:style>
  <w:style w:type="paragraph" w:customStyle="1" w:styleId="nrpsHeading4appendix">
    <w:name w:val="nrps Heading 4 appendix"/>
    <w:basedOn w:val="nrpsHeading4"/>
    <w:next w:val="nrpsNormal"/>
    <w:rsid w:val="006D0EA2"/>
    <w:rPr>
      <w:bCs/>
    </w:rPr>
  </w:style>
  <w:style w:type="paragraph" w:customStyle="1" w:styleId="nrpsHeading4SOP">
    <w:name w:val="nrps Heading 4 SOP"/>
    <w:basedOn w:val="nrpsHeading4"/>
    <w:next w:val="nrpsNormal"/>
    <w:rsid w:val="006D0EA2"/>
    <w:rPr>
      <w:bCs/>
    </w:rPr>
  </w:style>
  <w:style w:type="paragraph" w:customStyle="1" w:styleId="nrpsHeading5">
    <w:name w:val="nrps Heading 5"/>
    <w:next w:val="nrpsNormal"/>
    <w:link w:val="nrpsHeading5Char"/>
    <w:rsid w:val="006D0EA2"/>
    <w:pPr>
      <w:spacing w:line="276" w:lineRule="auto"/>
    </w:pPr>
    <w:rPr>
      <w:bCs/>
      <w:i/>
      <w:iCs/>
      <w:color w:val="000000" w:themeColor="text1"/>
      <w:sz w:val="23"/>
      <w:szCs w:val="26"/>
    </w:rPr>
  </w:style>
  <w:style w:type="character" w:customStyle="1" w:styleId="nrpsHeading5Char">
    <w:name w:val="nrps Heading 5 Char"/>
    <w:basedOn w:val="DefaultParagraphFont"/>
    <w:link w:val="nrpsHeading5"/>
    <w:rsid w:val="006D0EA2"/>
    <w:rPr>
      <w:bCs/>
      <w:i/>
      <w:iCs/>
      <w:color w:val="000000" w:themeColor="text1"/>
      <w:sz w:val="23"/>
      <w:szCs w:val="26"/>
    </w:rPr>
  </w:style>
  <w:style w:type="paragraph" w:customStyle="1" w:styleId="nrpsHorizontalrule">
    <w:name w:val="nrps Horizontal rule"/>
    <w:basedOn w:val="Normal"/>
    <w:semiHidden/>
    <w:locked/>
    <w:rsid w:val="006D0EA2"/>
    <w:pPr>
      <w:pBdr>
        <w:bottom w:val="single" w:sz="4" w:space="0" w:color="auto"/>
      </w:pBdr>
    </w:pPr>
    <w:rPr>
      <w:color w:val="000000" w:themeColor="text1"/>
      <w:sz w:val="24"/>
    </w:rPr>
  </w:style>
  <w:style w:type="paragraph" w:customStyle="1" w:styleId="nrpsHyperlink">
    <w:name w:val="nrps Hyperlink"/>
    <w:basedOn w:val="nrpsNormal"/>
    <w:link w:val="nrpsHyperlinkChar"/>
    <w:rsid w:val="006D0EA2"/>
  </w:style>
  <w:style w:type="character" w:customStyle="1" w:styleId="nrpsHyperlinkChar">
    <w:name w:val="nrps Hyperlink Char"/>
    <w:basedOn w:val="nrpsNormalChar"/>
    <w:link w:val="nrpsHyperlink"/>
    <w:rsid w:val="006D0EA2"/>
    <w:rPr>
      <w:color w:val="000000" w:themeColor="text1"/>
      <w:sz w:val="23"/>
    </w:rPr>
  </w:style>
  <w:style w:type="paragraph" w:customStyle="1" w:styleId="nrpsInsidecovers0">
    <w:name w:val="nrps Inside covers"/>
    <w:basedOn w:val="Normal"/>
    <w:link w:val="nrpsInsidecoversChar0"/>
    <w:rsid w:val="006D0EA2"/>
    <w:rPr>
      <w:color w:val="000000" w:themeColor="text1"/>
      <w:sz w:val="18"/>
      <w:szCs w:val="24"/>
    </w:rPr>
  </w:style>
  <w:style w:type="character" w:customStyle="1" w:styleId="nrpsInsidecoversChar0">
    <w:name w:val="nrps Inside covers Char"/>
    <w:basedOn w:val="DefaultParagraphFont"/>
    <w:link w:val="nrpsInsidecovers0"/>
    <w:rsid w:val="006D0EA2"/>
    <w:rPr>
      <w:color w:val="000000" w:themeColor="text1"/>
      <w:sz w:val="18"/>
      <w:szCs w:val="24"/>
    </w:rPr>
  </w:style>
  <w:style w:type="paragraph" w:customStyle="1" w:styleId="nrpsInstructions">
    <w:name w:val="nrps Instructions"/>
    <w:link w:val="nrpsInstructionsChar"/>
    <w:locked/>
    <w:rsid w:val="006D0EA2"/>
    <w:rPr>
      <w:rFonts w:ascii="Arial" w:hAnsi="Arial"/>
      <w:color w:val="E36C0A" w:themeColor="accent6" w:themeShade="BF"/>
      <w:sz w:val="23"/>
    </w:rPr>
  </w:style>
  <w:style w:type="character" w:customStyle="1" w:styleId="nrpsInstructionsChar">
    <w:name w:val="nrps Instructions Char"/>
    <w:basedOn w:val="nrpsNormalChar"/>
    <w:link w:val="nrpsInstructions"/>
    <w:rsid w:val="006D0EA2"/>
    <w:rPr>
      <w:rFonts w:ascii="Arial" w:hAnsi="Arial"/>
      <w:color w:val="E36C0A" w:themeColor="accent6" w:themeShade="BF"/>
      <w:sz w:val="23"/>
    </w:rPr>
  </w:style>
  <w:style w:type="paragraph" w:customStyle="1" w:styleId="nrpsInstructionsh1">
    <w:name w:val="nrps Instructions h1"/>
    <w:basedOn w:val="nrpsHeading1"/>
    <w:rsid w:val="006D0EA2"/>
    <w:rPr>
      <w:color w:val="E36C0A" w:themeColor="accent6" w:themeShade="BF"/>
    </w:rPr>
  </w:style>
  <w:style w:type="paragraph" w:customStyle="1" w:styleId="nrpsInstructionsh2">
    <w:name w:val="nrps Instructions h2"/>
    <w:basedOn w:val="nrpsHeading2"/>
    <w:rsid w:val="006D0EA2"/>
    <w:rPr>
      <w:color w:val="E36C0A" w:themeColor="accent6" w:themeShade="BF"/>
      <w:sz w:val="24"/>
    </w:rPr>
  </w:style>
  <w:style w:type="paragraph" w:customStyle="1" w:styleId="nrpsLogo">
    <w:name w:val="nrps Logo"/>
    <w:basedOn w:val="Normal"/>
    <w:semiHidden/>
    <w:rsid w:val="006D0EA2"/>
    <w:pPr>
      <w:spacing w:before="80" w:after="80"/>
      <w:ind w:right="115"/>
      <w:jc w:val="right"/>
    </w:pPr>
    <w:rPr>
      <w:color w:val="000000" w:themeColor="text1"/>
      <w:sz w:val="24"/>
    </w:rPr>
  </w:style>
  <w:style w:type="numbering" w:customStyle="1" w:styleId="nrpsNumlist">
    <w:name w:val="nrps Num list"/>
    <w:basedOn w:val="NoList"/>
    <w:rsid w:val="006D0EA2"/>
    <w:pPr>
      <w:numPr>
        <w:numId w:val="8"/>
      </w:numPr>
    </w:pPr>
  </w:style>
  <w:style w:type="paragraph" w:customStyle="1" w:styleId="nrpsPhotocaption">
    <w:name w:val="nrps Photo caption"/>
    <w:basedOn w:val="nrpsFigurecaption"/>
    <w:rsid w:val="006D0EA2"/>
  </w:style>
  <w:style w:type="paragraph" w:customStyle="1" w:styleId="nrpsTablecaptionSOP">
    <w:name w:val="nrps Table caption SOP"/>
    <w:next w:val="nrpsNormal"/>
    <w:rsid w:val="006D0EA2"/>
    <w:pPr>
      <w:spacing w:after="120"/>
    </w:pPr>
    <w:rPr>
      <w:rFonts w:ascii="Arial" w:hAnsi="Arial"/>
      <w:bCs/>
      <w:color w:val="000000" w:themeColor="text1"/>
    </w:rPr>
  </w:style>
  <w:style w:type="paragraph" w:customStyle="1" w:styleId="nrpsTablecellindent">
    <w:name w:val="nrps Table cell indent"/>
    <w:basedOn w:val="nrpsTablecell"/>
    <w:rsid w:val="006D0EA2"/>
    <w:pPr>
      <w:ind w:left="360"/>
    </w:pPr>
  </w:style>
  <w:style w:type="paragraph" w:customStyle="1" w:styleId="nrpsTablenote">
    <w:name w:val="nrps Table note"/>
    <w:rsid w:val="006D0EA2"/>
    <w:pPr>
      <w:spacing w:before="120"/>
      <w:ind w:left="360"/>
    </w:pPr>
    <w:rPr>
      <w:rFonts w:ascii="Arial" w:hAnsi="Arial"/>
      <w:bCs/>
      <w:color w:val="000000" w:themeColor="text1"/>
    </w:rPr>
  </w:style>
  <w:style w:type="paragraph" w:styleId="Revision">
    <w:name w:val="Revision"/>
    <w:hidden/>
    <w:uiPriority w:val="99"/>
    <w:semiHidden/>
    <w:rsid w:val="001A6015"/>
  </w:style>
  <w:style w:type="paragraph" w:styleId="ListNumber3">
    <w:name w:val="List Number 3"/>
    <w:basedOn w:val="Normal"/>
    <w:rsid w:val="00964BA6"/>
    <w:pPr>
      <w:spacing w:after="30" w:line="276" w:lineRule="auto"/>
    </w:pPr>
    <w:rPr>
      <w:rFonts w:ascii="Calibri" w:hAnsi="Calibri"/>
      <w:sz w:val="22"/>
      <w:szCs w:val="24"/>
      <w:lang w:bidi="en-US"/>
    </w:rPr>
  </w:style>
  <w:style w:type="paragraph" w:styleId="ListNumber">
    <w:name w:val="List Number"/>
    <w:basedOn w:val="Normal"/>
    <w:uiPriority w:val="99"/>
    <w:semiHidden/>
    <w:unhideWhenUsed/>
    <w:rsid w:val="00172009"/>
    <w:pPr>
      <w:numPr>
        <w:numId w:val="12"/>
      </w:numPr>
      <w:contextualSpacing/>
    </w:pPr>
  </w:style>
  <w:style w:type="character" w:styleId="CommentReference">
    <w:name w:val="annotation reference"/>
    <w:basedOn w:val="DefaultParagraphFont"/>
    <w:uiPriority w:val="99"/>
    <w:semiHidden/>
    <w:unhideWhenUsed/>
    <w:rsid w:val="00AC21F6"/>
    <w:rPr>
      <w:sz w:val="16"/>
      <w:szCs w:val="16"/>
    </w:rPr>
  </w:style>
  <w:style w:type="paragraph" w:styleId="CommentText">
    <w:name w:val="annotation text"/>
    <w:basedOn w:val="Normal"/>
    <w:link w:val="CommentTextChar"/>
    <w:uiPriority w:val="99"/>
    <w:semiHidden/>
    <w:unhideWhenUsed/>
    <w:rsid w:val="00AC21F6"/>
  </w:style>
  <w:style w:type="character" w:customStyle="1" w:styleId="CommentTextChar">
    <w:name w:val="Comment Text Char"/>
    <w:basedOn w:val="DefaultParagraphFont"/>
    <w:link w:val="CommentText"/>
    <w:uiPriority w:val="99"/>
    <w:semiHidden/>
    <w:rsid w:val="00AC21F6"/>
  </w:style>
  <w:style w:type="paragraph" w:styleId="CommentSubject">
    <w:name w:val="annotation subject"/>
    <w:basedOn w:val="CommentText"/>
    <w:next w:val="CommentText"/>
    <w:link w:val="CommentSubjectChar"/>
    <w:uiPriority w:val="99"/>
    <w:semiHidden/>
    <w:unhideWhenUsed/>
    <w:rsid w:val="00AC21F6"/>
    <w:rPr>
      <w:b/>
      <w:bCs/>
    </w:rPr>
  </w:style>
  <w:style w:type="character" w:customStyle="1" w:styleId="CommentSubjectChar">
    <w:name w:val="Comment Subject Char"/>
    <w:basedOn w:val="CommentTextChar"/>
    <w:link w:val="CommentSubject"/>
    <w:uiPriority w:val="99"/>
    <w:semiHidden/>
    <w:rsid w:val="00AC21F6"/>
    <w:rPr>
      <w:b/>
      <w:bCs/>
    </w:rPr>
  </w:style>
  <w:style w:type="character" w:styleId="Hyperlink">
    <w:name w:val="Hyperlink"/>
    <w:basedOn w:val="DefaultParagraphFont"/>
    <w:uiPriority w:val="99"/>
    <w:unhideWhenUsed/>
    <w:rsid w:val="00956DE8"/>
    <w:rPr>
      <w:color w:val="0000FF" w:themeColor="hyperlink"/>
      <w:u w:val="single"/>
    </w:rPr>
  </w:style>
  <w:style w:type="paragraph" w:styleId="BodyText">
    <w:name w:val="Body Text"/>
    <w:basedOn w:val="Normal"/>
    <w:link w:val="BodyTextChar"/>
    <w:qFormat/>
    <w:rsid w:val="00F173AF"/>
    <w:pPr>
      <w:keepNext/>
      <w:widowControl w:val="0"/>
      <w:spacing w:after="120"/>
    </w:pPr>
    <w:rPr>
      <w:sz w:val="24"/>
      <w:szCs w:val="16"/>
    </w:rPr>
  </w:style>
  <w:style w:type="character" w:customStyle="1" w:styleId="BodyTextChar">
    <w:name w:val="Body Text Char"/>
    <w:basedOn w:val="DefaultParagraphFont"/>
    <w:link w:val="BodyText"/>
    <w:rsid w:val="00F173AF"/>
    <w:rPr>
      <w:sz w:val="24"/>
      <w:szCs w:val="16"/>
    </w:rPr>
  </w:style>
  <w:style w:type="paragraph" w:customStyle="1" w:styleId="SOPSubtitle">
    <w:name w:val="SOP Subtitle"/>
    <w:basedOn w:val="Normal"/>
    <w:link w:val="SOPSubtitleChar"/>
    <w:qFormat/>
    <w:rsid w:val="006D0EA2"/>
    <w:pPr>
      <w:keepNext/>
      <w:keepLines/>
      <w:spacing w:after="240"/>
      <w:ind w:right="864"/>
      <w:outlineLvl w:val="0"/>
    </w:pPr>
    <w:rPr>
      <w:rFonts w:ascii="Arial" w:hAnsi="Arial"/>
      <w:bCs/>
      <w:i/>
      <w:sz w:val="32"/>
      <w:szCs w:val="28"/>
    </w:rPr>
  </w:style>
  <w:style w:type="character" w:customStyle="1" w:styleId="SOPSubtitleChar">
    <w:name w:val="SOP Subtitle Char"/>
    <w:basedOn w:val="DefaultParagraphFont"/>
    <w:link w:val="SOPSubtitle"/>
    <w:rsid w:val="006D0EA2"/>
    <w:rPr>
      <w:rFonts w:ascii="Arial" w:hAnsi="Arial"/>
      <w:bCs/>
      <w:i/>
      <w:sz w:val="32"/>
      <w:szCs w:val="28"/>
    </w:rPr>
  </w:style>
  <w:style w:type="table" w:styleId="TableGrid">
    <w:name w:val="Table Grid"/>
    <w:basedOn w:val="TableNormal"/>
    <w:uiPriority w:val="59"/>
    <w:rsid w:val="00D46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inphavoim01/Share/GIS_Share/ArcSDE_Connections/PACN.sde/PACN.DBO.FTPC_proposed_plot_pts" TargetMode="External"/><Relationship Id="rId13" Type="http://schemas.openxmlformats.org/officeDocument/2006/relationships/image" Target="media/image4.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file:///M:/ArcSDE_Connections/PACN.sde" TargetMode="External"/><Relationship Id="rId12" Type="http://schemas.openxmlformats.org/officeDocument/2006/relationships/image" Target="media/image3.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esri.com/thread/9691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6A4EA4B14794BAD108A091E789C73" ma:contentTypeVersion="17" ma:contentTypeDescription="Create a new document." ma:contentTypeScope="" ma:versionID="68a6e3935f1a8374582f86f480dfe1ba">
  <xsd:schema xmlns:xsd="http://www.w3.org/2001/XMLSchema" xmlns:xs="http://www.w3.org/2001/XMLSchema" xmlns:p="http://schemas.microsoft.com/office/2006/metadata/properties" xmlns:ns2="267a8617-ced2-4286-afa5-0d33fbd81d3d" xmlns:ns3="http://schemas.microsoft.com/sharepoint/v3/fields" xmlns:ns4="35966911-6934-4421-b0b7-2f59be571e1a" xmlns:ns5="31062a0d-ede8-4112-b4bb-00a9c1bc8e16" targetNamespace="http://schemas.microsoft.com/office/2006/metadata/properties" ma:root="true" ma:fieldsID="50fa753746ff31c2a2f679eaba57906e" ns2:_="" ns3:_="" ns4:_="" ns5:_="">
    <xsd:import namespace="267a8617-ced2-4286-afa5-0d33fbd81d3d"/>
    <xsd:import namespace="http://schemas.microsoft.com/sharepoint/v3/fields"/>
    <xsd:import namespace="35966911-6934-4421-b0b7-2f59be571e1a"/>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Location" minOccurs="0"/>
                <xsd:element ref="ns3:_Format" minOccurs="0"/>
                <xsd:element ref="ns4:SharedWithUsers" minOccurs="0"/>
                <xsd:element ref="ns4:SharedWithDetails" minOccurs="0"/>
                <xsd:element ref="ns4:Home_x0020_Page" minOccurs="0"/>
                <xsd:element ref="ns2:lcf76f155ced4ddcb4097134ff3c332f" minOccurs="0"/>
                <xsd:element ref="ns5: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a8617-ced2-4286-afa5-0d33fbd81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Format" ma:index="17" nillable="true" ma:displayName="Format" ma:description="Media-type, file format or dimensions" ma:internalName="_Forma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966911-6934-4421-b0b7-2f59be571e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Home_x0020_Page" ma:index="20" nillable="true" ma:displayName="Home Page" ma:default="0" ma:description="Should this document be posted on SPO Home Page Documents." ma:internalName="Home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cf65ccb-a7e6-49d1-9b12-9efd9b5a5bfb}" ma:internalName="TaxCatchAll" ma:showField="CatchAllData" ma:web="35966911-6934-4421-b0b7-2f59be571e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ome_x0020_Page xmlns="35966911-6934-4421-b0b7-2f59be571e1a">false</Home_x0020_Page>
    <_Format xmlns="http://schemas.microsoft.com/sharepoint/v3/fields" xsi:nil="true"/>
    <lcf76f155ced4ddcb4097134ff3c332f xmlns="267a8617-ced2-4286-afa5-0d33fbd81d3d">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EAFC6035-1944-436C-8477-6A3E8F2A7066}"/>
</file>

<file path=customXml/itemProps2.xml><?xml version="1.0" encoding="utf-8"?>
<ds:datastoreItem xmlns:ds="http://schemas.openxmlformats.org/officeDocument/2006/customXml" ds:itemID="{B0604F85-EFC9-4000-B113-5BF939A0BEB3}"/>
</file>

<file path=customXml/itemProps3.xml><?xml version="1.0" encoding="utf-8"?>
<ds:datastoreItem xmlns:ds="http://schemas.openxmlformats.org/officeDocument/2006/customXml" ds:itemID="{52A4CDF0-A524-46A5-ACEA-93DFB2225E41}"/>
</file>

<file path=docProps/app.xml><?xml version="1.0" encoding="utf-8"?>
<Properties xmlns="http://schemas.openxmlformats.org/officeDocument/2006/extended-properties" xmlns:vt="http://schemas.openxmlformats.org/officeDocument/2006/docPropsVTypes">
  <Template>Normal.dotm</Template>
  <TotalTime>41</TotalTime>
  <Pages>11</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Kozar, Kelly</dc:creator>
  <cp:lastModifiedBy>Weisenborn, Kimberly L</cp:lastModifiedBy>
  <cp:revision>6</cp:revision>
  <dcterms:created xsi:type="dcterms:W3CDTF">2020-02-20T01:25:00Z</dcterms:created>
  <dcterms:modified xsi:type="dcterms:W3CDTF">2021-06-09T02:39:00Z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0x0101004526A4EA4B14794BAD108A091E789C73</vt:lpwstr>
  </property>
  <property fmtid="{D5CDD505-2E9C-101B-9397-08002B2CF9AE}" pid="3" name="Order">
    <vt:r8>25600</vt:r8>
  </property>
</Properties>
</file>