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Базы данных</w:t>
      </w:r>
    </w:p>
    <w:p>
      <w:r>
        <w:t>Урок: Итоговый проект: Базы данных</w:t>
      </w:r>
    </w:p>
    <w:p>
      <w:r>
        <w:t>Материал: Практическое задание - Итоговый проект: Базы данных.docx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