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Основы программирования</w:t>
      </w:r>
    </w:p>
    <w:p>
      <w:r>
        <w:t>Урок: Практическое занятие: Основы программирования</w:t>
      </w:r>
    </w:p>
    <w:p>
      <w:r>
        <w:t>Материал: Практическое задание - Практическое занятие: Основы программирования.docx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