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LEAVE POLICY (SAMPLE)</w:t>
      </w:r>
    </w:p>
    <w:p>
      <w:r>
        <w:t>Organization: ExampleCo, Inc. (fictional)</w:t>
      </w:r>
    </w:p>
    <w:p>
      <w:r>
        <w:t>Effective Date: January 29, 2026</w:t>
      </w:r>
    </w:p>
    <w:p>
      <w:r>
        <w:t>Last Updated: January 29, 2026</w:t>
      </w:r>
    </w:p>
    <w:p>
      <w:r>
        <w:t>Classification: Internal</w:t>
      </w:r>
    </w:p>
    <w:p>
      <w:r>
        <w:rPr>
          <w:b/>
        </w:rPr>
        <w:t>Important Note</w:t>
      </w:r>
    </w:p>
    <w:p>
      <w:r>
        <w:t>This is a sample internal policy provided for demonstration/training purposes. It is not legal advice. Where local law provides greater benefits or different rules, local law prevails.</w:t>
      </w:r>
    </w:p>
    <w:p>
      <w:pPr>
        <w:pStyle w:val="Heading2"/>
      </w:pPr>
      <w:r>
        <w:t>1. ANNUAL LEAVE</w:t>
      </w:r>
    </w:p>
    <w:p>
      <w:pPr>
        <w:pStyle w:val="Heading2"/>
      </w:pPr>
      <w:r>
        <w:t>1.1 Entitlement</w:t>
      </w:r>
    </w:p>
    <w:p>
      <w:r>
        <w:t>All full-time employees are entitled to 20 days of paid annual leave per calendar year. Part-time employees receive pro-rated leave based on contracted hours.</w:t>
      </w:r>
    </w:p>
    <w:p>
      <w:pPr>
        <w:pStyle w:val="Heading2"/>
      </w:pPr>
      <w:r>
        <w:t>1.2 Accrual</w:t>
      </w:r>
    </w:p>
    <w:p>
      <w:r>
        <w:t>Annual leave accrues at a rate of 1.67 days per month of continuous service. Leave can be taken once it has accrued.</w:t>
      </w:r>
    </w:p>
    <w:p>
      <w:pPr>
        <w:pStyle w:val="Heading2"/>
      </w:pPr>
      <w:r>
        <w:t>1.3 Request Process</w:t>
      </w:r>
    </w:p>
    <w:p>
      <w:r>
        <w:t>Employees must submit leave requests through the HR portal at least 2 weeks in advance for planned absences. Manager approval is required before leave can be confirmed.</w:t>
      </w:r>
    </w:p>
    <w:p>
      <w:pPr>
        <w:pStyle w:val="Heading2"/>
      </w:pPr>
      <w:r>
        <w:t>1.4 Carryover</w:t>
      </w:r>
    </w:p>
    <w:p>
      <w:r>
        <w:t>Unused annual leave may be carried over to the next calendar year, up to a maximum of 5 days. Any leave exceeding this limit will be forfeited unless approved by senior management.</w:t>
      </w:r>
    </w:p>
    <w:p>
      <w:pPr>
        <w:pStyle w:val="Heading2"/>
      </w:pPr>
      <w:r>
        <w:t>1.5 Payment on Termination</w:t>
      </w:r>
    </w:p>
    <w:p>
      <w:r>
        <w:t>Upon termination of employment, employees will be paid for any accrued but unused annual leave up to the date of termination.</w:t>
      </w:r>
    </w:p>
    <w:p>
      <w:pPr>
        <w:pStyle w:val="Heading2"/>
      </w:pPr>
      <w:r>
        <w:t>2. SICK LEAVE</w:t>
      </w:r>
    </w:p>
    <w:p>
      <w:pPr>
        <w:pStyle w:val="Heading2"/>
      </w:pPr>
      <w:r>
        <w:t>2.1 Entitlement</w:t>
      </w:r>
    </w:p>
    <w:p>
      <w:r>
        <w:t>Employees are entitled to 10 days of paid sick leave per calendar year. This leave is intended for personal illness, injury, or medical appointments.</w:t>
      </w:r>
    </w:p>
    <w:p>
      <w:r>
        <w:t>Sick leave may also be used to care for an ill family member where permitted by applicable law.</w:t>
      </w:r>
    </w:p>
    <w:p>
      <w:pPr>
        <w:pStyle w:val="Heading2"/>
      </w:pPr>
      <w:r>
        <w:t>2.2 Medical Certificates</w:t>
      </w:r>
    </w:p>
    <w:p>
      <w:r>
        <w:t>A medical certificate is required for sick leave absences exceeding 3 consecutive working days. Employees must provide the certificate within 5 working days of returning to work.</w:t>
      </w:r>
    </w:p>
    <w:p>
      <w:pPr>
        <w:pStyle w:val="Heading2"/>
      </w:pPr>
      <w:r>
        <w:t>2.3 Notification</w:t>
      </w:r>
    </w:p>
    <w:p>
      <w:r>
        <w:t>Employees must notify their direct supervisor as soon as reasonably possible on the first day of illness, preferably before their scheduled start time.</w:t>
      </w:r>
    </w:p>
    <w:p>
      <w:pPr>
        <w:pStyle w:val="Heading2"/>
      </w:pPr>
      <w:r>
        <w:t>2.4 Non-Accumulation</w:t>
      </w:r>
    </w:p>
    <w:p>
      <w:r>
        <w:t>Unused sick leave does not accumulate from year to year and cannot be paid out upon termination.</w:t>
      </w:r>
    </w:p>
    <w:p>
      <w:pPr>
        <w:pStyle w:val="Heading2"/>
      </w:pPr>
      <w:r>
        <w:t>3. PARENTAL LEAVE</w:t>
      </w:r>
    </w:p>
    <w:p>
      <w:pPr>
        <w:pStyle w:val="Heading2"/>
      </w:pPr>
      <w:r>
        <w:t>3.1 Parental Leave (Birth, Adoption, or Placement)</w:t>
      </w:r>
    </w:p>
    <w:p>
      <w:r>
        <w:t>Eligible employees are entitled to parental leave following the birth, adoption, or placement of a child.</w:t>
      </w:r>
    </w:p>
    <w:p>
      <w:r>
        <w:t>Example policy structure (adjust to local law and benefits):</w:t>
      </w:r>
    </w:p>
    <w:p>
      <w:r>
        <w:t>- Primary caregiver leave: up to 16 weeks (first 8 weeks paid at 100% of base salary; remaining weeks may be unpaid or coordinated with statutory benefits)</w:t>
      </w:r>
    </w:p>
    <w:p>
      <w:r>
        <w:t>- Secondary caregiver leave: up to 2 weeks paid</w:t>
      </w:r>
    </w:p>
    <w:p>
      <w:r>
        <w:t>Caregiver designation and eligibility are determined per HR guidance and applicable law.</w:t>
      </w:r>
    </w:p>
    <w:p>
      <w:pPr>
        <w:pStyle w:val="Heading2"/>
      </w:pPr>
      <w:r>
        <w:t>3.3 Notice Requirements</w:t>
      </w:r>
    </w:p>
    <w:p>
      <w:r>
        <w:t>Employees must provide at least 8 weeks' notice before the intended start date of parental leave, except in cases of premature birth or adoption.</w:t>
      </w:r>
    </w:p>
    <w:p>
      <w:pPr>
        <w:pStyle w:val="Heading2"/>
      </w:pPr>
      <w:r>
        <w:t>4. COMPASSIONATE LEAVE</w:t>
      </w:r>
    </w:p>
    <w:p>
      <w:pPr>
        <w:pStyle w:val="Heading2"/>
      </w:pPr>
      <w:r>
        <w:t>4.1 Immediate Family</w:t>
      </w:r>
    </w:p>
    <w:p>
      <w:r>
        <w:t>Employees are entitled to up to 5 days of paid compassionate leave in the event of the death of an immediate family member (spouse, child, parent, sibling).</w:t>
      </w:r>
    </w:p>
    <w:p>
      <w:pPr>
        <w:pStyle w:val="Heading2"/>
      </w:pPr>
      <w:r>
        <w:t>4.2 Extended Family</w:t>
      </w:r>
    </w:p>
    <w:p>
      <w:r>
        <w:t>Up to 2 days of paid leave is available for the death of extended family members (grandparents, in-laws, aunts, uncles).</w:t>
      </w:r>
    </w:p>
    <w:p>
      <w:pPr>
        <w:pStyle w:val="Heading2"/>
      </w:pPr>
      <w:r>
        <w:t>4.3 Additional Unpaid Leave</w:t>
      </w:r>
    </w:p>
    <w:p>
      <w:r>
        <w:t>Additional unpaid compassionate leave may be granted at management discretion for exceptional circumstances.</w:t>
      </w:r>
    </w:p>
    <w:p>
      <w:pPr>
        <w:pStyle w:val="Heading2"/>
      </w:pPr>
      <w:r>
        <w:t>5. STUDY LEAVE</w:t>
      </w:r>
    </w:p>
    <w:p>
      <w:pPr>
        <w:pStyle w:val="Heading2"/>
      </w:pPr>
      <w:r>
        <w:t>5.1 Eligibility</w:t>
      </w:r>
    </w:p>
    <w:p>
      <w:r>
        <w:t>Employees who have completed at least 2 years of continuous service may apply for study leave for work-related courses or qualifications.</w:t>
      </w:r>
    </w:p>
    <w:p>
      <w:pPr>
        <w:pStyle w:val="Heading2"/>
      </w:pPr>
      <w:r>
        <w:t>5.2 Approval Process</w:t>
      </w:r>
    </w:p>
    <w:p>
      <w:r>
        <w:t>Applications must be submitted to HR at least 3 months in advance, including course details, costs, and relevance to current role.</w:t>
      </w:r>
    </w:p>
    <w:p>
      <w:pPr>
        <w:pStyle w:val="Heading2"/>
      </w:pPr>
      <w:r>
        <w:t>5.3 Leave Allocation</w:t>
      </w:r>
    </w:p>
    <w:p>
      <w:r>
        <w:t>Up to 5 days of paid study leave may be granted per year for approved courses. Additional unpaid leave may be considered.</w:t>
      </w:r>
    </w:p>
    <w:p>
      <w:pPr>
        <w:pStyle w:val="Heading2"/>
      </w:pPr>
      <w:r>
        <w:t>5.4 Financial Assistance</w:t>
      </w:r>
    </w:p>
    <w:p>
      <w:r>
        <w:t>The company may reimburse up to 75% of course fees upon successful completion, subject to budget availability and continuing employment for at least 12 months after completion.</w:t>
      </w:r>
    </w:p>
    <w:p>
      <w:pPr>
        <w:pStyle w:val="Heading2"/>
      </w:pPr>
      <w:r>
        <w:t>6. PUBLIC HOLIDAYS</w:t>
      </w:r>
    </w:p>
    <w:p>
      <w:pPr>
        <w:pStyle w:val="Heading2"/>
      </w:pPr>
      <w:r>
        <w:t>6.1 Recognized Holidays</w:t>
      </w:r>
    </w:p>
    <w:p>
      <w:r>
        <w:t>The company observes a holiday calendar that may vary by work location. A list of recognized holidays is published annually.</w:t>
      </w:r>
    </w:p>
    <w:p>
      <w:pPr>
        <w:pStyle w:val="Heading2"/>
      </w:pPr>
      <w:r>
        <w:t>6.2 Work on Public Holidays</w:t>
      </w:r>
    </w:p>
    <w:p>
      <w:r>
        <w:t>Employees required to work on public holidays will receive time-and-a-half pay or an alternative day off, at the employee's choice.</w:t>
      </w:r>
    </w:p>
    <w:p>
      <w:pPr>
        <w:pStyle w:val="Heading2"/>
      </w:pPr>
      <w:r>
        <w:t>7. JURY DUTY / CIVIC SERVICE</w:t>
      </w:r>
    </w:p>
    <w:p>
      <w:pPr>
        <w:pStyle w:val="Heading2"/>
      </w:pPr>
      <w:r>
        <w:t>7.1 Jury Duty</w:t>
      </w:r>
    </w:p>
    <w:p>
      <w:r>
        <w:t>Where required or offered, eligible employees may take time off for jury duty or required civic service. Employees must notify their manager as soon as possible and provide documentation when available.</w:t>
      </w:r>
    </w:p>
    <w:p>
      <w:pPr>
        <w:pStyle w:val="Heading2"/>
      </w:pPr>
      <w:r>
        <w:t>7. UNPAID LEAVE</w:t>
      </w:r>
    </w:p>
    <w:p>
      <w:pPr>
        <w:pStyle w:val="Heading2"/>
      </w:pPr>
      <w:r>
        <w:t>7.1 Circumstances</w:t>
      </w:r>
    </w:p>
    <w:p>
      <w:r>
        <w:t>Unpaid leave may be granted for personal reasons, extended travel, or other circumstances not covered by other leave provisions.</w:t>
      </w:r>
    </w:p>
    <w:p>
      <w:pPr>
        <w:pStyle w:val="Heading2"/>
      </w:pPr>
      <w:r>
        <w:t>7.2 Application</w:t>
      </w:r>
    </w:p>
    <w:p>
      <w:r>
        <w:t>Requests must be submitted at least 4 weeks in advance and are subject to operational requirements and manager approval.</w:t>
      </w:r>
    </w:p>
    <w:p>
      <w:pPr>
        <w:pStyle w:val="Heading2"/>
      </w:pPr>
      <w:r>
        <w:t>7.3 Impact on Benefits</w:t>
      </w:r>
    </w:p>
    <w:p>
      <w:r>
        <w:t>Extended unpaid leave may affect accrual of annual leave and other employment benefits, subject to applicable law and benefit plan terms.</w:t>
      </w:r>
    </w:p>
    <w:p>
      <w:pPr>
        <w:pStyle w:val="Heading2"/>
      </w:pPr>
      <w:r>
        <w:t>8. LEAVE DURING NOTICE PERIOD</w:t>
      </w:r>
    </w:p>
    <w:p>
      <w:pPr>
        <w:pStyle w:val="Heading2"/>
      </w:pPr>
      <w:r>
        <w:t>8.1 Annual Leave</w:t>
      </w:r>
    </w:p>
    <w:p>
      <w:r>
        <w:t>Employees are encouraged to take accrued annual leave during their notice period. The company reserves the right to direct employees to take leave during notice.</w:t>
      </w:r>
    </w:p>
    <w:p>
      <w:pPr>
        <w:pStyle w:val="Heading2"/>
      </w:pPr>
      <w:r>
        <w:t>8.2 Other Leave Types</w:t>
      </w:r>
    </w:p>
    <w:p>
      <w:r>
        <w:t>Sick leave and other special leave provisions continue to apply during the notice period.</w:t>
      </w:r>
    </w:p>
    <w:p>
      <w:pPr>
        <w:pStyle w:val="Heading2"/>
      </w:pPr>
      <w:r>
        <w:t>9. ABUSE OF LEAVE</w:t>
      </w:r>
    </w:p>
    <w:p>
      <w:pPr>
        <w:pStyle w:val="Heading2"/>
      </w:pPr>
      <w:r>
        <w:t>9.1 False Claims</w:t>
      </w:r>
    </w:p>
    <w:p>
      <w:r>
        <w:t>Making false claims for sick leave or other leave entitlements is considered serious misconduct and may result in disciplinary action up to and including termination.</w:t>
      </w:r>
    </w:p>
    <w:p>
      <w:pPr>
        <w:pStyle w:val="Heading2"/>
      </w:pPr>
      <w:r>
        <w:t>9.2 Excessive Absences</w:t>
      </w:r>
    </w:p>
    <w:p>
      <w:r>
        <w:t>Patterns of excessive or suspicious absences may trigger a review and potential disciplinary action.</w:t>
      </w:r>
    </w:p>
    <w:p>
      <w:pPr>
        <w:pStyle w:val="Heading1"/>
      </w:pPr>
      <w:r>
        <w:t>10. POLICY REVIEW</w:t>
      </w:r>
    </w:p>
    <w:p>
      <w:r>
        <w:t>This policy is reviewed annually and may be updated to reflect changes in legislation, business needs, or best practices. Employees will be notified of any significant changes.</w:t>
      </w:r>
    </w:p>
    <w:p>
      <w:r>
        <w:t>For questions or clarifications regarding this policy, contact HR.</w:t>
      </w:r>
    </w:p>
    <w:p>
      <w:r>
        <w:t>HR Contact (sample): hr@example.com</w:t>
      </w:r>
    </w:p>
    <w:p>
      <w:r>
        <w:t>Policy Owner: Chief Human Resources Officer</w:t>
      </w:r>
    </w:p>
    <w:p>
      <w:r>
        <w:t>Document Reference: HR-POL-001-2026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