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RUTA: Developer Direction</w:t>
      </w:r>
    </w:p>
    <w:p>
      <w:r>
        <w:rPr>
          <w:i/>
        </w:rPr>
        <w:t>What the development team still has to complete, and every grey area that remains open</w:t>
        <w:br/>
      </w:r>
      <w:r>
        <w:rPr>
          <w:i/>
        </w:rPr>
        <w:t>30 September 2026. Technical handoff. Companion to RUTA-testing-log.docx and RUTA-requirements.docx. This document contains no personal or evaluation material; it is written for whoever continues the development work.</w:t>
      </w:r>
    </w:p>
    <w:p>
      <w:pPr>
        <w:pStyle w:val="Heading1"/>
      </w:pPr>
      <w:r>
        <w:t>1. Why this document exists</w:t>
      </w:r>
    </w:p>
    <w:p>
      <w:r>
        <w:rPr>
          <w:i w:val="0"/>
        </w:rPr>
        <w:t>A large amount of work has already been completed and independently re-checked. The project now builds in both variants, 65 automated tests pass where there were none, 14 of 17 defect classes are closed, and 6 of 8 production gates pass. Three things remain that could not be finished from the development machine alone: actions that need console access, a device, or a second Firebase project; decisions that only the team can make; and a set of assumptions that has never been tested at runtime.</w:t>
      </w:r>
    </w:p>
    <w:p>
      <w:r>
        <w:rPr>
          <w:i w:val="0"/>
        </w:rPr>
        <w:t>Part A is the completion list for the development team. Part B is the grey area register: the places where an untested assumption is still standing. Read Part A to finish the work, and Part B to know what should not be presented as proven.</w:t>
      </w:r>
    </w:p>
    <w:p>
      <w:pPr>
        <w:pStyle w:val="Heading1"/>
      </w:pPr>
      <w:r>
        <w:t>2. Part A: what the development team must complete</w:t>
      </w:r>
    </w:p>
    <w:p>
      <w:pPr>
        <w:pStyle w:val="Heading2"/>
      </w:pPr>
      <w:r>
        <w:t>2.1 Console and account actions</w:t>
      </w:r>
    </w:p>
    <w:p>
      <w:r>
        <w:rPr>
          <w:i w:val="0"/>
        </w:rPr>
        <w:t>These need Firebase and Google Cloud credentials, so none of them can be done from the repository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Why it matters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How</w:t>
            </w:r>
          </w:p>
        </w:tc>
      </w:tr>
      <w:tr>
        <w:tc>
          <w:tcPr>
            <w:tcW w:type="dxa" w:w="2736"/>
          </w:tcPr>
          <w:p>
            <w:r>
              <w:t>Confirm the admin record has its role set to ADMIN</w:t>
            </w:r>
          </w:p>
        </w:tc>
        <w:tc>
          <w:tcPr>
            <w:tcW w:type="dxa" w:w="3456"/>
          </w:tcPr>
          <w:p>
            <w:r>
              <w:t>Every admin rule depends on it. Without it, driver approval, cash-in and discount actions fail silently with no error</w:t>
            </w:r>
          </w:p>
        </w:tc>
        <w:tc>
          <w:tcPr>
            <w:tcW w:type="dxa" w:w="3744"/>
          </w:tcPr>
          <w:p>
            <w:r>
              <w:t>Firebase console, Realtime Database, open users, find the admin uid, check the role field</w:t>
            </w:r>
          </w:p>
        </w:tc>
      </w:tr>
      <w:tr>
        <w:tc>
          <w:tcPr>
            <w:tcW w:type="dxa" w:w="2736"/>
          </w:tcPr>
          <w:p>
            <w:r>
              <w:t>Confirm every driver record has an isApproved field</w:t>
            </w:r>
          </w:p>
        </w:tc>
        <w:tc>
          <w:tcPr>
            <w:tcW w:type="dxa" w:w="3456"/>
          </w:tcPr>
          <w:p>
            <w:r>
              <w:t>The driver adoption rule now requires explicit approval, so a record missing the field can no longer accept rides</w:t>
            </w:r>
          </w:p>
        </w:tc>
        <w:tc>
          <w:tcPr>
            <w:tcW w:type="dxa" w:w="3744"/>
          </w:tcPr>
          <w:p>
            <w:r>
              <w:t>Firebase console, scan the users node for driver records</w:t>
            </w:r>
          </w:p>
        </w:tc>
      </w:tr>
      <w:tr>
        <w:tc>
          <w:tcPr>
            <w:tcW w:type="dxa" w:w="2736"/>
          </w:tcPr>
          <w:p>
            <w:r>
              <w:t>Test the rules in a scratch project</w:t>
            </w:r>
          </w:p>
        </w:tc>
        <w:tc>
          <w:tcPr>
            <w:tcW w:type="dxa" w:w="3456"/>
          </w:tcPr>
          <w:p>
            <w:r>
              <w:t>A wrong rule fails silently and can lock the team out of its own data</w:t>
            </w:r>
          </w:p>
        </w:tc>
        <w:tc>
          <w:tcPr>
            <w:tcW w:type="dxa" w:w="3744"/>
          </w:tcPr>
          <w:p>
            <w:r>
              <w:t>Create a throwaway Firebase project, or use the rules playground, and run both the allowed and the denied cases</w:t>
            </w:r>
          </w:p>
        </w:tc>
      </w:tr>
      <w:tr>
        <w:tc>
          <w:tcPr>
            <w:tcW w:type="dxa" w:w="2736"/>
          </w:tcPr>
          <w:p>
            <w:r>
              <w:t>Deploy the database and storage rules</w:t>
            </w:r>
          </w:p>
        </w:tc>
        <w:tc>
          <w:tcPr>
            <w:tcW w:type="dxa" w:w="3456"/>
          </w:tcPr>
          <w:p>
            <w:r>
              <w:t>Until deployed, the live database keeps the old permissive rules</w:t>
            </w:r>
          </w:p>
        </w:tc>
        <w:tc>
          <w:tcPr>
            <w:tcW w:type="dxa" w:w="3744"/>
          </w:tcPr>
          <w:p>
            <w:r>
              <w:t>From the project root: firebase deploy --only database,storage</w:t>
            </w:r>
          </w:p>
        </w:tc>
      </w:tr>
      <w:tr>
        <w:tc>
          <w:tcPr>
            <w:tcW w:type="dxa" w:w="2736"/>
          </w:tcPr>
          <w:p>
            <w:r>
              <w:t>Turn on Firebase Storage</w:t>
            </w:r>
          </w:p>
        </w:tc>
        <w:tc>
          <w:tcPr>
            <w:tcW w:type="dxa" w:w="3456"/>
          </w:tcPr>
          <w:p>
            <w:r>
              <w:t>Profile picture uploads fail, and because the database write follows the upload, the whole profile save is skipped</w:t>
            </w:r>
          </w:p>
        </w:tc>
        <w:tc>
          <w:tcPr>
            <w:tcW w:type="dxa" w:w="3744"/>
          </w:tcPr>
          <w:p>
            <w:r>
              <w:t>Firebase console, Storage, Get started, then deploy storage.rules</w:t>
            </w:r>
          </w:p>
        </w:tc>
      </w:tr>
      <w:tr>
        <w:tc>
          <w:tcPr>
            <w:tcW w:type="dxa" w:w="2736"/>
          </w:tcPr>
          <w:p>
            <w:r>
              <w:t>Rotate and restrict the Maps key</w:t>
            </w:r>
          </w:p>
        </w:tc>
        <w:tc>
          <w:tcPr>
            <w:tcW w:type="dxa" w:w="3456"/>
          </w:tcPr>
          <w:p>
            <w:r>
              <w:t>The key currently in use is the one that was committed to the repository history, so it must be treated as leaked</w:t>
            </w:r>
          </w:p>
        </w:tc>
        <w:tc>
          <w:tcPr>
            <w:tcW w:type="dxa" w:w="3744"/>
          </w:tcPr>
          <w:p>
            <w:r>
              <w:t>Google Cloud console, Credentials, create a replacement, restrict it to the package and SHA-1, update local.properties, then delete the old key</w:t>
            </w:r>
          </w:p>
        </w:tc>
      </w:tr>
      <w:tr>
        <w:tc>
          <w:tcPr>
            <w:tcW w:type="dxa" w:w="2736"/>
          </w:tcPr>
          <w:p>
            <w:r>
              <w:t>Register the release signing SHA-1</w:t>
            </w:r>
          </w:p>
        </w:tc>
        <w:tc>
          <w:tcPr>
            <w:tcW w:type="dxa" w:w="3456"/>
          </w:tcPr>
          <w:p>
            <w:r>
              <w:t>The release build is unsigned and cannot be installed, so minification can never be tested without it</w:t>
            </w:r>
          </w:p>
        </w:tc>
        <w:tc>
          <w:tcPr>
            <w:tcW w:type="dxa" w:w="3744"/>
          </w:tcPr>
          <w:p>
            <w:r>
              <w:t>Create a signing key, add a release signing config, then register that SHA-1 in the Firebase console</w:t>
            </w:r>
          </w:p>
        </w:tc>
      </w:tr>
    </w:tbl>
    <w:p/>
    <w:p>
      <w:pPr>
        <w:pStyle w:val="Heading2"/>
      </w:pPr>
      <w:r>
        <w:t>2.2 Decisions the team must make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  <w:t>Why it stays open until chosen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Options</w:t>
            </w:r>
          </w:p>
        </w:tc>
      </w:tr>
      <w:tr>
        <w:tc>
          <w:tcPr>
            <w:tcW w:type="dxa" w:w="2448"/>
          </w:tcPr>
          <w:p>
            <w:r>
              <w:t>The matched-booking rule clause</w:t>
            </w:r>
          </w:p>
        </w:tc>
        <w:tc>
          <w:tcPr>
            <w:tcW w:type="dxa" w:w="4752"/>
          </w:tcPr>
          <w:p>
            <w:r>
              <w:t>It is the only rule whose condition does not depend on who is calling, so a modified app could take over a booking inside its matching window</w:t>
            </w:r>
          </w:p>
        </w:tc>
        <w:tc>
          <w:tcPr>
            <w:tcW w:type="dxa" w:w="2736"/>
          </w:tcPr>
          <w:p>
            <w:r>
              <w:t>Narrow it with field level validators, or keep it and rely on the accepted risk document</w:t>
            </w:r>
          </w:p>
        </w:tc>
      </w:tr>
      <w:tr>
        <w:tc>
          <w:tcPr>
            <w:tcW w:type="dxa" w:w="2448"/>
          </w:tcPr>
          <w:p>
            <w:r>
              <w:t>The six cross-user database nodes</w:t>
            </w:r>
          </w:p>
        </w:tc>
        <w:tc>
          <w:tcPr>
            <w:tcW w:type="dxa" w:w="4752"/>
          </w:tcPr>
          <w:p>
            <w:r>
              <w:t>Trusted contacts, pair requests, emergency alerts, chats, trip groups and match locks are writable by any signed-in user</w:t>
            </w:r>
          </w:p>
        </w:tc>
        <w:tc>
          <w:tcPr>
            <w:tcW w:type="dxa" w:w="2736"/>
          </w:tcPr>
          <w:p>
            <w:r>
              <w:t>Scope each node to the parties involved, or accept them as documented</w:t>
            </w:r>
          </w:p>
        </w:tc>
      </w:tr>
      <w:tr>
        <w:tc>
          <w:tcPr>
            <w:tcW w:type="dxa" w:w="2448"/>
          </w:tcPr>
          <w:p>
            <w:r>
              <w:t>Image blobs in the database</w:t>
            </w:r>
          </w:p>
        </w:tc>
        <w:tc>
          <w:tcPr>
            <w:tcW w:type="dxa" w:w="4752"/>
          </w:tcPr>
          <w:p>
            <w:r>
              <w:t>Receipts, discount IDs and driver documents are stored inline as base64, which inflates records and re-transmits media on every change</w:t>
            </w:r>
          </w:p>
        </w:tc>
        <w:tc>
          <w:tcPr>
            <w:tcW w:type="dxa" w:w="2736"/>
          </w:tcPr>
          <w:p>
            <w:r>
              <w:t>Move to Storage and keep only the download URL, or accept the size</w:t>
            </w:r>
          </w:p>
        </w:tc>
      </w:tr>
      <w:tr>
        <w:tc>
          <w:tcPr>
            <w:tcW w:type="dxa" w:w="2448"/>
          </w:tcPr>
          <w:p>
            <w:r>
              <w:t>A server-side function</w:t>
            </w:r>
          </w:p>
        </w:tc>
        <w:tc>
          <w:tcPr>
            <w:tcW w:type="dxa" w:w="4752"/>
          </w:tcPr>
          <w:p>
            <w:r>
              <w:t>It is the clean fix for both the matched-booking window and the half-credited cash-in window</w:t>
            </w:r>
          </w:p>
        </w:tc>
        <w:tc>
          <w:tcPr>
            <w:tcW w:type="dxa" w:w="2736"/>
          </w:tcPr>
          <w:p>
            <w:r>
              <w:t>Add Cloud Functions for matching and wallet settlement, or accept both risks</w:t>
            </w:r>
          </w:p>
        </w:tc>
      </w:tr>
      <w:tr>
        <w:tc>
          <w:tcPr>
            <w:tcW w:type="dxa" w:w="2448"/>
          </w:tcPr>
          <w:p>
            <w:r>
              <w:t>Resource shrinking</w:t>
            </w:r>
          </w:p>
        </w:tc>
        <w:tc>
          <w:tcPr>
            <w:tcW w:type="dxa" w:w="4752"/>
          </w:tcPr>
          <w:p>
            <w:r>
              <w:t>Code minification is on, but unused resources are still packaged into the release</w:t>
            </w:r>
          </w:p>
        </w:tc>
        <w:tc>
          <w:tcPr>
            <w:tcW w:type="dxa" w:w="2736"/>
          </w:tcPr>
          <w:p>
            <w:r>
              <w:t>Set shrinkResources to true, then retest a signed release build on a device</w:t>
            </w:r>
          </w:p>
        </w:tc>
      </w:tr>
      <w:tr>
        <w:tc>
          <w:tcPr>
            <w:tcW w:type="dxa" w:w="2448"/>
          </w:tcPr>
          <w:p>
            <w:r>
              <w:t>A passenger ride history screen</w:t>
            </w:r>
          </w:p>
        </w:tc>
        <w:tc>
          <w:tcPr>
            <w:tcW w:type="dxa" w:w="4752"/>
          </w:tcPr>
          <w:p>
            <w:r>
              <w:t>The settled fare is only visible while the trip tracking screen is open, so a finished trip cannot be reviewed</w:t>
            </w:r>
          </w:p>
        </w:tc>
        <w:tc>
          <w:tcPr>
            <w:tcW w:type="dxa" w:w="2736"/>
          </w:tcPr>
          <w:p>
            <w:r>
              <w:t>Build the screen, or accept that the fare is only shown during the trip</w:t>
            </w:r>
          </w:p>
        </w:tc>
      </w:tr>
    </w:tbl>
    <w:p/>
    <w:p>
      <w:pPr>
        <w:pStyle w:val="Heading2"/>
      </w:pPr>
      <w:r>
        <w:t>2.3 Local machine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Current state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What to do</w:t>
            </w:r>
          </w:p>
        </w:tc>
      </w:tr>
      <w:tr>
        <w:tc>
          <w:tcPr>
            <w:tcW w:type="dxa" w:w="2304"/>
          </w:tcPr>
          <w:p>
            <w:r>
              <w:t>Gradle wrapper</w:t>
            </w:r>
          </w:p>
        </w:tc>
        <w:tc>
          <w:tcPr>
            <w:tcW w:type="dxa" w:w="3744"/>
          </w:tcPr>
          <w:p>
            <w:r>
              <w:t>Missing. There is no gradlew script and no wrapper jar, so command line builds fail</w:t>
            </w:r>
          </w:p>
        </w:tc>
        <w:tc>
          <w:tcPr>
            <w:tcW w:type="dxa" w:w="3888"/>
          </w:tcPr>
          <w:p>
            <w:r>
              <w:t>Run: gradle wrapper, and commit the generated files</w:t>
            </w:r>
          </w:p>
        </w:tc>
      </w:tr>
      <w:tr>
        <w:tc>
          <w:tcPr>
            <w:tcW w:type="dxa" w:w="2304"/>
          </w:tcPr>
          <w:p>
            <w:r>
              <w:t>firebase-tools</w:t>
            </w:r>
          </w:p>
        </w:tc>
        <w:tc>
          <w:tcPr>
            <w:tcW w:type="dxa" w:w="3744"/>
          </w:tcPr>
          <w:p>
            <w:r>
              <w:t>Not installed, so rules cannot be tested or deployed from the command line</w:t>
            </w:r>
          </w:p>
        </w:tc>
        <w:tc>
          <w:tcPr>
            <w:tcW w:type="dxa" w:w="3888"/>
          </w:tcPr>
          <w:p>
            <w:r>
              <w:t>Run: npm install -g firebase-tools, then firebase login</w:t>
            </w:r>
          </w:p>
        </w:tc>
      </w:tr>
      <w:tr>
        <w:tc>
          <w:tcPr>
            <w:tcW w:type="dxa" w:w="2304"/>
          </w:tcPr>
          <w:p>
            <w:r>
              <w:t>Java for builds</w:t>
            </w:r>
          </w:p>
        </w:tc>
        <w:tc>
          <w:tcPr>
            <w:tcW w:type="dxa" w:w="3744"/>
          </w:tcPr>
          <w:p>
            <w:r>
              <w:t>Only the JDK bundled with the second Android Studio installation works. The one in the first installation is broken</w:t>
            </w:r>
          </w:p>
        </w:tc>
        <w:tc>
          <w:tcPr>
            <w:tcW w:type="dxa" w:w="3888"/>
          </w:tcPr>
          <w:p>
            <w:r>
              <w:t>Point builds at the working JDK, or repair the broken installation</w:t>
            </w:r>
          </w:p>
        </w:tc>
      </w:tr>
      <w:tr>
        <w:tc>
          <w:tcPr>
            <w:tcW w:type="dxa" w:w="2304"/>
          </w:tcPr>
          <w:p>
            <w:r>
              <w:t>A device or emulator</w:t>
            </w:r>
          </w:p>
        </w:tc>
        <w:tc>
          <w:tcPr>
            <w:tcW w:type="dxa" w:w="3744"/>
          </w:tcPr>
          <w:p>
            <w:r>
              <w:t>Unavailable on this machine. The only emulator profile points at an empty system image, and no hypervisor driver is installed</w:t>
            </w:r>
          </w:p>
        </w:tc>
        <w:tc>
          <w:tcPr>
            <w:tcW w:type="dxa" w:w="3888"/>
          </w:tcPr>
          <w:p>
            <w:r>
              <w:t>Use a machine with virtualisation enabled, or a physical phone over USB</w:t>
            </w:r>
          </w:p>
        </w:tc>
      </w:tr>
      <w:tr>
        <w:tc>
          <w:tcPr>
            <w:tcW w:type="dxa" w:w="2304"/>
          </w:tcPr>
          <w:p>
            <w:r>
              <w:t>local.properties and google-services.json</w:t>
            </w:r>
          </w:p>
        </w:tc>
        <w:tc>
          <w:tcPr>
            <w:tcW w:type="dxa" w:w="3744"/>
          </w:tcPr>
          <w:p>
            <w:r>
              <w:t>Both are gitignored, so a fresh clone cannot build until they are supplied</w:t>
            </w:r>
          </w:p>
        </w:tc>
        <w:tc>
          <w:tcPr>
            <w:tcW w:type="dxa" w:w="3888"/>
          </w:tcPr>
          <w:p>
            <w:r>
              <w:t>Keep them locally, and document the two values a new developer must provide</w:t>
            </w:r>
          </w:p>
        </w:tc>
      </w:tr>
    </w:tbl>
    <w:p/>
    <w:p>
      <w:pPr>
        <w:pStyle w:val="Heading1"/>
      </w:pPr>
      <w:r>
        <w:t>3. Part B: grey area register</w:t>
      </w:r>
    </w:p>
    <w:p>
      <w:r>
        <w:rPr>
          <w:i w:val="0"/>
        </w:rPr>
        <w:t>Every entry below is assumed, reasoned or unverified rather than proven. Nothing here is a known defect. These are the places where a wrong assumption would still be invisible today, grouped by kind.</w:t>
      </w:r>
    </w:p>
    <w:p>
      <w:pPr>
        <w:pStyle w:val="Heading2"/>
      </w:pPr>
      <w:r>
        <w:t>3.1 Nothing has been executed at runtime</w:t>
      </w:r>
    </w:p>
    <w:p>
      <w:r>
        <w:rPr>
          <w:i w:val="0"/>
        </w:rPr>
        <w:t>This is the largest single grey area. The app has never been launched.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What is assumed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What would close it</w:t>
            </w:r>
          </w:p>
        </w:tc>
      </w:tr>
      <w:tr>
        <w:tc>
          <w:tcPr>
            <w:tcW w:type="dxa" w:w="2448"/>
          </w:tcPr>
          <w:p>
            <w:r>
              <w:t>The app starts and runs</w:t>
            </w:r>
          </w:p>
        </w:tc>
        <w:tc>
          <w:tcPr>
            <w:tcW w:type="dxa" w:w="3744"/>
          </w:tcPr>
          <w:p>
            <w:r>
              <w:t>That a successful build means a working app</w:t>
            </w:r>
          </w:p>
        </w:tc>
        <w:tc>
          <w:tcPr>
            <w:tcW w:type="dxa" w:w="3744"/>
          </w:tcPr>
          <w:p>
            <w:r>
              <w:t>Install the debug APK on a device or emulator and launch it</w:t>
            </w:r>
          </w:p>
        </w:tc>
      </w:tr>
      <w:tr>
        <w:tc>
          <w:tcPr>
            <w:tcW w:type="dxa" w:w="2448"/>
          </w:tcPr>
          <w:p>
            <w:r>
              <w:t>Login and Google sign-in</w:t>
            </w:r>
          </w:p>
        </w:tc>
        <w:tc>
          <w:tcPr>
            <w:tcW w:type="dxa" w:w="3744"/>
          </w:tcPr>
          <w:p>
            <w:r>
              <w:t>That Firebase Authentication and the Google token exchange work against the real project</w:t>
            </w:r>
          </w:p>
        </w:tc>
        <w:tc>
          <w:tcPr>
            <w:tcW w:type="dxa" w:w="3744"/>
          </w:tcPr>
          <w:p>
            <w:r>
              <w:t>Sign in with an email account and a Google account</w:t>
            </w:r>
          </w:p>
        </w:tc>
      </w:tr>
      <w:tr>
        <w:tc>
          <w:tcPr>
            <w:tcW w:type="dxa" w:w="2448"/>
          </w:tcPr>
          <w:p>
            <w:r>
              <w:t>Database reads and writes</w:t>
            </w:r>
          </w:p>
        </w:tc>
        <w:tc>
          <w:tcPr>
            <w:tcW w:type="dxa" w:w="3744"/>
          </w:tcPr>
          <w:p>
            <w:r>
              <w:t>That every path can read and write with the real rules and real data</w:t>
            </w:r>
          </w:p>
        </w:tc>
        <w:tc>
          <w:tcPr>
            <w:tcW w:type="dxa" w:w="3744"/>
          </w:tcPr>
          <w:p>
            <w:r>
              <w:t>Run one full booking flow against the live project</w:t>
            </w:r>
          </w:p>
        </w:tc>
      </w:tr>
      <w:tr>
        <w:tc>
          <w:tcPr>
            <w:tcW w:type="dxa" w:w="2448"/>
          </w:tcPr>
          <w:p>
            <w:r>
              <w:t>Minified release build</w:t>
            </w:r>
          </w:p>
        </w:tc>
        <w:tc>
          <w:tcPr>
            <w:tcW w:type="dxa" w:w="3744"/>
          </w:tcPr>
          <w:p>
            <w:r>
              <w:t>That the ProGuard rules keep everything reflection needs. This cannot be tested now because the release build is unsigned</w:t>
            </w:r>
          </w:p>
        </w:tc>
        <w:tc>
          <w:tcPr>
            <w:tcW w:type="dxa" w:w="3744"/>
          </w:tcPr>
          <w:p>
            <w:r>
              <w:t>Build a signed release and smoke test login, booking reads and writes, chat, image loading, the QR scanner and the map</w:t>
            </w:r>
          </w:p>
        </w:tc>
      </w:tr>
      <w:tr>
        <w:tc>
          <w:tcPr>
            <w:tcW w:type="dxa" w:w="2448"/>
          </w:tcPr>
          <w:p>
            <w:r>
              <w:t>Map, directions and places</w:t>
            </w:r>
          </w:p>
        </w:tc>
        <w:tc>
          <w:tcPr>
            <w:tcW w:type="dxa" w:w="3744"/>
          </w:tcPr>
          <w:p>
            <w:r>
              <w:t>That the key, the billing and the quota allow map tiles, routes and address search</w:t>
            </w:r>
          </w:p>
        </w:tc>
        <w:tc>
          <w:tcPr>
            <w:tcW w:type="dxa" w:w="3744"/>
          </w:tcPr>
          <w:p>
            <w:r>
              <w:t>Open the map and request a route on a device</w:t>
            </w:r>
          </w:p>
        </w:tc>
      </w:tr>
      <w:tr>
        <w:tc>
          <w:tcPr>
            <w:tcW w:type="dxa" w:w="2448"/>
          </w:tcPr>
          <w:p>
            <w:r>
              <w:t>Notifications</w:t>
            </w:r>
          </w:p>
        </w:tc>
        <w:tc>
          <w:tcPr>
            <w:tcW w:type="dxa" w:w="3744"/>
          </w:tcPr>
          <w:p>
            <w:r>
              <w:t>That the permission prompt appears and that deviation and SOS alerts are delivered</w:t>
            </w:r>
          </w:p>
        </w:tc>
        <w:tc>
          <w:tcPr>
            <w:tcW w:type="dxa" w:w="3744"/>
          </w:tcPr>
          <w:p>
            <w:r>
              <w:t>Grant the notification permission and trigger one alert</w:t>
            </w:r>
          </w:p>
        </w:tc>
      </w:tr>
      <w:tr>
        <w:tc>
          <w:tcPr>
            <w:tcW w:type="dxa" w:w="2448"/>
          </w:tcPr>
          <w:p>
            <w:r>
              <w:t>GPS behaviour</w:t>
            </w:r>
          </w:p>
        </w:tc>
        <w:tc>
          <w:tcPr>
            <w:tcW w:type="dxa" w:w="3744"/>
          </w:tcPr>
          <w:p>
            <w:r>
              <w:t>That the pickup and drop-off geofences and the deviation detector behave outdoors. The deviation thresholds were reasoned, never driven</w:t>
            </w:r>
          </w:p>
        </w:tc>
        <w:tc>
          <w:tcPr>
            <w:tcW w:type="dxa" w:w="3744"/>
          </w:tcPr>
          <w:p>
            <w:r>
              <w:t>Drive or simulate a route with real location updates</w:t>
            </w:r>
          </w:p>
        </w:tc>
      </w:tr>
      <w:tr>
        <w:tc>
          <w:tcPr>
            <w:tcW w:type="dxa" w:w="2448"/>
          </w:tcPr>
          <w:p>
            <w:r>
              <w:t>State and rotation</w:t>
            </w:r>
          </w:p>
        </w:tc>
        <w:tc>
          <w:tcPr>
            <w:tcW w:type="dxa" w:w="3744"/>
          </w:tcPr>
          <w:p>
            <w:r>
              <w:t>That screen rotation, backgrounding and returning do not break a live trip</w:t>
            </w:r>
          </w:p>
        </w:tc>
        <w:tc>
          <w:tcPr>
            <w:tcW w:type="dxa" w:w="3744"/>
          </w:tcPr>
          <w:p>
            <w:r>
              <w:t>Rotate and background the app mid trip</w:t>
            </w:r>
          </w:p>
        </w:tc>
      </w:tr>
    </w:tbl>
    <w:p/>
    <w:p>
      <w:pPr>
        <w:pStyle w:val="Heading2"/>
      </w:pPr>
      <w:r>
        <w:t>3.2 The live data state is 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Why it is grey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What would close it</w:t>
            </w:r>
          </w:p>
        </w:tc>
      </w:tr>
      <w:tr>
        <w:tc>
          <w:tcPr>
            <w:tcW w:type="dxa" w:w="2736"/>
          </w:tcPr>
          <w:p>
            <w:r>
              <w:t>Whether the admin record has a role at all</w:t>
            </w:r>
          </w:p>
        </w:tc>
        <w:tc>
          <w:tcPr>
            <w:tcW w:type="dxa" w:w="3744"/>
          </w:tcPr>
          <w:p>
            <w:r>
              <w:t>If it is missing, every admin action fails silently with no error message</w:t>
            </w:r>
          </w:p>
        </w:tc>
        <w:tc>
          <w:tcPr>
            <w:tcW w:type="dxa" w:w="3456"/>
          </w:tcPr>
          <w:p>
            <w:r>
              <w:t>Open the users node and check</w:t>
            </w:r>
          </w:p>
        </w:tc>
      </w:tr>
      <w:tr>
        <w:tc>
          <w:tcPr>
            <w:tcW w:type="dxa" w:w="2736"/>
          </w:tcPr>
          <w:p>
            <w:r>
              <w:t>Whether all driver records carry an approval field</w:t>
            </w:r>
          </w:p>
        </w:tc>
        <w:tc>
          <w:tcPr>
            <w:tcW w:type="dxa" w:w="3744"/>
          </w:tcPr>
          <w:p>
            <w:r>
              <w:t>A driver record created before the field existed is treated as unapproved</w:t>
            </w:r>
          </w:p>
        </w:tc>
        <w:tc>
          <w:tcPr>
            <w:tcW w:type="dxa" w:w="3456"/>
          </w:tcPr>
          <w:p>
            <w:r>
              <w:t>Scan the users node for driver records</w:t>
            </w:r>
          </w:p>
        </w:tc>
      </w:tr>
      <w:tr>
        <w:tc>
          <w:tcPr>
            <w:tcW w:type="dxa" w:w="2736"/>
          </w:tcPr>
          <w:p>
            <w:r>
              <w:t>Mixed booking date keys</w:t>
            </w:r>
          </w:p>
        </w:tc>
        <w:tc>
          <w:tcPr>
            <w:tcW w:type="dxa" w:w="3744"/>
          </w:tcPr>
          <w:p>
            <w:r>
              <w:t>Older bookings carry one key name and newer ones another. Readers accept both, so it displays correctly, but the data is genuinely mixed</w:t>
            </w:r>
          </w:p>
        </w:tc>
        <w:tc>
          <w:tcPr>
            <w:tcW w:type="dxa" w:w="3456"/>
          </w:tcPr>
          <w:p>
            <w:r>
              <w:t>Leave it, or run a one time migration to normalise old records</w:t>
            </w:r>
          </w:p>
        </w:tc>
      </w:tr>
      <w:tr>
        <w:tc>
          <w:tcPr>
            <w:tcW w:type="dxa" w:w="2736"/>
          </w:tcPr>
          <w:p>
            <w:r>
              <w:t>Older completed shared rides lack a base fare value</w:t>
            </w:r>
          </w:p>
        </w:tc>
        <w:tc>
          <w:tcPr>
            <w:tcW w:type="dxa" w:w="3744"/>
          </w:tcPr>
          <w:p>
            <w:r>
              <w:t>The passenger breakdown hides the base line rather than showing a false zero</w:t>
            </w:r>
          </w:p>
        </w:tc>
        <w:tc>
          <w:tcPr>
            <w:tcW w:type="dxa" w:w="3456"/>
          </w:tcPr>
          <w:p>
            <w:r>
              <w:t>Accept, or backfill the field</w:t>
            </w:r>
          </w:p>
        </w:tc>
      </w:tr>
      <w:tr>
        <w:tc>
          <w:tcPr>
            <w:tcW w:type="dxa" w:w="2736"/>
          </w:tcPr>
          <w:p>
            <w:r>
              <w:t>Accumulated match locks</w:t>
            </w:r>
          </w:p>
        </w:tc>
        <w:tc>
          <w:tcPr>
            <w:tcW w:type="dxa" w:w="3744"/>
          </w:tcPr>
          <w:p>
            <w:r>
              <w:t>Lock keys are written during matching and nothing ever cleans them up</w:t>
            </w:r>
          </w:p>
        </w:tc>
        <w:tc>
          <w:tcPr>
            <w:tcW w:type="dxa" w:w="3456"/>
          </w:tcPr>
          <w:p>
            <w:r>
              <w:t>Add a periodic cleanup, or ignore it while matching volume is low</w:t>
            </w:r>
          </w:p>
        </w:tc>
      </w:tr>
      <w:tr>
        <w:tc>
          <w:tcPr>
            <w:tcW w:type="dxa" w:w="2736"/>
          </w:tcPr>
          <w:p>
            <w:r>
              <w:t>Records the hardened rules would deny</w:t>
            </w:r>
          </w:p>
        </w:tc>
        <w:tc>
          <w:tcPr>
            <w:tcW w:type="dxa" w:w="3744"/>
          </w:tcPr>
          <w:p>
            <w:r>
              <w:t>The rules assume every user and driver record has the expected fields. Anything malformed would now be refused</w:t>
            </w:r>
          </w:p>
        </w:tc>
        <w:tc>
          <w:tcPr>
            <w:tcW w:type="dxa" w:w="3456"/>
          </w:tcPr>
          <w:p>
            <w:r>
              <w:t>Test the rules against a copy of the live data before deploying</w:t>
            </w:r>
          </w:p>
        </w:tc>
      </w:tr>
    </w:tbl>
    <w:p/>
    <w:p>
      <w:pPr>
        <w:pStyle w:val="Heading2"/>
      </w:pPr>
      <w:r>
        <w:t>3.3 Rule behaviour that is reasoned, not proven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The assumption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What would close it</w:t>
            </w:r>
          </w:p>
        </w:tc>
      </w:tr>
      <w:tr>
        <w:tc>
          <w:tcPr>
            <w:tcW w:type="dxa" w:w="2592"/>
          </w:tcPr>
          <w:p>
            <w:r>
              <w:t>The matched-booking clause</w:t>
            </w:r>
          </w:p>
        </w:tc>
        <w:tc>
          <w:tcPr>
            <w:tcW w:type="dxa" w:w="4032"/>
          </w:tcPr>
          <w:p>
            <w:r>
              <w:t>That it is only reachable inside the matching window and only affects that booking</w:t>
            </w:r>
          </w:p>
        </w:tc>
        <w:tc>
          <w:tcPr>
            <w:tcW w:type="dxa" w:w="3312"/>
          </w:tcPr>
          <w:p>
            <w:r>
              <w:t>A rules emulator test that attempts both the takeover and the claim</w:t>
            </w:r>
          </w:p>
        </w:tc>
      </w:tr>
      <w:tr>
        <w:tc>
          <w:tcPr>
            <w:tcW w:type="dxa" w:w="2592"/>
          </w:tcPr>
          <w:p>
            <w:r>
              <w:t>Wallet inflation is fully closed</w:t>
            </w:r>
          </w:p>
        </w:tc>
        <w:tc>
          <w:tcPr>
            <w:tcW w:type="dxa" w:w="4032"/>
          </w:tcPr>
          <w:p>
            <w:r>
              <w:t>That refusing increases and blocking delete then re-seed leaves no arithmetic route to a higher balance</w:t>
            </w:r>
          </w:p>
        </w:tc>
        <w:tc>
          <w:tcPr>
            <w:tcW w:type="dxa" w:w="3312"/>
          </w:tcPr>
          <w:p>
            <w:r>
              <w:t>Emulator tests for increase, for delete, and for delete then re-seed</w:t>
            </w:r>
          </w:p>
        </w:tc>
      </w:tr>
      <w:tr>
        <w:tc>
          <w:tcPr>
            <w:tcW w:type="dxa" w:w="2592"/>
          </w:tcPr>
          <w:p>
            <w:r>
              <w:t>Self approval is closed</w:t>
            </w:r>
          </w:p>
        </w:tc>
        <w:tc>
          <w:tcPr>
            <w:tcW w:type="dxa" w:w="4032"/>
          </w:tcPr>
          <w:p>
            <w:r>
              <w:t>That the create then modify two step path is blocked by keying on record existence</w:t>
            </w:r>
          </w:p>
        </w:tc>
        <w:tc>
          <w:tcPr>
            <w:tcW w:type="dxa" w:w="3312"/>
          </w:tcPr>
          <w:p>
            <w:r>
              <w:t>Emulator tests for creation, then separate role and approval writes</w:t>
            </w:r>
          </w:p>
        </w:tc>
      </w:tr>
      <w:tr>
        <w:tc>
          <w:tcPr>
            <w:tcW w:type="dxa" w:w="2592"/>
          </w:tcPr>
          <w:p>
            <w:r>
              <w:t>Value type coercion</w:t>
            </w:r>
          </w:p>
        </w:tc>
        <w:tc>
          <w:tcPr>
            <w:tcW w:type="dxa" w:w="4032"/>
          </w:tcPr>
          <w:p>
            <w:r>
              <w:t>That the database stores the discount flag and the balance as the types the rules expect. A value stored as text rather than a boolean or number would silently fail validation</w:t>
            </w:r>
          </w:p>
        </w:tc>
        <w:tc>
          <w:tcPr>
            <w:tcW w:type="dxa" w:w="3312"/>
          </w:tcPr>
          <w:p>
            <w:r>
              <w:t>Inspect the live values, or make the validation type tolerant</w:t>
            </w:r>
          </w:p>
        </w:tc>
      </w:tr>
      <w:tr>
        <w:tc>
          <w:tcPr>
            <w:tcW w:type="dxa" w:w="2592"/>
          </w:tcPr>
          <w:p>
            <w:r>
              <w:t>The QR expiry override</w:t>
            </w:r>
          </w:p>
        </w:tc>
        <w:tc>
          <w:tcPr>
            <w:tcW w:type="dxa" w:w="4032"/>
          </w:tcPr>
          <w:p>
            <w:r>
              <w:t>That allowing any signed-in user to expire another user's code is acceptable. It also lets someone expire a code they should not touch</w:t>
            </w:r>
          </w:p>
        </w:tc>
        <w:tc>
          <w:tcPr>
            <w:tcW w:type="dxa" w:w="3312"/>
          </w:tcPr>
          <w:p>
            <w:r>
              <w:t>Narrow it, or accept it as a nuisance level risk</w:t>
            </w:r>
          </w:p>
        </w:tc>
      </w:tr>
      <w:tr>
        <w:tc>
          <w:tcPr>
            <w:tcW w:type="dxa" w:w="2592"/>
          </w:tcPr>
          <w:p>
            <w:r>
              <w:t>Every admin rule depends on one lookup</w:t>
            </w:r>
          </w:p>
        </w:tc>
        <w:tc>
          <w:tcPr>
            <w:tcW w:type="dxa" w:w="4032"/>
          </w:tcPr>
          <w:p>
            <w:r>
              <w:t>That the admin record exists with the right role. There is no fallback</w:t>
            </w:r>
          </w:p>
        </w:tc>
        <w:tc>
          <w:tcPr>
            <w:tcW w:type="dxa" w:w="3312"/>
          </w:tcPr>
          <w:p>
            <w:r>
              <w:t>Confirm the record, and consider a test that asserts it</w:t>
            </w:r>
          </w:p>
        </w:tc>
      </w:tr>
    </w:tbl>
    <w:p/>
    <w:p>
      <w:pPr>
        <w:pStyle w:val="Heading2"/>
      </w:pPr>
      <w:r>
        <w:t>3.4 Behavioural grey areas in the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Why it is grey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What would close it</w:t>
            </w:r>
          </w:p>
        </w:tc>
      </w:tr>
      <w:tr>
        <w:tc>
          <w:tcPr>
            <w:tcW w:type="dxa" w:w="2736"/>
          </w:tcPr>
          <w:p>
            <w:r>
              <w:t>A completed shared trip could stay on 'finalising'</w:t>
            </w:r>
          </w:p>
        </w:tc>
        <w:tc>
          <w:tcPr>
            <w:tcW w:type="dxa" w:w="4176"/>
          </w:tcPr>
          <w:p>
            <w:r>
              <w:t>If the route solver fails or the matched group is not exactly two, the settlement is never written, so no final fare appears</w:t>
            </w:r>
          </w:p>
        </w:tc>
        <w:tc>
          <w:tcPr>
            <w:tcW w:type="dxa" w:w="3024"/>
          </w:tcPr>
          <w:p>
            <w:r>
              <w:t>Add a fallback that writes a settled fare, or show an explicit message after a timeout</w:t>
            </w:r>
          </w:p>
        </w:tc>
      </w:tr>
      <w:tr>
        <w:tc>
          <w:tcPr>
            <w:tcW w:type="dxa" w:w="2736"/>
          </w:tcPr>
          <w:p>
            <w:r>
              <w:t>Shared rides settled at one passenger's surge</w:t>
            </w:r>
          </w:p>
        </w:tc>
        <w:tc>
          <w:tcPr>
            <w:tcW w:type="dxa" w:w="4176"/>
          </w:tcPr>
          <w:p>
            <w:r>
              <w:t>The group settlement uses the first passenger's surge multiplier for both, so two passengers who booked in different hours are settled at the same rate</w:t>
            </w:r>
          </w:p>
        </w:tc>
        <w:tc>
          <w:tcPr>
            <w:tcW w:type="dxa" w:w="3024"/>
          </w:tcPr>
          <w:p>
            <w:r>
              <w:t>Compute the surge per passenger. This is pre-existing behaviour, flagged rather than changed</w:t>
            </w:r>
          </w:p>
        </w:tc>
      </w:tr>
      <w:tr>
        <w:tc>
          <w:tcPr>
            <w:tcW w:type="dxa" w:w="2736"/>
          </w:tcPr>
          <w:p>
            <w:r>
              <w:t>A shared ride that never matches</w:t>
            </w:r>
          </w:p>
        </w:tc>
        <w:tc>
          <w:tcPr>
            <w:tcW w:type="dxa" w:w="4176"/>
          </w:tcPr>
          <w:p>
            <w:r>
              <w:t>It is now correctly marked as a solo ride when the window expires, so it completes through the solo path. That is correct, but the passenger then sees a different card than they booked under</w:t>
            </w:r>
          </w:p>
        </w:tc>
        <w:tc>
          <w:tcPr>
            <w:tcW w:type="dxa" w:w="3024"/>
          </w:tcPr>
          <w:p>
            <w:r>
              <w:t>Confirm the change is acceptable, or show a short notice</w:t>
            </w:r>
          </w:p>
        </w:tc>
      </w:tr>
      <w:tr>
        <w:tc>
          <w:tcPr>
            <w:tcW w:type="dxa" w:w="2736"/>
          </w:tcPr>
          <w:p>
            <w:r>
              <w:t>The passenger may leave before the fare settles</w:t>
            </w:r>
          </w:p>
        </w:tc>
        <w:tc>
          <w:tcPr>
            <w:tcW w:type="dxa" w:w="4176"/>
          </w:tcPr>
          <w:p>
            <w:r>
              <w:t>The final fare only appears on the tracking screen. If the passenger closes it, the number is not retrievable</w:t>
            </w:r>
          </w:p>
        </w:tc>
        <w:tc>
          <w:tcPr>
            <w:tcW w:type="dxa" w:w="3024"/>
          </w:tcPr>
          <w:p>
            <w:r>
              <w:t>Add the ride history screen, or persist a receipt</w:t>
            </w:r>
          </w:p>
        </w:tc>
      </w:tr>
      <w:tr>
        <w:tc>
          <w:tcPr>
            <w:tcW w:type="dxa" w:w="2736"/>
          </w:tcPr>
          <w:p>
            <w:r>
              <w:t>Deviation state keyed by an empty id</w:t>
            </w:r>
          </w:p>
        </w:tc>
        <w:tc>
          <w:tcPr>
            <w:tcW w:type="dxa" w:w="4176"/>
          </w:tcPr>
          <w:p>
            <w:r>
              <w:t>Callers that do not pass a booking id share one counter key. The real caller always passes one, so it is safe today</w:t>
            </w:r>
          </w:p>
        </w:tc>
        <w:tc>
          <w:tcPr>
            <w:tcW w:type="dxa" w:w="3024"/>
          </w:tcPr>
          <w:p>
            <w:r>
              <w:t>Make the parameter required, or assert it is non-empty</w:t>
            </w:r>
          </w:p>
        </w:tc>
      </w:tr>
      <w:tr>
        <w:tc>
          <w:tcPr>
            <w:tcW w:type="dxa" w:w="2736"/>
          </w:tcPr>
          <w:p>
            <w:r>
              <w:t>Chat read failures now show a message</w:t>
            </w:r>
          </w:p>
        </w:tc>
        <w:tc>
          <w:tcPr>
            <w:tcW w:type="dxa" w:w="4176"/>
          </w:tcPr>
          <w:p>
            <w:r>
              <w:t>The notice also fires when a listener is torn down deliberately, for example when the screen closes</w:t>
            </w:r>
          </w:p>
        </w:tc>
        <w:tc>
          <w:tcPr>
            <w:tcW w:type="dxa" w:w="3024"/>
          </w:tcPr>
          <w:p>
            <w:r>
              <w:t>Suppress it when the screen is finishing</w:t>
            </w:r>
          </w:p>
        </w:tc>
      </w:tr>
      <w:tr>
        <w:tc>
          <w:tcPr>
            <w:tcW w:type="dxa" w:w="2736"/>
          </w:tcPr>
          <w:p>
            <w:r>
              <w:t>The pickup stop number</w:t>
            </w:r>
          </w:p>
        </w:tc>
        <w:tc>
          <w:tcPr>
            <w:tcW w:type="dxa" w:w="4176"/>
          </w:tcPr>
          <w:p>
            <w:r>
              <w:t>It now counts pickups only, which is the intended meaning. The numbering deliberately ignores drop-off slots</w:t>
            </w:r>
          </w:p>
        </w:tc>
        <w:tc>
          <w:tcPr>
            <w:tcW w:type="dxa" w:w="3024"/>
          </w:tcPr>
          <w:p>
            <w:r>
              <w:t>Confirm the wording matches expectations on a real shared trip</w:t>
            </w:r>
          </w:p>
        </w:tc>
      </w:tr>
      <w:tr>
        <w:tc>
          <w:tcPr>
            <w:tcW w:type="dxa" w:w="2736"/>
          </w:tcPr>
          <w:p>
            <w:r>
              <w:t>A retained date field on the booking model</w:t>
            </w:r>
          </w:p>
        </w:tc>
        <w:tc>
          <w:tcPr>
            <w:tcW w:type="dxa" w:w="4176"/>
          </w:tcPr>
          <w:p>
            <w:r>
              <w:t>One model still declares a creation time field that no writer sets. Serialising a whole booking would reintroduce a second date key</w:t>
            </w:r>
          </w:p>
        </w:tc>
        <w:tc>
          <w:tcPr>
            <w:tcW w:type="dxa" w:w="3024"/>
          </w:tcPr>
          <w:p>
            <w:r>
              <w:t>Delete the field, or document that writers must use the canonical key</w:t>
            </w:r>
          </w:p>
        </w:tc>
      </w:tr>
    </w:tbl>
    <w:p/>
    <w:p>
      <w:pPr>
        <w:pStyle w:val="Heading2"/>
      </w:pPr>
      <w:r>
        <w:t>3.5 Measurement and reporting grey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Why it is grey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What would close it</w:t>
            </w:r>
          </w:p>
        </w:tc>
      </w:tr>
      <w:tr>
        <w:tc>
          <w:tcPr>
            <w:tcW w:type="dxa" w:w="2736"/>
          </w:tcPr>
          <w:p>
            <w:r>
              <w:t>The 68 check and 51 step baseline scores</w:t>
            </w:r>
          </w:p>
        </w:tc>
        <w:tc>
          <w:tcPr>
            <w:tcW w:type="dxa" w:w="4176"/>
          </w:tcPr>
          <w:p>
            <w:r>
              <w:t>Their item level lists were never saved to disk, so they cannot be re-run or re-scored. They are shown as history only</w:t>
            </w:r>
          </w:p>
        </w:tc>
        <w:tc>
          <w:tcPr>
            <w:tcW w:type="dxa" w:w="3024"/>
          </w:tcPr>
          <w:p>
            <w:r>
              <w:t>Nothing can close this. It is disclosed so nobody quotes them as current</w:t>
            </w:r>
          </w:p>
        </w:tc>
      </w:tr>
      <w:tr>
        <w:tc>
          <w:tcPr>
            <w:tcW w:type="dxa" w:w="2736"/>
          </w:tcPr>
          <w:p>
            <w:r>
              <w:t>The hardcoded label baseline count</w:t>
            </w:r>
          </w:p>
        </w:tc>
        <w:tc>
          <w:tcPr>
            <w:tcW w:type="dxa" w:w="4176"/>
          </w:tcPr>
          <w:p>
            <w:r>
              <w:t>A first count of 232 could not be reproduced on re-measurement, which produced 225. The reporting shows 225 and says so</w:t>
            </w:r>
          </w:p>
        </w:tc>
        <w:tc>
          <w:tcPr>
            <w:tcW w:type="dxa" w:w="3024"/>
          </w:tcPr>
          <w:p>
            <w:r>
              <w:t>Accept the disclosed figure, or recount from a tagged release</w:t>
            </w:r>
          </w:p>
        </w:tc>
      </w:tr>
      <w:tr>
        <w:tc>
          <w:tcPr>
            <w:tcW w:type="dxa" w:w="2736"/>
          </w:tcPr>
          <w:p>
            <w:r>
              <w:t>Scope level readiness</w:t>
            </w:r>
          </w:p>
        </w:tc>
        <w:tc>
          <w:tcPr>
            <w:tcW w:type="dxa" w:w="4176"/>
          </w:tcPr>
          <w:p>
            <w:r>
              <w:t>The levels are judged, not measured. Any percentage would be an opinion</w:t>
            </w:r>
          </w:p>
        </w:tc>
        <w:tc>
          <w:tcPr>
            <w:tcW w:type="dxa" w:w="3024"/>
          </w:tcPr>
          <w:p>
            <w:r>
              <w:t>Treat the status words and the stated facts as the evidence, not a score</w:t>
            </w:r>
          </w:p>
        </w:tc>
      </w:tr>
      <w:tr>
        <w:tc>
          <w:tcPr>
            <w:tcW w:type="dxa" w:w="2736"/>
          </w:tcPr>
          <w:p>
            <w:r>
              <w:t>Line and file counts</w:t>
            </w:r>
          </w:p>
        </w:tc>
        <w:tc>
          <w:tcPr>
            <w:tcW w:type="dxa" w:w="4176"/>
          </w:tcPr>
          <w:p>
            <w:r>
              <w:t>They depend on whether blank lines are counted, and the APK size varies slightly between an incremental and a clean build, 11.76 against 11.88 megabytes</w:t>
            </w:r>
          </w:p>
        </w:tc>
        <w:tc>
          <w:tcPr>
            <w:tcW w:type="dxa" w:w="3024"/>
          </w:tcPr>
          <w:p>
            <w:r>
              <w:t>State the counting method whenever these figures are quoted</w:t>
            </w:r>
          </w:p>
        </w:tc>
      </w:tr>
      <w:tr>
        <w:tc>
          <w:tcPr>
            <w:tcW w:type="dxa" w:w="2736"/>
          </w:tcPr>
          <w:p>
            <w:r>
              <w:t>The build itself had to be repaired first</w:t>
            </w:r>
          </w:p>
        </w:tc>
        <w:tc>
          <w:tcPr>
            <w:tcW w:type="dxa" w:w="4176"/>
          </w:tcPr>
          <w:p>
            <w:r>
              <w:t>Before this work the project could not compile at all, because required configuration files were absent. The early figures come from that state</w:t>
            </w:r>
          </w:p>
        </w:tc>
        <w:tc>
          <w:tcPr>
            <w:tcW w:type="dxa" w:w="3024"/>
          </w:tcPr>
          <w:p>
            <w:r>
              <w:t>Nothing to close. It explains why the starting point was so low</w:t>
            </w:r>
          </w:p>
        </w:tc>
      </w:tr>
    </w:tbl>
    <w:p/>
    <w:p>
      <w:pPr>
        <w:pStyle w:val="Heading2"/>
      </w:pPr>
      <w:r>
        <w:t>3.6 Accepted risks, grey by decision</w:t>
      </w:r>
    </w:p>
    <w:p>
      <w:r>
        <w:rPr>
          <w:i w:val="0"/>
        </w:rPr>
        <w:t>These two are not overlooked. They were reviewed and knowingly accepted, and they are recorded in docs/ACCEPTED-RISKS.md. They stay on this list because accepting them is a choice worth revisiting before the app is used by real people.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Accepted risk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What it means in practice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The clean fix</w:t>
            </w:r>
          </w:p>
        </w:tc>
      </w:tr>
      <w:tr>
        <w:tc>
          <w:tcPr>
            <w:tcW w:type="dxa" w:w="2304"/>
          </w:tcPr>
          <w:p>
            <w:r>
              <w:t>The matched-booking window</w:t>
            </w:r>
          </w:p>
        </w:tc>
        <w:tc>
          <w:tcPr>
            <w:tcW w:type="dxa" w:w="4896"/>
          </w:tcPr>
          <w:p>
            <w:r>
              <w:t>A booking inside its matching window can be written by a client that is not a party to it, so a modified app could claim or alter it. An unapproved driver account could also claim one</w:t>
            </w:r>
          </w:p>
        </w:tc>
        <w:tc>
          <w:tcPr>
            <w:tcW w:type="dxa" w:w="3312"/>
          </w:tcPr>
          <w:p>
            <w:r>
              <w:t>Move matching into a server-side function, or restrict the clause to the status and trip group fields</w:t>
            </w:r>
          </w:p>
        </w:tc>
      </w:tr>
      <w:tr>
        <w:tc>
          <w:tcPr>
            <w:tcW w:type="dxa" w:w="2304"/>
          </w:tcPr>
          <w:p>
            <w:r>
              <w:t>Six nodes open to any signed-in user</w:t>
            </w:r>
          </w:p>
        </w:tc>
        <w:tc>
          <w:tcPr>
            <w:tcW w:type="dxa" w:w="4896"/>
          </w:tcPr>
          <w:p>
            <w:r>
              <w:t>The worst case is injecting into another user's trusted contacts and then receiving their emergency alerts, including live location. A user's real contacts could also be wiped so their SOS reaches nobody</w:t>
            </w:r>
          </w:p>
        </w:tc>
        <w:tc>
          <w:tcPr>
            <w:tcW w:type="dxa" w:w="3312"/>
          </w:tcPr>
          <w:p>
            <w:r>
              <w:t>Scope each node to the parties involved, then retest pairing, alerts and chat</w:t>
            </w:r>
          </w:p>
        </w:tc>
      </w:tr>
    </w:tbl>
    <w:p/>
    <w:p>
      <w:pPr>
        <w:pStyle w:val="Heading2"/>
      </w:pPr>
      <w:r>
        <w:t>3.7 What has never been reviewed by a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Why it is grey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What would close it</w:t>
            </w:r>
          </w:p>
        </w:tc>
      </w:tr>
      <w:tr>
        <w:tc>
          <w:tcPr>
            <w:tcW w:type="dxa" w:w="2736"/>
          </w:tcPr>
          <w:p>
            <w:r>
              <w:t>No screen has been seen</w:t>
            </w:r>
          </w:p>
        </w:tc>
        <w:tc>
          <w:tcPr>
            <w:tcW w:type="dxa" w:w="4176"/>
          </w:tcPr>
          <w:p>
            <w:r>
              <w:t>All verification was static analysis, executable unit tests and builds. Interfaces, spacing, contrast and touch behaviour have never been observed</w:t>
            </w:r>
          </w:p>
        </w:tc>
        <w:tc>
          <w:tcPr>
            <w:tcW w:type="dxa" w:w="3024"/>
          </w:tcPr>
          <w:p>
            <w:r>
              <w:t>A short hands-on pass over each screen</w:t>
            </w:r>
          </w:p>
        </w:tc>
      </w:tr>
      <w:tr>
        <w:tc>
          <w:tcPr>
            <w:tcW w:type="dxa" w:w="2736"/>
          </w:tcPr>
          <w:p>
            <w:r>
              <w:t>The report pages have never been rendered</w:t>
            </w:r>
          </w:p>
        </w:tc>
        <w:tc>
          <w:tcPr>
            <w:tcW w:type="dxa" w:w="4176"/>
          </w:tcPr>
          <w:p>
            <w:r>
              <w:t>They were checked structurally and against the design rules, not in a browser</w:t>
            </w:r>
          </w:p>
        </w:tc>
        <w:tc>
          <w:tcPr>
            <w:tcW w:type="dxa" w:w="3024"/>
          </w:tcPr>
          <w:p>
            <w:r>
              <w:t>Open the five pages once, and check the layout at phone width as well</w:t>
            </w:r>
          </w:p>
        </w:tc>
      </w:tr>
      <w:tr>
        <w:tc>
          <w:tcPr>
            <w:tcW w:type="dxa" w:w="2736"/>
          </w:tcPr>
          <w:p>
            <w:r>
              <w:t>One build failure was fixed inline</w:t>
            </w:r>
          </w:p>
        </w:tc>
        <w:tc>
          <w:tcPr>
            <w:tcW w:type="dxa" w:w="4176"/>
          </w:tcPr>
          <w:p>
            <w:r>
              <w:t>Enabling minification broke the release build. It was diagnosed and repaired directly rather than through a separate debugging step</w:t>
            </w:r>
          </w:p>
        </w:tc>
        <w:tc>
          <w:tcPr>
            <w:tcW w:type="dxa" w:w="3024"/>
          </w:tcPr>
          <w:p>
            <w:r>
              <w:t>Nothing to close. Noted for transparency about how the work was done</w:t>
            </w:r>
          </w:p>
        </w:tc>
      </w:tr>
    </w:tbl>
    <w:p/>
    <w:p>
      <w:pPr>
        <w:pStyle w:val="Heading1"/>
      </w:pPr>
      <w:r>
        <w:t>4. Which grey areas matter most</w:t>
      </w:r>
    </w:p>
    <w:p>
      <w:r>
        <w:rPr>
          <w:i w:val="0"/>
        </w:rPr>
        <w:t>Ranked by the chance of being wrong multiplied by the cost of being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Rank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Grey area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Why it ranks here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Cheapest way to reduce it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Nothing has been executed at runtime</w:t>
            </w:r>
          </w:p>
        </w:tc>
        <w:tc>
          <w:tcPr>
            <w:tcW w:type="dxa" w:w="4176"/>
          </w:tcPr>
          <w:p>
            <w:r>
              <w:t>It sits underneath every other claim. One crash would invalidate a great deal of the reporting</w:t>
            </w:r>
          </w:p>
        </w:tc>
        <w:tc>
          <w:tcPr>
            <w:tcW w:type="dxa" w:w="3024"/>
          </w:tcPr>
          <w:p>
            <w:r>
              <w:t>Install the debug build on any device and launch it. About fifteen minutes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The database rules have never run</w:t>
            </w:r>
          </w:p>
        </w:tc>
        <w:tc>
          <w:tcPr>
            <w:tcW w:type="dxa" w:w="4176"/>
          </w:tcPr>
          <w:p>
            <w:r>
              <w:t>A wrong rule fails silently, and the rules are the only thing protecting user data</w:t>
            </w:r>
          </w:p>
        </w:tc>
        <w:tc>
          <w:tcPr>
            <w:tcW w:type="dxa" w:w="3024"/>
          </w:tcPr>
          <w:p>
            <w:r>
              <w:t>Test the allowed and denied cases in a scratch project before deploying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The live data state is unknown</w:t>
            </w:r>
          </w:p>
        </w:tc>
        <w:tc>
          <w:tcPr>
            <w:tcW w:type="dxa" w:w="4176"/>
          </w:tcPr>
          <w:p>
            <w:r>
              <w:t>If the admin role or a driver approval field is missing, features fail with no error message at all</w:t>
            </w:r>
          </w:p>
        </w:tc>
        <w:tc>
          <w:tcPr>
            <w:tcW w:type="dxa" w:w="3024"/>
          </w:tcPr>
          <w:p>
            <w:r>
              <w:t>Two lookups in the Firebase console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The minified release is unverified</w:t>
            </w:r>
          </w:p>
        </w:tc>
        <w:tc>
          <w:tcPr>
            <w:tcW w:type="dxa" w:w="4176"/>
          </w:tcPr>
          <w:p>
            <w:r>
              <w:t>Reflection problems only appear in release, and only once it is actually run</w:t>
            </w:r>
          </w:p>
        </w:tc>
        <w:tc>
          <w:tcPr>
            <w:tcW w:type="dxa" w:w="3024"/>
          </w:tcPr>
          <w:p>
            <w:r>
              <w:t>Sign a release build and smoke test the reflection heavy screens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The matched-booking clause</w:t>
            </w:r>
          </w:p>
        </w:tc>
        <w:tc>
          <w:tcPr>
            <w:tcW w:type="dxa" w:w="4176"/>
          </w:tcPr>
          <w:p>
            <w:r>
              <w:t>It is the one rule reachable without being a party to the booking</w:t>
            </w:r>
          </w:p>
        </w:tc>
        <w:tc>
          <w:tcPr>
            <w:tcW w:type="dxa" w:w="3024"/>
          </w:tcPr>
          <w:p>
            <w:r>
              <w:t>Decide whether to narrow it, or keep the accepted risk documented</w:t>
            </w:r>
          </w:p>
        </w:tc>
      </w:tr>
    </w:tbl>
    <w:p/>
    <w:p>
      <w:pPr>
        <w:pStyle w:val="Heading1"/>
      </w:pPr>
      <w:r>
        <w:t>5. In one line</w:t>
      </w:r>
    </w:p>
    <w:p>
      <w:r>
        <w:rPr>
          <w:i w:val="0"/>
        </w:rPr>
        <w:t>Complete Part A to make the project demonstrable and defensible. Treat Part B as the list of things to state out loud before anyone assumes they are already true. The first ranked item earns its place: one run on a real device would collapse most of the runtime grey areas at once, and it is the cheapest single improvement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