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論文圖書館 操作與交班</w:t>
      </w:r>
    </w:p>
    <w:p>
      <w:r>
        <w:t>這一版把論文智能島改成海上研究圖書館：五個分館以木質書架、閱讀桌與開放式庭院串起研究資料。島面已擴為約原來的 2.5 倍，步道與橋也加寬。公開地圖可用手機開啟；A/B 實驗沿用原有私人網路。</w:t>
      </w:r>
    </w:p>
    <w:p>
      <w:r>
        <w:t>公開入口：https://tarshar4242.github.io/learn-ai-with-tarshar/thesis-library/purple/island/</w:t>
      </w:r>
    </w:p>
    <w:p>
      <w:r>
        <w:t>私人同版：http://100.83.58.39:8771/island/</w:t>
      </w:r>
    </w:p>
    <w:p>
      <w:pPr>
        <w:pStyle w:val="Heading1"/>
      </w:pPr>
      <w:r>
        <w:t>從哪裡開始</w:t>
      </w:r>
    </w:p>
    <w:p>
      <w:r>
        <w:t>1. 上方「繼續第三章」下載紫區現行 Word 工作稿；論文寫作室另有 PDF。</w:t>
      </w:r>
    </w:p>
    <w:p>
      <w:r>
        <w:t>2. 手機先靠近論文寫作室；點「展開」用整個視窗逛島，「收起」回到頁面。＋／− 放大縮小，單指旋轉、雙指張合縮放或一起拖曳平移；電腦可右鍵拖曳平移。「全景」回到五館總覽。</w:t>
      </w:r>
    </w:p>
    <w:p>
      <w:r>
        <w:t>3. 點島名或模型開資料卡，Esc 或關閉鈕收起。四葉草 Logo 沿用正式原圖。Tarshar 公仔已移除兩側獨立垂髮，沿書館步道跨橋散步，頭頂顯示英文名；「找 Tarshar」拉近跟隨，跟隨時也可按＋／−。拖曳鏡頭可退出跟隨。</w:t>
      </w:r>
    </w:p>
    <w:p>
      <w:r>
        <w:t>4. 「公仔散步」可暫停／繼續；系統減少動態效果會停走。清單有全部連結，切換時會收起滿版場景；日夜、研究路線與公仔活動都是示意，不代表 AI 執行任務。</w:t>
      </w:r>
    </w:p>
    <w:p>
      <w:r>
        <w:t>5. 開啟 A/B 平台前，先在手機連上原有 Tailscale。主機仍只在私人網路服務，沒有啟用 Funnel。</w:t>
      </w:r>
    </w:p>
    <w:p>
      <w:pPr>
        <w:pStyle w:val="Heading1"/>
      </w:pPr>
      <w:r>
        <w:t>五個分館怎麼用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240"/>
        <w:gridCol w:w="4752"/>
      </w:tblGrid>
      <w:tr>
        <w:trPr>
          <w:cantSplit/>
          <w:tblHeader/>
        </w:trPr>
        <w:tc>
          <w:tcPr>
            <w:tcW w:type="dxa" w:w="1800"/>
            <w:shd w:fill="E4EAF2"/>
          </w:tcPr>
          <w:p>
            <w:pPr>
              <w:spacing w:after="100" w:before="100"/>
            </w:pPr>
            <w:r>
              <w:rPr>
                <w:b/>
                <w:sz w:val="19"/>
              </w:rPr>
              <w:t>分館</w:t>
            </w:r>
          </w:p>
        </w:tc>
        <w:tc>
          <w:tcPr>
            <w:tcW w:type="dxa" w:w="3240"/>
            <w:shd w:fill="E4EAF2"/>
          </w:tcPr>
          <w:p>
            <w:pPr>
              <w:spacing w:after="100" w:before="100"/>
            </w:pPr>
            <w:r>
              <w:rPr>
                <w:b/>
                <w:sz w:val="19"/>
              </w:rPr>
              <w:t>內容</w:t>
            </w:r>
          </w:p>
        </w:tc>
        <w:tc>
          <w:tcPr>
            <w:tcW w:type="dxa" w:w="4752"/>
            <w:shd w:fill="E4EAF2"/>
          </w:tcPr>
          <w:p>
            <w:pPr>
              <w:spacing w:after="100" w:before="100"/>
            </w:pPr>
            <w:r>
              <w:rPr>
                <w:b/>
                <w:sz w:val="19"/>
              </w:rPr>
              <w:t>目前狀態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研究導覽館</w:t>
            </w:r>
          </w:p>
        </w:tc>
        <w:tc>
          <w:tcPr>
            <w:tcW w:type="dxa" w:w="3240"/>
            <w:shd w:fill="FFFFFF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方向、研究問題</w:t>
            </w:r>
          </w:p>
        </w:tc>
        <w:tc>
          <w:tcPr>
            <w:tcW w:type="dxa" w:w="4752"/>
            <w:shd w:fill="FFFFFF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正式題目與研究問題待確認</w:t>
            </w:r>
          </w:p>
        </w:tc>
      </w:tr>
      <w:tr>
        <w:trPr>
          <w:cantSplit/>
        </w:trPr>
        <w:tc>
          <w:tcPr>
            <w:tcW w:type="dxa" w:w="1800"/>
            <w:shd w:fill="F7F8FA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文獻藏書館</w:t>
            </w:r>
          </w:p>
        </w:tc>
        <w:tc>
          <w:tcPr>
            <w:tcW w:type="dxa" w:w="3240"/>
            <w:shd w:fill="F7F8FA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A13、A18、A19、A20</w:t>
            </w:r>
          </w:p>
        </w:tc>
        <w:tc>
          <w:tcPr>
            <w:tcW w:type="dxa" w:w="4752"/>
            <w:shd w:fill="F7F8FA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已選入固定版本材料；閱讀狀態待本人核對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數位研究室</w:t>
            </w:r>
          </w:p>
        </w:tc>
        <w:tc>
          <w:tcPr>
            <w:tcW w:type="dxa" w:w="3240"/>
            <w:shd w:fill="FFFFFF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A/B 平台、方法、人工核對</w:t>
            </w:r>
          </w:p>
        </w:tc>
        <w:tc>
          <w:tcPr>
            <w:tcW w:type="dxa" w:w="4752"/>
            <w:shd w:fill="FFFFFF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開發版；正式題組、規程、評分待完成</w:t>
            </w:r>
          </w:p>
        </w:tc>
      </w:tr>
      <w:tr>
        <w:trPr>
          <w:cantSplit/>
        </w:trPr>
        <w:tc>
          <w:tcPr>
            <w:tcW w:type="dxa" w:w="1800"/>
            <w:shd w:fill="F7F8FA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論文寫作室</w:t>
            </w:r>
          </w:p>
        </w:tc>
        <w:tc>
          <w:tcPr>
            <w:tcW w:type="dxa" w:w="3240"/>
            <w:shd w:fill="F7F8FA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紫區第三章 Word／PDF</w:t>
            </w:r>
          </w:p>
        </w:tc>
        <w:tc>
          <w:tcPr>
            <w:tcW w:type="dxa" w:w="4752"/>
            <w:shd w:fill="F7F8FA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3.1–3.3 已有底稿；3.4–3.7 待補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交流閱覽室</w:t>
            </w:r>
          </w:p>
        </w:tc>
        <w:tc>
          <w:tcPr>
            <w:tcW w:type="dxa" w:w="3240"/>
            <w:shd w:fill="FFFFFF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待討論事項、三方接力</w:t>
            </w:r>
          </w:p>
        </w:tc>
        <w:tc>
          <w:tcPr>
            <w:tcW w:type="dxa" w:w="4752"/>
            <w:shd w:fill="FFFFFF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未接最新教授回覆，沒有自動核准紀錄</w:t>
            </w:r>
          </w:p>
        </w:tc>
      </w:tr>
    </w:tbl>
    <w:p/>
    <w:p>
      <w:r>
        <w:t>綠區保留在「歷史港口」，不當作紫區已完成進度。</w:t>
      </w:r>
    </w:p>
    <w:p>
      <w:pPr>
        <w:pStyle w:val="Heading1"/>
      </w:pPr>
      <w:r>
        <w:t>資料與模型</w:t>
      </w:r>
    </w:p>
    <w:p>
      <w:r>
        <w:t>研究快照在 data.json 記錄更新時間、來源版本與核對者。超過 24 小時顯示非即時；不使用自行推算的完成百分比。現有模型設定只作為實驗資訊展示，未經比較不稱「最適合」。這次只製作入口與場景，不改 A/B 語料、模型、配額、評分或查詢流程，也沒有為展示呼叫問答 API。</w:t>
      </w:r>
    </w:p>
    <w:p>
      <w:r>
        <w:t>日誌事件尚未接入。實際事件若後續要顯示，須先做唯讀、刪敏的公開欄位，帶 run ID、時間與結果；不能由小人走到目的地就生成研究完成紀錄。</w:t>
      </w:r>
    </w:p>
    <w:p>
      <w:pPr>
        <w:pStyle w:val="Heading1"/>
      </w:pPr>
      <w:r>
        <w:t>三方接手位置</w:t>
      </w:r>
    </w:p>
    <w:p>
      <w:r>
        <w:t>程式唯一正本：tarshar4242/thesis-semantic-platform 的 static/island/。</w:t>
      </w:r>
    </w:p>
    <w:p>
      <w:r>
        <w:t>公開網站：learn-ai-with-tarshar 的 public/thesis-library/purple/island/ 是同版匯出；不在兩邊各改一份。</w:t>
      </w:r>
    </w:p>
    <w:p>
      <w:r>
        <w:t>共同大腦：tarshar-vault 的 projects/論文線/紫區/專案｜論文智能島｜設計與選模/。</w:t>
      </w:r>
    </w:p>
    <w:p>
      <w:r>
        <w:t>RAY 保留工作副本；Drive 紫區保存操作說明與可還原程式包。匯出清單記錄 SHA-256。</w:t>
      </w:r>
    </w:p>
    <w:p>
      <w:r>
        <w:t>Codex 負責資料、介面、整合與驗證；茜茜（實際 Claude Code 工作階段）負責 3D 場景。模型版本與驗收結果記錄在驗證檔，不以代理名稱代替工具證據。</w:t>
      </w:r>
    </w:p>
    <w:p>
      <w:pPr>
        <w:pStyle w:val="Heading1"/>
      </w:pPr>
      <w:r>
        <w:t>本版範圍與下一步</w:t>
      </w:r>
    </w:p>
    <w:p>
      <w:r>
        <w:t>本版是五館入口與研究快照。手機模擬驗收不能取代 iPhone 真機操作，真機手勢與電量表現仍需本人使用確認。尚未串接即時任務、最新會議回覆或自動研究資料更新。下一步先依實際使用調整島內密度與手機閱讀，再評估唯讀事件來源。</w:t>
      </w: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論文智能島  操作說明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Noto Sans CJK TC" w:hAnsi="Noto Sans CJK TC" w:eastAsia="Noto Sans CJK T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83" w:lineRule="auto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83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