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研究同樂會 操作與交班</w:t>
      </w:r>
    </w:p>
    <w:p>
      <w:r>
        <w:t>2026-10-26 更新。Tarshar 的研究同樂會是五展區、十五攤位的模擬試玩場，提供真實研究工作稿與來源入口。可自由閱讀，也可開啟「Tarshar 帶路」沿步道逛攤位。公開園區可用手機開啟；A/B 實驗沿用原有私人網路。</w:t>
      </w:r>
    </w:p>
    <w:p>
      <w:r>
        <w:t>公開入口：https://tarshar4242.github.io/learn-ai-with-tarshar/thesis-library/purple/island/</w:t>
      </w:r>
    </w:p>
    <w:p>
      <w:r>
        <w:t>私人同版：http://100.83.58.39:8771/island/</w:t>
      </w:r>
    </w:p>
    <w:p>
      <w:pPr/>
      <w:r>
        <w:t>本次 Meeting：https://tarshar4242.github.io/learn-ai-with-tarshar/thesis-library/purple/meeting-1026/</w:t>
      </w:r>
    </w:p>
    <w:p>
      <w:pPr>
        <w:pStyle w:val="Heading1"/>
      </w:pPr>
      <w:r>
        <w:t>從哪裡開始</w:t>
      </w:r>
    </w:p>
    <w:p>
      <w:r>
        <w:t>1. 上方「開啟本次 Meeting 資料」提供 10/26 修訂包；會議日期待定，尚未核定。章節創作展廊提供全文 Word 與 58 頁 PDF。五章為方法修訂討論稿，正式結果與結論仍待實驗。</w:t>
      </w:r>
    </w:p>
    <w:p>
      <w:r>
        <w:t>2. 手機先靠近章節創作展廊；點「展開」用整個視窗逛園區，「收起」回到頁面。＋／− 放大縮小，單指旋轉、雙指張合縮放或一起拖曳平移；電腦可右鍵拖曳平移。「全景」回到園區全景。</w:t>
      </w:r>
    </w:p>
    <w:p>
      <w:r>
        <w:t>3. 點展區看攤位；自由探索時，點攤位直接拉近並閱讀內容。詳情卡可向下捲動查看來源、同區攤位與關聯展區；Esc 或關閉鈕收起。開啟「Tarshar 帶路」後，點攤位會沿步道走到附近，再開啟內容卡。途中可「直接閱讀」「直接抵達」或「停止導覽」；改點其他攤位會沿路轉向。到站後點「回到自由探索」會關閉帶路模式。</w:t>
      </w:r>
    </w:p>
    <w:p>
      <w:r>
        <w:t>4. 「找 Tarshar」可拉近跟隨，跟隨時仍可縮放。「夥伴」可找到松果、栗子、阿栗、米露；四位都是虛構研究夥伴，姓名與設定不影射真人。Tarshar 公仔與正式 Logo 維持原樣。「公仔散步」可暫停／繼續五人；散步暫停或系統設定減少動態時，帶路直接抵達。系統減少動態會停走並停用導覽動畫。</w:t>
      </w:r>
    </w:p>
    <w:p>
      <w:r>
        <w:t>5. 切換「節目單」會停止這一趟導覽並收起滿版場景。日夜、路線與公仔活動都是示意，不代表 AI 執行研究。開啟 A/B 平台前先連上原有 Tailscale；主機維持私人網路服務，沒有啟用 Funnel。</w:t>
      </w:r>
    </w:p>
    <w:p>
      <w:pPr>
        <w:pStyle w:val="Heading1"/>
      </w:pPr>
      <w:r>
        <w:t>五個展區怎麼逛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3240"/>
        <w:gridCol w:w="4752"/>
      </w:tblGrid>
      <w:tr>
        <w:trPr>
          <w:cantSplit/>
          <w:tblHeader/>
        </w:trPr>
        <w:tc>
          <w:tcPr>
            <w:tcW w:type="dxa" w:w="1800"/>
            <w:shd w:fill="E4EAF2"/>
          </w:tcPr>
          <w:p>
            <w:pPr>
              <w:spacing w:after="100" w:before="100"/>
            </w:pPr>
            <w:r>
              <w:rPr>
                <w:b/>
                <w:sz w:val="19"/>
              </w:rPr>
              <w:t>展區</w:t>
            </w:r>
          </w:p>
        </w:tc>
        <w:tc>
          <w:tcPr>
            <w:tcW w:type="dxa" w:w="3240"/>
            <w:shd w:fill="E4EAF2"/>
          </w:tcPr>
          <w:p>
            <w:pPr>
              <w:spacing w:after="100" w:before="100"/>
            </w:pPr>
            <w:r>
              <w:rPr>
                <w:b/>
                <w:sz w:val="19"/>
              </w:rPr>
              <w:t>內容</w:t>
            </w:r>
          </w:p>
        </w:tc>
        <w:tc>
          <w:tcPr>
            <w:tcW w:type="dxa" w:w="4752"/>
            <w:shd w:fill="E4EAF2"/>
          </w:tcPr>
          <w:p>
            <w:pPr>
              <w:spacing w:after="100" w:before="100"/>
            </w:pPr>
            <w:r>
              <w:rPr>
                <w:b/>
                <w:sz w:val="19"/>
              </w:rPr>
              <w:t>目前狀態</w:t>
            </w:r>
          </w:p>
        </w:tc>
      </w:tr>
      <w:tr>
        <w:trPr>
          <w:cantSplit/>
        </w:trPr>
        <w:tc>
          <w:tcPr>
            <w:tcW w:type="dxa" w:w="180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靈感服務台</w:t>
            </w:r>
          </w:p>
        </w:tc>
        <w:tc>
          <w:tcPr>
            <w:tcW w:type="dxa" w:w="324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方向、研究問題</w:t>
            </w:r>
          </w:p>
        </w:tc>
        <w:tc>
          <w:tcPr>
            <w:tcW w:type="dxa" w:w="4752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SECI 組合化、RQ1 共同取回與 RQ2 B 組整合</w:t>
            </w:r>
          </w:p>
        </w:tc>
      </w:tr>
      <w:tr>
        <w:trPr>
          <w:cantSplit/>
        </w:trPr>
        <w:tc>
          <w:tcPr>
            <w:tcW w:type="dxa" w:w="180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文獻交換市集</w:t>
            </w:r>
          </w:p>
        </w:tc>
        <w:tc>
          <w:tcPr>
            <w:tcW w:type="dxa" w:w="324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A13、A18、A19、A20</w:t>
            </w:r>
          </w:p>
        </w:tc>
        <w:tc>
          <w:tcPr>
            <w:tcW w:type="dxa" w:w="4752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固定版本閱讀材料；不代表已完成研讀</w:t>
            </w:r>
          </w:p>
        </w:tc>
      </w:tr>
      <w:tr>
        <w:trPr>
          <w:cantSplit/>
        </w:trPr>
        <w:tc>
          <w:tcPr>
            <w:tcW w:type="dxa" w:w="180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實驗遊樂工坊</w:t>
            </w:r>
          </w:p>
        </w:tc>
        <w:tc>
          <w:tcPr>
            <w:tcW w:type="dxa" w:w="324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A/B 平台、方法、人工核對</w:t>
            </w:r>
          </w:p>
        </w:tc>
        <w:tc>
          <w:tcPr>
            <w:tcW w:type="dxa" w:w="4752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E1、E3、E4 工程驗收完成；正式實驗尚未就緒</w:t>
            </w:r>
          </w:p>
        </w:tc>
      </w:tr>
      <w:tr>
        <w:trPr>
          <w:cantSplit/>
        </w:trPr>
        <w:tc>
          <w:tcPr>
            <w:tcW w:type="dxa" w:w="180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章節創作展廊</w:t>
            </w:r>
          </w:p>
        </w:tc>
        <w:tc>
          <w:tcPr>
            <w:tcW w:type="dxa" w:w="324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五章全文 Word／PDF</w:t>
            </w:r>
          </w:p>
        </w:tc>
        <w:tc>
          <w:tcPr>
            <w:tcW w:type="dxa" w:w="4752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58 頁方法修訂稿；正式結果與結論尚待實驗</w:t>
            </w:r>
          </w:p>
        </w:tc>
      </w:tr>
      <w:tr>
        <w:trPr>
          <w:cantSplit/>
        </w:trPr>
        <w:tc>
          <w:tcPr>
            <w:tcW w:type="dxa" w:w="180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研究相談廣場</w:t>
            </w:r>
          </w:p>
        </w:tc>
        <w:tc>
          <w:tcPr>
            <w:tcW w:type="dxa" w:w="324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設計討論、三方接力</w:t>
            </w:r>
          </w:p>
        </w:tc>
        <w:tc>
          <w:tcPr>
            <w:tcW w:type="dxa" w:w="4752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10/26 Meeting 資料包；會議日期待定，尚未核定</w:t>
            </w:r>
          </w:p>
        </w:tc>
      </w:tr>
    </w:tbl>
    <w:p/>
    <w:p>
      <w:r>
        <w:t>綠區保留在「歷史資料」，不當作紫區已完成進度。</w:t>
      </w:r>
    </w:p>
    <w:p>
      <w:pPr>
        <w:pStyle w:val="Heading1"/>
      </w:pPr>
      <w:r>
        <w:t>資料與模型</w:t>
      </w:r>
    </w:p>
    <w:p>
      <w:r>
        <w:t>研究快照在 data.json 記錄更新時間、來源版本與核對者。排程每 4 小時檢查來源，有變更才核對並發布；沒有變更不重複發布，不是即時同步。不自行推算完成百分比。模型設定僅供實驗資訊展示，未經比較不稱「最適合」。本版不改 A/B 語料、模型、配額、評分或查詢流程，沒有為展示呼叫問答 API。</w:t>
      </w:r>
    </w:p>
    <w:p>
      <w:r>
        <w:t>日誌事件尚未接入。實際事件若後續要顯示，須先做唯讀、刪敏的公開欄位，帶 run ID、時間與結果；不能由小人走到目的地就生成研究完成紀錄。</w:t>
      </w:r>
    </w:p>
    <w:p>
      <w:pPr>
        <w:pStyle w:val="Heading1"/>
      </w:pPr>
      <w:r>
        <w:t>三方接手位置</w:t>
      </w:r>
    </w:p>
    <w:p>
      <w:r>
        <w:t>程式唯一正本：tarshar4242/thesis-semantic-platform 的 static/island/。</w:t>
      </w:r>
    </w:p>
    <w:p>
      <w:r>
        <w:t>公開網站：learn-ai-with-tarshar 的 public/thesis-library/purple/island/ 是同版匯出；不在兩邊各改一份。</w:t>
      </w:r>
    </w:p>
    <w:p>
      <w:r>
        <w:t>共同大腦：tarshar-vault 的 projects/論文線/紫區/專案｜論文智能島｜設計與選模/。</w:t>
      </w:r>
    </w:p>
    <w:p>
      <w:r>
        <w:t>RAY 保留工作副本；Drive 紫區保存操作說明與可還原程式包。匯出清單記錄 SHA-256。</w:t>
      </w:r>
    </w:p>
    <w:p>
      <w:r>
        <w:t>Codex 負責資料、介面、整合與驗證；茜茜（實際 Claude Code 工作階段）負責 3D 場景。模型版本與驗收結果記錄在驗證檔，不以代理名稱代替工具證據。</w:t>
      </w:r>
    </w:p>
    <w:p>
      <w:pPr>
        <w:pStyle w:val="Heading1"/>
      </w:pPr>
      <w:r>
        <w:t>本版範圍與下一步</w:t>
      </w:r>
    </w:p>
    <w:p>
      <w:r>
        <w:t>本版維持五展區、十五攤位，新增可選的 Tarshar 帶路。本階段未加入進度燈旗、實驗 demo 或時間軸。工作稿與來源可供探索，走到攤位不代表研究完成。手機模擬驗收不能取代 iPhone 真機操作；已連到本次 Meeting 討論包，並以每 4 小時檢查維護資料入口；不自動生成會議決議，也不把工程驗收當研究完成。下一步依實際使用調整手機操作與閱讀。</w:t>
      </w:r>
    </w:p>
    <w:sectPr w:rsidR="00FC693F" w:rsidRPr="0006063C" w:rsidSect="00034616">
      <w:footerReference w:type="default" r:id="rId9"/>
      <w:pgSz w:w="11909" w:h="16834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666"/>
        <w:sz w:val="16"/>
      </w:rPr>
      <w:t xml:space="preserve">研究同樂會  操作說明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3" w:lineRule="auto"/>
    </w:pPr>
    <w:rPr>
      <w:rFonts w:ascii="Noto Sans CJK TC" w:hAnsi="Noto Sans CJK TC" w:eastAsia="Noto Sans CJK T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 w:line="283" w:lineRule="auto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83" w:lineRule="auto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40" w:line="283" w:lineRule="auto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83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