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Anatomy of a Good Debate: From Question to Synthesis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Identifying the Dimensions of a Debate Question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57</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One AI hands over a neat certificate labelled THE TRUTH. Five AIs argue furiously, papers flying — their small crumpled note at the bottom reads: probably closer to the truth.</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pageBreakBefore/>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pageBreakBefore/>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pageBreakBefore/>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pageBreakBefore/>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Four robots argue furiously on the left. The Synthesiser — robot with notepad — sits alone on the right, exhausted, thinking: just this once, please agree.</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pageBreakBefore/>
        <w:spacing w:after="140" w:before="320"/>
      </w:pPr>
      <w:r>
        <w:rPr>
          <w:rFonts w:ascii="Georgia" w:cs="Georgia" w:eastAsia="Georgia" w:hAnsi="Georgia"/>
          <w:b/>
          <w:bCs/>
          <w:sz w:val="34"/>
          <w:szCs w:val="34"/>
        </w:rPr>
        <w:t xml:space="preserve">The Anatomy of a Good Debate: From Question to Synthesis</w:t>
      </w:r>
    </w:p>
    <w:p>
      <w:pPr>
        <w:spacing w:after="160" w:before="0" w:line="276" w:lineRule="auto"/>
        <w:jc w:val="both"/>
      </w:pPr>
      <w:r>
        <w:rPr>
          <w:rFonts w:ascii="Georgia" w:cs="Georgia" w:eastAsia="Georgia" w:hAnsi="Georgia"/>
          <w:sz w:val="24"/>
          <w:szCs w:val="24"/>
        </w:rPr>
        <w:t xml:space="preserve">A multi-AI debate is not simply a conversation between models. It is a structured process with distinct phases, each with a specific purpose and a defined output. Understanding that structure -- what happens in each phase, in what order, and why -- is the difference between a debate that produces genuine epistemic value and one that produces organised noise.</w:t>
      </w:r>
    </w:p>
    <w:p>
      <w:pPr>
        <w:spacing w:after="160" w:before="0" w:line="276" w:lineRule="auto"/>
        <w:jc w:val="both"/>
      </w:pPr>
      <w:r>
        <w:rPr>
          <w:rFonts w:ascii="Georgia" w:cs="Georgia" w:eastAsia="Georgia" w:hAnsi="Georgia"/>
          <w:sz w:val="24"/>
          <w:szCs w:val="24"/>
        </w:rPr>
        <w:t xml:space="preserve">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 A question that arrives as a single undifferentiated mass will produce models that address different sub-questions without realising it, and a synthesis that papers over the incompatibility.</w:t>
      </w:r>
    </w:p>
    <w:p>
      <w:pPr>
        <w:spacing w:after="160" w:before="0" w:line="276" w:lineRule="auto"/>
        <w:jc w:val="both"/>
      </w:pPr>
      <w:r>
        <w:rPr>
          <w:rFonts w:ascii="Georgia" w:cs="Georgia" w:eastAsia="Georgia" w:hAnsi="Georgia"/>
          <w:sz w:val="24"/>
          <w:szCs w:val="24"/>
        </w:rPr>
        <w:t xml:space="preserve">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 The first-response phase produces a set of initial positions that may converge, partially overlap, or substantially diverge -- and that divergence is information.</w:t>
      </w:r>
    </w:p>
    <w:p>
      <w:pPr>
        <w:spacing w:after="160" w:before="0" w:line="276" w:lineRule="auto"/>
        <w:jc w:val="both"/>
      </w:pPr>
      <w:r>
        <w:rPr>
          <w:rFonts w:ascii="Georgia" w:cs="Georgia" w:eastAsia="Georgia" w:hAnsi="Georgia"/>
          <w:sz w:val="24"/>
          <w:szCs w:val="24"/>
        </w:rPr>
        <w:t xml:space="preserve">Phase three is structured challenge. Each model's initial position is exposed to at least one dedicated challenger. The challenger is not asked to offer a balanced assessment. It is asked to find every weakness in the argument it has been given -- every unsupported assumption, every weak inferential step, every piece of missing evidence, every alternative explanation that the original response did not consider. The quality of this phase determines the quality of everything that follows. A challenge that is polite, general, or reluctant to press on specific claims is not a challenge. It is decoration.</w:t>
      </w:r>
    </w:p>
    <w:p>
      <w:pPr>
        <w:spacing w:after="160" w:before="0" w:line="276" w:lineRule="auto"/>
        <w:jc w:val="both"/>
      </w:pPr>
      <w:r>
        <w:rPr>
          <w:rFonts w:ascii="Georgia" w:cs="Georgia" w:eastAsia="Georgia" w:hAnsi="Georgia"/>
          <w:sz w:val="24"/>
          <w:szCs w:val="24"/>
        </w:rPr>
        <w:t xml:space="preserve">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What matters here is not consistency but honesty: a model that maintains a position it cannot defend after challenge is exhibiting prompt capture; a model that revises a position in response to a genuine objection is doing what the process was designed to enable. The revised positions after this phase represent the first real epistemic gain of the debate.</w:t>
      </w:r>
    </w:p>
    <w:p>
      <w:pPr>
        <w:spacing w:after="160" w:before="0" w:line="276" w:lineRule="auto"/>
        <w:jc w:val="both"/>
      </w:pPr>
      <w:r>
        <w:rPr>
          <w:rFonts w:ascii="Georgia" w:cs="Georgia" w:eastAsia="Georgia" w:hAnsi="Georgia"/>
          <w:sz w:val="24"/>
          <w:szCs w:val="24"/>
        </w:rPr>
        <w:t xml:space="preserve">Phase five is cross-examination. Where two models have maintained incompatible positions after the challenge-and-response phase, a targeted cross-examination round is warranted. This is not a general discussion. It focuses on the specific claim or assumption on which the positions diverge, asks each model to state explicitly what evidence would change its view, and records whether that evidence is available, contested, or genuinely unknown. Cross-examination often reveals that apparent disagreements are disagreements about definitions or assumptions rather than about evidence -- and naming those hidden premises is itself a significant output.</w:t>
      </w:r>
    </w:p>
    <w:p>
      <w:pPr>
        <w:spacing w:after="160" w:before="0" w:line="276" w:lineRule="auto"/>
        <w:jc w:val="both"/>
      </w:pPr>
      <w:r>
        <w:rPr>
          <w:rFonts w:ascii="Georgia" w:cs="Georgia" w:eastAsia="Georgia" w:hAnsi="Georgia"/>
          <w:sz w:val="24"/>
          <w:szCs w:val="24"/>
        </w:rPr>
        <w:t xml:space="preserve">Phase six is synthesis. Only after phases three through five have completed does a dedicated synthesiser model attempt a conclusion. The synthesiser is not asked to average the positions or to choose the most popular answer. It is asked to identify which claims survived adversarial scrutiny intact, which were modified under challenge, which were abandoned, which remain genuinely contested, and what the most defensible conclusion is given the audited evidence. A synthesiser that produces a conclusion without referencing the debate structure has not synthesised. It has ignored.</w:t>
      </w:r>
    </w:p>
    <w:p>
      <w:pPr>
        <w:spacing w:after="160" w:before="0" w:line="276" w:lineRule="auto"/>
        <w:jc w:val="both"/>
      </w:pPr>
      <w:r>
        <w:rPr>
          <w:rFonts w:ascii="Georgia" w:cs="Georgia" w:eastAsia="Georgia" w:hAnsi="Georgia"/>
          <w:sz w:val="24"/>
          <w:szCs w:val="24"/>
        </w:rPr>
        <w:t xml:space="preserve">Phase seven is output assembly. The final output is not the synthesiser's conclusion alone. It is a structured document that includes: the best current answer with its confidence level and the assumptions on which that confidence depends; a map of key contested claims and what would resolve each; an evidence audit trail tracking which claims were independently sourced versus inherited; a dissent register for positions maintained under pressure; and an explicit uncertainty declaration. This output is what distinguishes a well-run debate from a well-intentioned one.</w:t>
      </w:r>
    </w:p>
    <w:p>
      <w:pPr>
        <w:spacing w:after="160" w:before="0" w:line="276" w:lineRule="auto"/>
        <w:jc w:val="both"/>
      </w:pPr>
      <w:r>
        <w:rPr>
          <w:rFonts w:ascii="Georgia" w:cs="Georgia" w:eastAsia="Georgia" w:hAnsi="Georgia"/>
          <w:sz w:val="24"/>
          <w:szCs w:val="24"/>
        </w:rPr>
        <w:t xml:space="preserve">The whole process need not be long. On a well-scoped question with good prompts, five models can complete phases one through seven in a single extended session. On a complex multi-dimensional question, each phase may require several rounds. The key discipline is not speed but integrity: each phase must be completed honestly before the next begins, and the synthesiser must not be permitted to paper over persistent disagreement with confident language that the debate did not earn.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SEVEN PHASES</w:t>
            </w:r>
          </w:p>
          <w:p>
            <w:pPr>
              <w:spacing w:after="40" w:before="40"/>
              <w:jc w:val="both"/>
            </w:pPr>
            <w:r>
              <w:rPr>
                <w:rFonts w:ascii="Georgia" w:cs="Georgia" w:eastAsia="Georgia" w:hAnsi="Georgia"/>
                <w:sz w:val="22"/>
                <w:szCs w:val="22"/>
              </w:rPr>
              <w:t xml:space="preserve">1. QUESTION PREPARATION: Decompose the question across its six dimensions before any model sees it.
2. INDEPENDENT FIRST-RESPONSE: Each model answers without seeing any other response. Independence is the mechanism, not a courtesy.
3. STRUCTURED CHALLENGE: A dedicated challenger attacks each position for unsupported assumptions, weak inference, and missing evidence — not politely, but thoroughly.
4. RESPONSE AND REVISION: Models respond to challenges. Honest revision is the first real epistemic gain.
5. CROSS-EXAMINATION: Where positions remain incompatible, a targeted round identifies the specific claim or assumption on which they diverge.
6. SYNTHESIS: A dedicated synthesiser assesses what survived scrutiny, what was modified, what remains contested — and builds a conclusion from audited evidence, not from majority vote.
7. OUTPUT ASSEMBLY: The final document includes the conclusion, contested claims, evidence audit trail, dissent register, and uncertainty declaration.</w:t>
            </w:r>
          </w:p>
        </w:tc>
      </w:tr>
    </w:tbl>
    <w:p>
      <w:pPr>
        <w:spacing w:after="80" w:before="0"/>
      </w:pPr>
    </w:p>
    <w:p>
      <w:pPr>
        <w:pageBreakBefore/>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pageBreakBefore/>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Five robots nod in unanimous agreement at a boardroom table. A sixth robot stands at the door holding a sign: Devil's Advocate — not invited.</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Five debate podiums, each occupied by the same robot wearing a different hat. The audience below exchanges puzzled glances.</w:t>
      </w:r>
    </w:p>
    <w:p>
      <w:pPr>
        <w:spacing w:after="6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pageBreakBefore/>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pageBreakBefore/>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pageBreakBefore/>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pageBreakBefore/>
        <w:spacing w:after="140" w:before="320"/>
      </w:pPr>
      <w:r>
        <w:rPr>
          <w:rFonts w:ascii="Georgia" w:cs="Georgia" w:eastAsia="Georgia" w:hAnsi="Georgia"/>
          <w:b/>
          <w:bCs/>
          <w:sz w:val="34"/>
          <w:szCs w:val="34"/>
        </w:rPr>
        <w:t xml:space="preserve">Identifying the Dimensions of a Debate Question</w:t>
      </w:r>
    </w:p>
    <w:p>
      <w:pPr>
        <w:spacing w:after="160" w:before="0" w:line="276" w:lineRule="auto"/>
        <w:jc w:val="both"/>
      </w:pPr>
      <w:r>
        <w:rPr>
          <w:rFonts w:ascii="Georgia" w:cs="Georgia" w:eastAsia="Georgia" w:hAnsi="Georgia"/>
          <w:sz w:val="24"/>
          <w:szCs w:val="24"/>
        </w:rPr>
        <w:t xml:space="preserve">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pPr>
        <w:spacing w:after="160" w:before="0" w:line="276" w:lineRule="auto"/>
        <w:jc w:val="both"/>
      </w:pPr>
      <w:r>
        <w:rPr>
          <w:rFonts w:ascii="Georgia" w:cs="Georgia" w:eastAsia="Georgia" w:hAnsi="Georgia"/>
          <w:sz w:val="24"/>
          <w:szCs w:val="24"/>
        </w:rPr>
        <w:t xml:space="preserve">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pPr>
        <w:spacing w:after="160" w:before="0" w:line="276" w:lineRule="auto"/>
        <w:jc w:val="both"/>
      </w:pPr>
      <w:r>
        <w:rPr>
          <w:rFonts w:ascii="Georgia" w:cs="Georgia" w:eastAsia="Georgia" w:hAnsi="Georgia"/>
          <w:sz w:val="24"/>
          <w:szCs w:val="24"/>
        </w:rPr>
        <w:t xml:space="preserve">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pPr>
        <w:spacing w:after="160" w:before="0" w:line="276" w:lineRule="auto"/>
        <w:jc w:val="both"/>
      </w:pPr>
      <w:r>
        <w:rPr>
          <w:rFonts w:ascii="Georgia" w:cs="Georgia" w:eastAsia="Georgia" w:hAnsi="Georgia"/>
          <w:sz w:val="24"/>
          <w:szCs w:val="24"/>
        </w:rPr>
        <w:t xml:space="preserve">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pPr>
        <w:spacing w:after="160" w:before="0" w:line="276" w:lineRule="auto"/>
        <w:jc w:val="both"/>
      </w:pPr>
      <w:r>
        <w:rPr>
          <w:rFonts w:ascii="Georgia" w:cs="Georgia" w:eastAsia="Georgia" w:hAnsi="Georgia"/>
          <w:sz w:val="24"/>
          <w:szCs w:val="24"/>
        </w:rPr>
        <w:t xml:space="preserve">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pPr>
        <w:spacing w:after="160" w:before="0" w:line="276" w:lineRule="auto"/>
        <w:jc w:val="both"/>
      </w:pPr>
      <w:r>
        <w:rPr>
          <w:rFonts w:ascii="Georgia" w:cs="Georgia" w:eastAsia="Georgia" w:hAnsi="Georgia"/>
          <w:sz w:val="24"/>
          <w:szCs w:val="24"/>
        </w:rPr>
        <w:t xml:space="preserve">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pPr>
        <w:spacing w:after="160" w:before="0" w:line="276" w:lineRule="auto"/>
        <w:jc w:val="both"/>
      </w:pPr>
      <w:r>
        <w:rPr>
          <w:rFonts w:ascii="Georgia" w:cs="Georgia" w:eastAsia="Georgia" w:hAnsi="Georgia"/>
          <w:sz w:val="24"/>
          <w:szCs w:val="24"/>
        </w:rPr>
        <w:t xml:space="preserve">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pPr>
        <w:spacing w:after="160" w:before="0" w:line="276" w:lineRule="auto"/>
        <w:jc w:val="both"/>
      </w:pPr>
      <w:r>
        <w:rPr>
          <w:rFonts w:ascii="Georgia" w:cs="Georgia" w:eastAsia="Georgia" w:hAnsi="Georgia"/>
          <w:sz w:val="24"/>
          <w:szCs w:val="24"/>
        </w:rPr>
        <w:t xml:space="preserve">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SIX DIMENSIONS OF A DEBATE QUESTION</w:t>
            </w:r>
          </w:p>
          <w:p>
            <w:pPr>
              <w:spacing w:after="40" w:before="40"/>
              <w:jc w:val="both"/>
            </w:pPr>
            <w:r>
              <w:rPr>
                <w:rFonts w:ascii="Georgia" w:cs="Georgia" w:eastAsia="Georgia" w:hAnsi="Georgia"/>
                <w:sz w:val="22"/>
                <w:szCs w:val="22"/>
              </w:rPr>
              <w:t xml:space="preserve">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pPr>
        <w:spacing w:after="80" w:before="0"/>
      </w:pPr>
    </w:p>
    <w:p>
      <w:pPr>
        <w:pageBreakBefore/>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person types: Is it true that my idea is brilliant? Five AI response panels return identical answers: Yes. Your idea is absolutely brilliant.</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pageBreakBefore/>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conference room packed with AI avatars, papers flying, all arguing at once. A lone human peeks through the door at a sign reading: AI Debate Room — Models: 23 and counting.</w:t>
      </w:r>
    </w:p>
    <w:p>
      <w:pPr>
        <w:spacing w:after="6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pageBreakBefore/>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pageBreakBefore/>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human stares at a vast tangled knowledge graph with a sweat drop on their forehead. Speech bubble above reads: Ah yes — much clearer than a paragraph.</w:t>
      </w:r>
    </w:p>
    <w:p>
      <w:pPr>
        <w:spacing w:after="60" w:before="0"/>
      </w:pPr>
    </w:p>
    <w:p>
      <w:pPr>
        <w:pageBreakBefore/>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pageBreakBefore/>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pageBreakBefore/>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robot sits in an armchair reading the article. A thought bubble reads: ...they have a point. Caption: She secretly agreed with every word.</w:t>
      </w:r>
    </w:p>
    <w:p>
      <w:pPr>
        <w:spacing w:after="60" w:before="0"/>
      </w:pPr>
    </w:p>
    <w:p>
      <w:pPr>
        <w:pageBreakBefore/>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rPr>
          <w:cantSplit/>
        </w:trP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65b45b1a79d9f7c055a27ae50022335f749dd017.png"/><Relationship Id="rId9" Type="http://schemas.openxmlformats.org/officeDocument/2006/relationships/image" Target="media/466c7b3f41760583100910c0c1474878704a9644.png"/><Relationship Id="rId10" Type="http://schemas.openxmlformats.org/officeDocument/2006/relationships/image" Target="media/e7e73de8cbaed5aaa8e96f2ee19eb71352f92822.png"/><Relationship Id="rId11" Type="http://schemas.openxmlformats.org/officeDocument/2006/relationships/image" Target="media/1240b017a664818a628e4d4cfc7d418c4382fb68.png"/><Relationship Id="rId12" Type="http://schemas.openxmlformats.org/officeDocument/2006/relationships/image" Target="media/b81281745f23f07467481ad09f30739bd8601a5e.png"/><Relationship Id="rId13" Type="http://schemas.openxmlformats.org/officeDocument/2006/relationships/image" Target="media/d97c2d3ca049a6188758eb4562d675cd7586d917.png"/><Relationship Id="rId14" Type="http://schemas.openxmlformats.org/officeDocument/2006/relationships/image" Target="media/bfa1b7674bb333208f4e9096c9f5cc137355e14e.png"/><Relationship Id="rId15" Type="http://schemas.openxmlformats.org/officeDocument/2006/relationships/image" Target="media/417fbe368f01d37d7a68fb203777038f2dd93e44.png"/><Relationship Id="rId16" Type="http://schemas.openxmlformats.org/officeDocument/2006/relationships/image" Target="media/24c2373825d224d101a194368b7251a826ba288e.png"/><Relationship Id="rId17" Type="http://schemas.openxmlformats.org/officeDocument/2006/relationships/image" Target="media/8ca2307ee9a670316ae1e319486feafdc18bb84f.png"/><Relationship Id="rId18" Type="http://schemas.openxmlformats.org/officeDocument/2006/relationships/image" Target="media/3467de86a81a47dc4a528308c70845206e4d8286.png"/><Relationship Id="rId19" Type="http://schemas.openxmlformats.org/officeDocument/2006/relationships/image" Target="media/11f8c3d460f8483e47be94147283bb01b80d8d91.png"/><Relationship Id="rId20" Type="http://schemas.openxmlformats.org/officeDocument/2006/relationships/image" Target="media/667447611fdabc982465c2bcba797558a1d67cc1.png"/><Relationship Id="rId21" Type="http://schemas.openxmlformats.org/officeDocument/2006/relationships/image" Target="media/4a11c88517c55e3aed813cb67ebc01fc866a81b6.png"/><Relationship Id="rId22" Type="http://schemas.openxmlformats.org/officeDocument/2006/relationships/image" Target="media/dd94f118f7fce5414df7a611992dc04b89dfde10.png"/><Relationship Id="rId23" Type="http://schemas.openxmlformats.org/officeDocument/2006/relationships/image" Target="media/97aced9a429d3800f28f4dc72ed3fcb6f75ba8f2.png"/><Relationship Id="rId24" Type="http://schemas.openxmlformats.org/officeDocument/2006/relationships/image" Target="media/99a9276bfc1be43311ebc9ed2cb9f402b7163a5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2026-08-02T18:40:23.295Z</dcterms:created>
  <dcterms:modified xsi:type="dcterms:W3CDTF">2026-08-02T18:40:23.295Z</dcterms:modified>
</cp:coreProperties>
</file>

<file path=docProps/custom.xml><?xml version="1.0" encoding="utf-8"?>
<Properties xmlns="http://schemas.openxmlformats.org/officeDocument/2006/custom-properties" xmlns:vt="http://schemas.openxmlformats.org/officeDocument/2006/docPropsVTypes"/>
</file>