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0" w:before="0"/>
      </w:pPr>
      <w:r>
        <w:br w:type="page"/>
      </w:r>
    </w:p>
    <w:p>
      <w:pPr>
        <w:spacing w:after="280" w:before="400"/>
        <w:jc w:val="left"/>
      </w:pPr>
      <w:r>
        <w:rPr>
          <w:rFonts w:ascii="Georgia" w:cs="Georgia" w:eastAsia="Georgia" w:hAnsi="Georgia"/>
          <w:b/>
          <w:bCs/>
          <w:caps/>
          <w:sz w:val="40"/>
          <w:szCs w:val="40"/>
        </w:rPr>
        <w:t xml:space="preserve">CONTENTS</w:t>
      </w:r>
    </w:p>
    <w:p>
      <w:pPr>
        <w:pBdr>
          <w:bottom w:val="single" w:color="1a2744" w:sz="6"/>
        </w:pBdr>
        <w:spacing w:after="0" w:before="0"/>
      </w:pPr>
    </w:p>
    <w:p>
      <w:pPr>
        <w:spacing w:after="12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Fundamental Limitation of a Single AI Mind</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History Teaches About the Value of Structured Disagreement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6</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Debate Reveals That a Single Answer Cannot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Five Roles Every Good AI Debate System Needs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How to Get the Best Out of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12</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Mistakes to Avoid: The Ten Failure Modes of AI Debate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Three Domains Where Multi-AI Debate Makes the Most Difference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Innovation Frontier</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Real Example: Debating a Drug Interaction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24</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Designing the Prompt: How Framing Changes Everything</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When More Is Less: The Paradox of Excessive Models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Honest Output: What a Good Debate Should Produce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Deeper Argument: Why Debate Is Necessary</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Practical Checklist for Using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33</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We Should Ask of System Designers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Invitation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36</w:t>
            </w:r>
          </w:p>
        </w:tc>
      </w:tr>
    </w:tbl>
    <w:p>
      <w:pPr>
        <w:spacing w:after="0" w:before="120"/>
      </w:pPr>
    </w:p>
    <w:p>
      <w:pPr>
        <w:pBdr>
          <w:bottom w:val="single" w:color="1a2744" w:sz="6"/>
        </w:pBdr>
        <w:spacing w:after="0" w:before="0"/>
      </w:pPr>
    </w:p>
    <w:p>
      <w:pPr>
        <w:spacing w:after="60" w:before="260"/>
        <w:jc w:val="center"/>
      </w:pPr>
      <w:r>
        <w:rPr>
          <w:rFonts w:ascii="Georgia" w:cs="Georgia" w:eastAsia="Georgia" w:hAnsi="Georgia"/>
          <w:b/>
          <w:bCs/>
          <w:sz w:val="18"/>
          <w:szCs w:val="18"/>
        </w:rPr>
        <w:t xml:space="preserve">© 2026 Rajeev Upadhye. All rights reserved.</w:t>
      </w:r>
    </w:p>
    <w:p>
      <w:pPr>
        <w:spacing w:after="60" w:before="0"/>
        <w:jc w:val="center"/>
      </w:pPr>
      <w:r>
        <w:rPr>
          <w:rFonts w:ascii="Georgia" w:cs="Georgia" w:eastAsia="Georgia" w:hAnsi="Georgia"/>
          <w:i/>
          <w:iCs/>
          <w:color w:val="555555"/>
          <w:sz w:val="18"/>
          <w:szCs w:val="18"/>
        </w:rPr>
        <w:t xml:space="preserve">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60" w:before="0"/>
        <w:jc w:val="center"/>
      </w:pPr>
      <w:r>
        <w:rPr>
          <w:rFonts w:ascii="Georgia" w:cs="Georgia" w:eastAsia="Georgia" w:hAnsi="Georgia"/>
          <w:color w:val="555555"/>
          <w:sz w:val="18"/>
          <w:szCs w:val="18"/>
        </w:rPr>
        <w:t xml:space="preserve">For permissions, contact: upadhye.rajeev@gmail.com</w:t>
      </w:r>
    </w:p>
    <w:p>
      <w:pPr>
        <w:spacing w:after="0" w:before="0"/>
      </w:pPr>
      <w:r>
        <w:br w:type="page"/>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160" w:before="0" w:line="276" w:lineRule="auto"/>
        <w:jc w:val="both"/>
      </w:pPr>
      <w:r>
        <w:rPr>
          <w:rFonts w:ascii="Georgia" w:cs="Georgia" w:eastAsia="Georgia" w:hAnsi="Georgia"/>
          <w:sz w:val="24"/>
          <w:szCs w:val="24"/>
        </w:rPr>
        <w:t xml:space="preserve">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pPr>
        <w:spacing w:after="160" w:before="0" w:line="276" w:lineRule="auto"/>
        <w:jc w:val="both"/>
      </w:pPr>
      <w:r>
        <w:rPr>
          <w:rFonts w:ascii="Georgia" w:cs="Georgia" w:eastAsia="Georgia" w:hAnsi="Georgia"/>
          <w:sz w:val="24"/>
          <w:szCs w:val="24"/>
        </w:rPr>
        <w:t xml:space="preserve">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pPr>
        <w:spacing w:after="80" w:before="0"/>
      </w:pPr>
    </w:p>
    <w:p>
      <w:pPr>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w:t>
      </w:r>
      <w:r>
        <w:rPr>
          <w:rStyle w:val="FootnoteReference"/>
        </w:rPr>
        <w:footnoteReference w:id="[object Object]"/>
      </w:r>
      <w:r>
        <w:rPr>
          <w:rFonts w:ascii="Georgia" w:cs="Georgia" w:eastAsia="Georgia" w:hAnsi="Georgia"/>
          <w:sz w:val="24"/>
          <w:szCs w:val="24"/>
        </w:rPr>
        <w:t xml:space="preserve">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p>
      <w:pPr>
        <w:spacing w:after="160" w:before="0" w:line="276" w:lineRule="auto"/>
        <w:jc w:val="both"/>
      </w:pPr>
      <w:r>
        <w:rPr>
          <w:rFonts w:ascii="Georgia" w:cs="Georgia" w:eastAsia="Georgia" w:hAnsi="Georgia"/>
          <w:sz w:val="24"/>
          <w:szCs w:val="24"/>
        </w:rPr>
        <w:t xml:space="preserve">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pPr>
        <w:spacing w:after="160" w:before="0" w:line="276" w:lineRule="auto"/>
        <w:jc w:val="both"/>
      </w:pPr>
      <w:r>
        <w:rPr>
          <w:rFonts w:ascii="Georgia" w:cs="Georgia" w:eastAsia="Georgia" w:hAnsi="Georgia"/>
          <w:sz w:val="24"/>
          <w:szCs w:val="24"/>
        </w:rP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FAILURE-SURFACE COVERAGE</w:t>
            </w:r>
          </w:p>
          <w:p>
            <w:pPr>
              <w:spacing w:after="40" w:before="40"/>
              <w:jc w:val="both"/>
            </w:pPr>
            <w:r>
              <w:rPr>
                <w:rFonts w:ascii="Georgia" w:cs="Georgia" w:eastAsia="Georgia" w:hAnsi="Georgia"/>
                <w:sz w:val="22"/>
                <w:szCs w:val="22"/>
              </w:rPr>
              <w:t xml:space="preserve">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pPr>
        <w:spacing w:after="8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160" w:before="0" w:line="276" w:lineRule="auto"/>
        <w:jc w:val="both"/>
      </w:pPr>
      <w:r>
        <w:rPr>
          <w:rFonts w:ascii="Georgia" w:cs="Georgia" w:eastAsia="Georgia" w:hAnsi="Georgia"/>
          <w:sz w:val="24"/>
          <w:szCs w:val="24"/>
        </w:rPr>
        <w:t xml:space="preserve">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pPr>
        <w:spacing w:after="160" w:before="0" w:line="276" w:lineRule="auto"/>
        <w:jc w:val="both"/>
      </w:pPr>
      <w:r>
        <w:rPr>
          <w:rFonts w:ascii="Georgia" w:cs="Georgia" w:eastAsia="Georgia" w:hAnsi="Georgia"/>
          <w:sz w:val="24"/>
          <w:szCs w:val="24"/>
        </w:rPr>
        <w:t xml:space="preserve">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pPr>
        <w:spacing w:after="160" w:before="0" w:line="276" w:lineRule="auto"/>
        <w:jc w:val="both"/>
      </w:pPr>
      <w:r>
        <w:rPr>
          <w:rFonts w:ascii="Georgia" w:cs="Georgia" w:eastAsia="Georgia" w:hAnsi="Georgia"/>
          <w:sz w:val="24"/>
          <w:szCs w:val="24"/>
        </w:rPr>
        <w:t xml:space="preserve">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pPr>
        <w:spacing w:after="160" w:before="0" w:line="276" w:lineRule="auto"/>
        <w:jc w:val="both"/>
      </w:pPr>
      <w:r>
        <w:rPr>
          <w:rFonts w:ascii="Georgia" w:cs="Georgia" w:eastAsia="Georgia" w:hAnsi="Georgia"/>
          <w:sz w:val="24"/>
          <w:szCs w:val="24"/>
        </w:rPr>
        <w:t xml:space="preserve">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pPr>
        <w:spacing w:after="160" w:before="0" w:line="276" w:lineRule="auto"/>
        <w:jc w:val="both"/>
      </w:pPr>
      <w:r>
        <w:rPr>
          <w:rFonts w:ascii="Georgia" w:cs="Georgia" w:eastAsia="Georgia" w:hAnsi="Georgia"/>
          <w:sz w:val="24"/>
          <w:szCs w:val="24"/>
        </w:rPr>
        <w:t xml:space="preserve">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pPr>
        <w:spacing w:after="160" w:before="0" w:line="276" w:lineRule="auto"/>
        <w:jc w:val="both"/>
      </w:pPr>
      <w:r>
        <w:rPr>
          <w:rFonts w:ascii="Georgia" w:cs="Georgia" w:eastAsia="Georgia" w:hAnsi="Georgia"/>
          <w:sz w:val="24"/>
          <w:szCs w:val="24"/>
        </w:rPr>
        <w:t xml:space="preserve">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DESIGN QUESTION</w:t>
            </w:r>
          </w:p>
          <w:p>
            <w:pPr>
              <w:spacing w:after="40" w:before="40"/>
              <w:jc w:val="both"/>
            </w:pPr>
            <w:r>
              <w:rPr>
                <w:rFonts w:ascii="Georgia" w:cs="Georgia" w:eastAsia="Georgia" w:hAnsi="Georgia"/>
                <w:sz w:val="22"/>
                <w:szCs w:val="22"/>
              </w:rPr>
              <w:t xml:space="preserve">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160" w:before="0" w:line="276" w:lineRule="auto"/>
        <w:jc w:val="both"/>
      </w:pPr>
      <w:r>
        <w:rPr>
          <w:rFonts w:ascii="Georgia" w:cs="Georgia" w:eastAsia="Georgia" w:hAnsi="Georgia"/>
          <w:sz w:val="24"/>
          <w:szCs w:val="24"/>
        </w:rPr>
        <w:t xml:space="preserve">The ten failure modes above are the most common. Two more deserve explicit names because they are both pervasive and particularly hard to detect from outside the system.</w:t>
      </w:r>
    </w:p>
    <w:p>
      <w:pPr>
        <w:spacing w:after="160" w:before="0" w:line="276" w:lineRule="auto"/>
        <w:jc w:val="both"/>
      </w:pPr>
      <w:r>
        <w:rPr>
          <w:rFonts w:ascii="Georgia" w:cs="Georgia" w:eastAsia="Georgia" w:hAnsi="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enter the reasoning chain at the top, before any verification step begins, and then propagate invisibly through every subsequent round of apparently rigorous work.</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UPSTREAM-ERROR DOMINANCE</w:t>
            </w:r>
          </w:p>
          <w:p>
            <w:pPr>
              <w:spacing w:after="40" w:before="40"/>
              <w:jc w:val="both"/>
            </w:pPr>
            <w:r>
              <w:rPr>
                <w:rFonts w:ascii="Georgia" w:cs="Georgia" w:eastAsia="Georgia" w:hAnsi="Georgia"/>
                <w:sz w:val="22"/>
                <w:szCs w:val="22"/>
              </w:rPr>
              <w:t xml:space="preserve">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pPr>
        <w:spacing w:after="160" w:before="0" w:line="276" w:lineRule="auto"/>
        <w:jc w:val="both"/>
      </w:pPr>
      <w:r>
        <w:rPr>
          <w:rFonts w:ascii="Georgia" w:cs="Georgia" w:eastAsia="Georgia" w:hAnsi="Georgia"/>
          <w:sz w:val="24"/>
          <w:szCs w:val="24"/>
        </w:rPr>
        <w:t xml:space="preserve">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spacing w:after="140" w:before="320"/>
      </w:pPr>
      <w:r>
        <w:rPr>
          <w:rFonts w:ascii="Georgia" w:cs="Georgia" w:eastAsia="Georgia" w:hAnsi="Georgia"/>
          <w:b/>
          <w:bCs/>
          <w:sz w:val="34"/>
          <w:szCs w:val="34"/>
        </w:rPr>
        <w:t xml:space="preserve">The Innovation Frontier: Where Multi-AI Debate Offers Its Most Distinctive Value</w:t>
      </w:r>
    </w:p>
    <w:p>
      <w:pPr>
        <w:spacing w:after="160" w:before="0" w:line="276" w:lineRule="auto"/>
        <w:jc w:val="both"/>
      </w:pPr>
      <w:r>
        <w:rPr>
          <w:rFonts w:ascii="Georgia" w:cs="Georgia" w:eastAsia="Georgia" w:hAnsi="Georgia"/>
          <w:sz w:val="24"/>
          <w:szCs w:val="24"/>
        </w:rPr>
        <w:t xml:space="preserve">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pPr>
        <w:spacing w:after="160" w:before="0" w:line="276" w:lineRule="auto"/>
        <w:jc w:val="both"/>
      </w:pPr>
      <w:r>
        <w:rPr>
          <w:rFonts w:ascii="Georgia" w:cs="Georgia" w:eastAsia="Georgia" w:hAnsi="Georgia"/>
          <w:sz w:val="24"/>
          <w:szCs w:val="24"/>
        </w:rPr>
        <w:t xml:space="preserve">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pPr>
        <w:spacing w:after="160" w:before="0" w:line="276" w:lineRule="auto"/>
        <w:jc w:val="both"/>
      </w:pPr>
      <w:r>
        <w:rPr>
          <w:rFonts w:ascii="Georgia" w:cs="Georgia" w:eastAsia="Georgia" w:hAnsi="Georgia"/>
          <w:sz w:val="24"/>
          <w:szCs w:val="24"/>
        </w:rPr>
        <w:t xml:space="preserve">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pPr>
        <w:spacing w:after="160" w:before="0" w:line="276" w:lineRule="auto"/>
        <w:jc w:val="both"/>
      </w:pPr>
      <w:r>
        <w:rPr>
          <w:rFonts w:ascii="Georgia" w:cs="Georgia" w:eastAsia="Georgia" w:hAnsi="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pPr>
        <w:spacing w:after="160" w:before="0" w:line="276" w:lineRule="auto"/>
        <w:jc w:val="both"/>
      </w:pPr>
      <w:r>
        <w:rPr>
          <w:rFonts w:ascii="Georgia" w:cs="Georgia" w:eastAsia="Georgia" w:hAnsi="Georgia"/>
          <w:sz w:val="24"/>
          <w:szCs w:val="24"/>
        </w:rPr>
        <w:t xml:space="preserve">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pPr>
        <w:spacing w:after="160" w:before="0" w:line="276" w:lineRule="auto"/>
        <w:jc w:val="both"/>
      </w:pPr>
      <w:r>
        <w:rPr>
          <w:rFonts w:ascii="Georgia" w:cs="Georgia" w:eastAsia="Georgia" w:hAnsi="Georgia"/>
          <w:sz w:val="24"/>
          <w:szCs w:val="24"/>
        </w:rPr>
        <w:t xml:space="preserve">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pPr>
        <w:spacing w:after="160" w:before="0" w:line="276" w:lineRule="auto"/>
        <w:jc w:val="both"/>
      </w:pPr>
      <w:r>
        <w:rPr>
          <w:rFonts w:ascii="Georgia" w:cs="Georgia" w:eastAsia="Georgia" w:hAnsi="Georgia"/>
          <w:sz w:val="24"/>
          <w:szCs w:val="24"/>
        </w:rPr>
        <w:t xml:space="preserve">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pPr>
        <w:spacing w:after="160" w:before="0" w:line="276" w:lineRule="auto"/>
        <w:jc w:val="both"/>
      </w:pPr>
      <w:r>
        <w:rPr>
          <w:rFonts w:ascii="Georgia" w:cs="Georgia" w:eastAsia="Georgia" w:hAnsi="Georgia"/>
          <w:sz w:val="24"/>
          <w:szCs w:val="24"/>
        </w:rPr>
        <w:t xml:space="preserve">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PREMORTEM</w:t>
            </w:r>
          </w:p>
          <w:p>
            <w:pPr>
              <w:spacing w:after="40" w:before="40"/>
              <w:jc w:val="both"/>
            </w:pPr>
            <w:r>
              <w:rPr>
                <w:rFonts w:ascii="Georgia" w:cs="Georgia" w:eastAsia="Georgia" w:hAnsi="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pPr>
        <w:spacing w:after="80" w:before="0"/>
      </w:pPr>
    </w:p>
    <w:p>
      <w:pPr>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60" w:before="0" w:line="276" w:lineRule="auto"/>
        <w:jc w:val="both"/>
      </w:pPr>
      <w:r>
        <w:rPr>
          <w:rFonts w:ascii="Georgia" w:cs="Georgia" w:eastAsia="Georgia" w:hAnsi="Georgia"/>
          <w:sz w:val="24"/>
          <w:szCs w:val="24"/>
        </w:rPr>
        <w:t xml:space="preserve">One of the most powerful reframings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pPr>
        <w:spacing w:after="160" w:before="0" w:line="276" w:lineRule="auto"/>
        <w:jc w:val="both"/>
      </w:pPr>
      <w:r>
        <w:rPr>
          <w:rFonts w:ascii="Georgia" w:cs="Georgia" w:eastAsia="Georgia" w:hAnsi="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is categorically more useful. Design prompts that ask for the discriminating test, not just the preferred conclusion.</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INFORMATION GAIN</w:t>
            </w:r>
          </w:p>
          <w:p>
            <w:pPr>
              <w:spacing w:after="40" w:before="40"/>
              <w:jc w:val="both"/>
            </w:pPr>
            <w:r>
              <w:rPr>
                <w:rFonts w:ascii="Georgia" w:cs="Georgia" w:eastAsia="Georgia" w:hAnsi="Georgia"/>
                <w:sz w:val="22"/>
                <w:szCs w:val="22"/>
              </w:rPr>
              <w:t xml:space="preserve">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pPr>
        <w:spacing w:after="160" w:before="0" w:line="276" w:lineRule="auto"/>
        <w:jc w:val="both"/>
      </w:pPr>
      <w:r>
        <w:rPr>
          <w:rFonts w:ascii="Georgia" w:cs="Georgia" w:eastAsia="Georgia" w:hAnsi="Georgia"/>
          <w:sz w:val="24"/>
          <w:szCs w:val="24"/>
        </w:rPr>
        <w:t xml:space="preserve">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ATOMIC CLAIMS</w:t>
            </w:r>
          </w:p>
          <w:p>
            <w:pPr>
              <w:spacing w:after="40" w:before="40"/>
              <w:jc w:val="both"/>
            </w:pPr>
            <w:r>
              <w:rPr>
                <w:rFonts w:ascii="Georgia" w:cs="Georgia" w:eastAsia="Georgia" w:hAnsi="Georgia"/>
                <w:sz w:val="22"/>
                <w:szCs w:val="22"/>
              </w:rPr>
              <w:t xml:space="preserve">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pPr>
        <w:spacing w:after="80" w:before="0"/>
      </w:pPr>
    </w:p>
    <w:p>
      <w:pPr>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160" w:before="0" w:line="276" w:lineRule="auto"/>
        <w:jc w:val="both"/>
      </w:pPr>
      <w:r>
        <w:rPr>
          <w:rFonts w:ascii="Georgia" w:cs="Georgia" w:eastAsia="Georgia" w:hAnsi="Georgia"/>
          <w:sz w:val="24"/>
          <w:szCs w:val="24"/>
        </w:rPr>
        <w:t xml:space="preserve">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pPr>
        <w:spacing w:after="160" w:before="0" w:line="276" w:lineRule="auto"/>
        <w:jc w:val="both"/>
      </w:pPr>
      <w:r>
        <w:rPr>
          <w:rFonts w:ascii="Georgia" w:cs="Georgia" w:eastAsia="Georgia" w:hAnsi="Georgia"/>
          <w:sz w:val="24"/>
          <w:szCs w:val="24"/>
        </w:rPr>
        <w:t xml:space="preserve">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STOPPING RULE</w:t>
            </w:r>
          </w:p>
          <w:p>
            <w:pPr>
              <w:spacing w:after="40" w:before="40"/>
              <w:jc w:val="both"/>
            </w:pPr>
            <w:r>
              <w:rPr>
                <w:rFonts w:ascii="Georgia" w:cs="Georgia" w:eastAsia="Georgia" w:hAnsi="Georgia"/>
                <w:sz w:val="22"/>
                <w:szCs w:val="22"/>
              </w:rPr>
              <w:t xml:space="preserve">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160" w:before="0" w:line="276" w:lineRule="auto"/>
        <w:jc w:val="both"/>
      </w:pPr>
      <w:r>
        <w:rPr>
          <w:rFonts w:ascii="Georgia" w:cs="Georgia" w:eastAsia="Georgia" w:hAnsi="Georgia"/>
          <w:sz w:val="24"/>
          <w:szCs w:val="24"/>
        </w:rPr>
        <w:t xml:space="preserve">The difference between a weak and a strong debate output can be illustrated concretely. A conventional multi-agent report might end with: 'Consensus: four of five models agree.' That number is easy to understand and dangerously incomplete.</w:t>
      </w:r>
    </w:p>
    <w:p>
      <w:pPr>
        <w:spacing w:after="160" w:before="0" w:line="276" w:lineRule="auto"/>
        <w:jc w:val="both"/>
      </w:pPr>
      <w:r>
        <w:rPr>
          <w:rFonts w:ascii="Georgia" w:cs="Georgia" w:eastAsia="Georgia" w:hAnsi="Georgia"/>
          <w:sz w:val="24"/>
          <w:szCs w:val="24"/>
        </w:rPr>
        <w:t xml:space="preserve">A stronger report would say: 'The leading conclusion has moderately strong support. Four of five agents converged after independent initial analysis. Three independent evidence 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spacing w:after="160" w:before="0" w:line="276" w:lineRule="auto"/>
        <w:jc w:val="both"/>
      </w:pPr>
      <w:r>
        <w:rPr>
          <w:rFonts w:ascii="Georgia" w:cs="Georgia" w:eastAsia="Georgia" w:hAnsi="Georgia"/>
          <w:sz w:val="24"/>
          <w:szCs w:val="24"/>
        </w:rPr>
        <w:t xml:space="preserve">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MATURITY TEST</w:t>
            </w:r>
          </w:p>
          <w:p>
            <w:pPr>
              <w:spacing w:after="40" w:before="40"/>
              <w:jc w:val="both"/>
            </w:pPr>
            <w:r>
              <w:rPr>
                <w:rFonts w:ascii="Georgia" w:cs="Georgia" w:eastAsia="Georgia" w:hAnsi="Georgia"/>
                <w:sz w:val="22"/>
                <w:szCs w:val="22"/>
              </w:rPr>
              <w:t xml:space="preserve">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pPr>
        <w:spacing w:after="80" w:before="0"/>
      </w:pP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60" w:before="0" w:line="276" w:lineRule="auto"/>
        <w:jc w:val="both"/>
      </w:pPr>
      <w:r>
        <w:rPr>
          <w:rFonts w:ascii="Georgia" w:cs="Georgia" w:eastAsia="Georgia" w:hAnsi="Georgia"/>
          <w:sz w:val="24"/>
          <w:szCs w:val="24"/>
        </w:rPr>
        <w:t xml:space="preserve">Two additional disciplines belong in any serious engagement with a multi-AI debate system.</w:t>
      </w:r>
    </w:p>
    <w:p>
      <w:pPr>
        <w:spacing w:after="160" w:before="0" w:line="276" w:lineRule="auto"/>
        <w:jc w:val="both"/>
      </w:pPr>
      <w:r>
        <w:rPr>
          <w:rFonts w:ascii="Georgia" w:cs="Georgia" w:eastAsia="Georgia" w:hAnsi="Georgia"/>
          <w:sz w:val="24"/>
          <w:szCs w:val="24"/>
        </w:rPr>
        <w:t xml:space="preserve">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CONFIDENCE LEDGER</w:t>
            </w:r>
          </w:p>
          <w:p>
            <w:pPr>
              <w:spacing w:after="40" w:before="40"/>
              <w:jc w:val="both"/>
            </w:pPr>
            <w:r>
              <w:rPr>
                <w:rFonts w:ascii="Georgia" w:cs="Georgia" w:eastAsia="Georgia" w:hAnsi="Georgia"/>
                <w:sz w:val="22"/>
                <w:szCs w:val="22"/>
              </w:rPr>
              <w:t xml:space="preserve">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pPr>
        <w:spacing w:after="160" w:before="0" w:line="276" w:lineRule="auto"/>
        <w:jc w:val="both"/>
      </w:pPr>
      <w:r>
        <w:rPr>
          <w:rFonts w:ascii="Georgia" w:cs="Georgia" w:eastAsia="Georgia" w:hAnsi="Georgia"/>
          <w:sz w:val="24"/>
          <w:szCs w:val="24"/>
        </w:rPr>
        <w:t xml:space="preserve">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DELIBERATION TEST</w:t>
            </w:r>
          </w:p>
          <w:p>
            <w:pPr>
              <w:spacing w:after="40" w:before="40"/>
              <w:jc w:val="both"/>
            </w:pPr>
            <w:r>
              <w:rPr>
                <w:rFonts w:ascii="Georgia" w:cs="Georgia" w:eastAsia="Georgia" w:hAnsi="Georgia"/>
                <w:sz w:val="22"/>
                <w:szCs w:val="22"/>
              </w:rPr>
              <w:t xml:space="preserve">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pPr>
        <w:spacing w:after="80" w:before="0"/>
      </w:pPr>
    </w:p>
    <w:p>
      <w:pPr>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eorgia" w:cs="Georgia" w:eastAsia="Georgia" w:hAnsi="Georgia"/>
          <w:sz w:val="20"/>
          <w:szCs w:val="20"/>
        </w:rPr>
        <w:t xml:space="preserve">Adversarial process: a procedural framework in which two opposing parties -- each arguing their strongest case -- present evidence and argument before an independent decision-maker, rather than a single authority investigating and judging simultaneously. The defining feature is that each side is structurally motivated to find and expose every weakness in the opposing argument. This differs from the inquisitorial system, in which a judge or examiner directs the inquiry, and from the consultative model, in which a single expert advises from a nominally neutral position. The adversarial model is the institutional acknowledgment that no single mind, however impartial in intention, can reliably perform the roles of investigator, advocate, and judge simultaneously without systematic bias degrading at least one of them.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466c7b3f41760583100910c0c1474878704a9644.png"/><Relationship Id="rId9" Type="http://schemas.openxmlformats.org/officeDocument/2006/relationships/image" Target="media/e7e73de8cbaed5aaa8e96f2ee19eb71352f92822.png"/><Relationship Id="rId10" Type="http://schemas.openxmlformats.org/officeDocument/2006/relationships/image" Target="media/b81281745f23f07467481ad09f30739bd8601a5e.png"/><Relationship Id="rId11" Type="http://schemas.openxmlformats.org/officeDocument/2006/relationships/image" Target="media/417fbe368f01d37d7a68fb203777038f2dd93e44.png"/><Relationship Id="rId12" Type="http://schemas.openxmlformats.org/officeDocument/2006/relationships/image" Target="media/24c2373825d224d101a194368b7251a826ba288e.png"/><Relationship Id="rId13" Type="http://schemas.openxmlformats.org/officeDocument/2006/relationships/image" Target="media/11f8c3d460f8483e47be94147283bb01b80d8d91.png"/><Relationship Id="rId14" Type="http://schemas.openxmlformats.org/officeDocument/2006/relationships/image" Target="media/667447611fdabc982465c2bcba797558a1d67cc1.png"/><Relationship Id="rId15" Type="http://schemas.openxmlformats.org/officeDocument/2006/relationships/image" Target="media/97aced9a429d3800f28f4dc72ed3fcb6f75ba8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2026-08-02T17:21:29.455Z</dcterms:created>
  <dcterms:modified xsi:type="dcterms:W3CDTF">2026-08-02T17:21:29.455Z</dcterms:modified>
</cp:coreProperties>
</file>

<file path=docProps/custom.xml><?xml version="1.0" encoding="utf-8"?>
<Properties xmlns="http://schemas.openxmlformats.org/officeDocument/2006/custom-properties" xmlns:vt="http://schemas.openxmlformats.org/officeDocument/2006/docPropsVTypes"/>
</file>