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  <w:bookmarkStart w:id="4" w:name="_GoBack"/>
      <w:bookmarkEnd w:id="4"/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6CA206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FB5DBC">
        <w:t>Cadastrar/</w:t>
      </w:r>
      <w:r w:rsidR="00D865B3">
        <w:t>Excluir/Editar Usuário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0A7FD77D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 xml:space="preserve">Casos de Teste - </w:t>
      </w:r>
      <w:r w:rsidR="00D865B3">
        <w:t>Cadastrar/Excluir/Editar Usuário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16FCC98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Nível Glicêmico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349D5CE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_Toc463965246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6669D67F" w14:textId="739D108D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Nível Glicêmico</w:t>
      </w:r>
      <w:r w:rsidR="00EC57DE">
        <w:tab/>
      </w:r>
      <w:r w:rsidR="00EC57DE">
        <w:fldChar w:fldCharType="begin"/>
      </w:r>
      <w:r w:rsidR="00EC57DE">
        <w:instrText xml:space="preserve"> PAGEREF _Toc463965247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0556B51C" w14:textId="53DBD13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Pressão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7B4522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_Toc463965249 \h </w:instrText>
      </w:r>
      <w:r w:rsidR="00EC57DE">
        <w:fldChar w:fldCharType="separate"/>
      </w:r>
      <w:r w:rsidR="00377B8D">
        <w:t>44</w:t>
      </w:r>
      <w:r w:rsidR="00EC57DE">
        <w:fldChar w:fldCharType="end"/>
      </w:r>
    </w:p>
    <w:p w14:paraId="320A5F55" w14:textId="5FF616F9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Pressão</w:t>
      </w:r>
      <w:r w:rsidR="00EC57DE">
        <w:tab/>
      </w:r>
      <w:r w:rsidR="00EC57DE">
        <w:fldChar w:fldCharType="begin"/>
      </w:r>
      <w:r w:rsidR="00EC57DE">
        <w:instrText xml:space="preserve"> PAGEREF _Toc463965250 \h </w:instrText>
      </w:r>
      <w:r w:rsidR="00EC57DE">
        <w:fldChar w:fldCharType="separate"/>
      </w:r>
      <w:r w:rsidR="00377B8D">
        <w:t>45</w:t>
      </w:r>
      <w:r w:rsidR="00EC57DE"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5" w:name="_Toc463965219"/>
      <w:r>
        <w:lastRenderedPageBreak/>
        <w:t>RESUMO</w:t>
      </w:r>
      <w:bookmarkEnd w:id="5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6" w:name="_Toc463965220"/>
      <w:r>
        <w:lastRenderedPageBreak/>
        <w:t>INTRODUÇÃO</w:t>
      </w:r>
      <w:bookmarkEnd w:id="6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7" w:name="_Toc463965221"/>
      <w:r w:rsidRPr="00D83E14">
        <w:lastRenderedPageBreak/>
        <w:t>RELAÇÃO DE CASOS DE USO</w:t>
      </w:r>
      <w:bookmarkEnd w:id="7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8" w:name="_Toc463965222"/>
      <w:r>
        <w:lastRenderedPageBreak/>
        <w:t>DIAGRAMA DE CASOS DE USO</w:t>
      </w:r>
      <w:bookmarkEnd w:id="8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9" w:name="_Toc463965223"/>
      <w:r w:rsidRPr="005E4BD2">
        <w:lastRenderedPageBreak/>
        <w:t>DESCRIÇÕES DOS CASOS DE USO</w:t>
      </w:r>
      <w:bookmarkEnd w:id="9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 xml:space="preserve">Fazer </w:t>
            </w:r>
            <w:proofErr w:type="spellStart"/>
            <w:r w:rsidR="003740B8">
              <w:rPr>
                <w:bCs/>
                <w:color w:val="000000"/>
                <w:sz w:val="20"/>
              </w:rPr>
              <w:t>Login</w:t>
            </w:r>
            <w:proofErr w:type="spellEnd"/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 xml:space="preserve">como é feito o </w:t>
            </w:r>
            <w:proofErr w:type="spellStart"/>
            <w:r w:rsidR="003740B8">
              <w:rPr>
                <w:color w:val="000000"/>
                <w:sz w:val="20"/>
              </w:rPr>
              <w:t>login</w:t>
            </w:r>
            <w:proofErr w:type="spellEnd"/>
            <w:r w:rsidR="003740B8">
              <w:rPr>
                <w:color w:val="000000"/>
                <w:sz w:val="20"/>
              </w:rPr>
              <w:t xml:space="preserve">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login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proofErr w:type="spellStart"/>
                  <w:r w:rsidR="003740B8">
                    <w:rPr>
                      <w:color w:val="000000"/>
                      <w:sz w:val="20"/>
                    </w:rPr>
                    <w:t>login</w:t>
                  </w:r>
                  <w:proofErr w:type="spellEnd"/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proofErr w:type="spellStart"/>
            <w:r w:rsidR="004842FB">
              <w:rPr>
                <w:b/>
                <w:color w:val="000000"/>
                <w:sz w:val="20"/>
              </w:rPr>
              <w:t>login</w:t>
            </w:r>
            <w:proofErr w:type="spellEnd"/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 xml:space="preserve">à tela de </w:t>
            </w:r>
            <w:proofErr w:type="spellStart"/>
            <w:r w:rsidR="004842FB">
              <w:rPr>
                <w:color w:val="000000"/>
                <w:sz w:val="20"/>
              </w:rPr>
              <w:t>login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lastRenderedPageBreak/>
        <w:t>DIAGRAMA DE CLASSES</w:t>
      </w:r>
      <w:bookmarkEnd w:id="10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>Cadastrar</w:t>
      </w:r>
      <w:bookmarkEnd w:id="17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45C1E299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</w:t>
      </w:r>
      <w:r w:rsidR="00D865B3">
        <w:t>–</w:t>
      </w:r>
      <w:r w:rsidRPr="00FF0AD1">
        <w:t xml:space="preserve"> </w:t>
      </w:r>
      <w:bookmarkEnd w:id="19"/>
      <w:r w:rsidR="00D865B3">
        <w:t>Cadastrar/Excluir/Editar Usuário</w:t>
      </w:r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0" w:name="_Toc463965246"/>
      <w:r>
        <w:t>Classes de Equivalência</w:t>
      </w:r>
      <w:bookmarkEnd w:id="20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3814BE05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1" w:name="_Toc463965247"/>
      <w:r w:rsidRPr="00FF0AD1">
        <w:t>Casos de Teste</w:t>
      </w:r>
      <w:r>
        <w:t xml:space="preserve"> </w:t>
      </w:r>
      <w:r w:rsidR="00D865B3">
        <w:t>–</w:t>
      </w:r>
      <w:r>
        <w:t xml:space="preserve"> </w:t>
      </w:r>
      <w:bookmarkEnd w:id="21"/>
      <w:r w:rsidR="00D865B3">
        <w:t>Atualizar Nível Glicêmico</w:t>
      </w:r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2" w:name="_Toc463965249"/>
      <w:r>
        <w:t>Classes de Equivalência</w:t>
      </w:r>
      <w:bookmarkEnd w:id="22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251251B3" w:rsidR="00AB44C9" w:rsidRDefault="00AB44C9" w:rsidP="00304D27">
      <w:pPr>
        <w:pStyle w:val="Ttulo31"/>
        <w:numPr>
          <w:ilvl w:val="1"/>
          <w:numId w:val="12"/>
        </w:numPr>
      </w:pPr>
      <w:bookmarkStart w:id="23" w:name="_Toc463965250"/>
      <w:r w:rsidRPr="00FF0AD1">
        <w:t>Casos de Teste</w:t>
      </w:r>
      <w:bookmarkEnd w:id="23"/>
      <w:r w:rsidR="00CD62CF">
        <w:t xml:space="preserve"> </w:t>
      </w:r>
      <w:r w:rsidR="00D865B3">
        <w:t>- Atualizar Pressão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552099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552099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552099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552099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552099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552099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552099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552099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552099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552099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552099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552099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4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4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5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5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6" w:name="_Toc463965259"/>
      <w:r w:rsidRPr="00A00F98">
        <w:lastRenderedPageBreak/>
        <w:t>BIBLIOGRAFIA</w:t>
      </w:r>
      <w:bookmarkEnd w:id="26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1" w:history="1">
        <w:r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2" w:history="1">
        <w:r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3" w:history="1">
        <w:r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47E2E2E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66276FE3" w14:textId="77777777" w:rsidR="00327130" w:rsidRPr="00564E96" w:rsidRDefault="00327130" w:rsidP="00327130">
      <w:pPr>
        <w:pStyle w:val="PargrafodaLista"/>
      </w:pPr>
    </w:p>
    <w:p w14:paraId="11FC4B9B" w14:textId="77777777" w:rsidR="00327130" w:rsidRDefault="00327130" w:rsidP="00327130">
      <w:pPr>
        <w:ind w:left="360"/>
      </w:pP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40FE2" w14:textId="77777777" w:rsidR="004936EB" w:rsidRDefault="004936EB">
      <w:r>
        <w:separator/>
      </w:r>
    </w:p>
    <w:p w14:paraId="5F021343" w14:textId="77777777" w:rsidR="004936EB" w:rsidRDefault="004936EB"/>
  </w:endnote>
  <w:endnote w:type="continuationSeparator" w:id="0">
    <w:p w14:paraId="28207BA6" w14:textId="77777777" w:rsidR="004936EB" w:rsidRDefault="004936EB">
      <w:r>
        <w:continuationSeparator/>
      </w:r>
    </w:p>
    <w:p w14:paraId="01345A50" w14:textId="77777777" w:rsidR="004936EB" w:rsidRDefault="00493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46F3D" w:rsidRDefault="00146F3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46F3D" w:rsidRDefault="00146F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08430644" w:rsidR="00146F3D" w:rsidRPr="00A70461" w:rsidRDefault="00146F3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8C6684">
      <w:rPr>
        <w:rStyle w:val="Nmerodepgina"/>
        <w:noProof/>
        <w:sz w:val="20"/>
      </w:rPr>
      <w:t>28</w:t>
    </w:r>
    <w:r w:rsidRPr="00A70461">
      <w:rPr>
        <w:rStyle w:val="Nmerodepgina"/>
        <w:sz w:val="20"/>
      </w:rPr>
      <w:fldChar w:fldCharType="end"/>
    </w:r>
  </w:p>
  <w:p w14:paraId="68F19EF7" w14:textId="49F216C9" w:rsidR="00146F3D" w:rsidRPr="00712741" w:rsidRDefault="00146F3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A3294" w14:textId="77777777" w:rsidR="004936EB" w:rsidRDefault="004936EB">
      <w:r>
        <w:separator/>
      </w:r>
    </w:p>
    <w:p w14:paraId="7DC3089E" w14:textId="77777777" w:rsidR="004936EB" w:rsidRDefault="004936EB"/>
  </w:footnote>
  <w:footnote w:type="continuationSeparator" w:id="0">
    <w:p w14:paraId="18E6AC75" w14:textId="77777777" w:rsidR="004936EB" w:rsidRDefault="004936EB">
      <w:r>
        <w:continuationSeparator/>
      </w:r>
    </w:p>
    <w:p w14:paraId="6472CC95" w14:textId="77777777" w:rsidR="004936EB" w:rsidRDefault="00493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46F3D" w:rsidRPr="00712741" w:rsidRDefault="00146F3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C1184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532BA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5DB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6A8623-6034-4590-8A0B-A79B7E06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3675</Words>
  <Characters>19845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23474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66</cp:revision>
  <cp:lastPrinted>2018-11-17T17:57:00Z</cp:lastPrinted>
  <dcterms:created xsi:type="dcterms:W3CDTF">2018-11-17T17:49:00Z</dcterms:created>
  <dcterms:modified xsi:type="dcterms:W3CDTF">2018-12-05T23:10:00Z</dcterms:modified>
</cp:coreProperties>
</file>