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SDME Product Whitepaper</w:t>
      </w:r>
    </w:p>
    <w:p>
      <w:r>
        <w:t>Software Development Document Environment (SDME) Product Whitepaper</w:t>
      </w:r>
    </w:p>
    <w:p>
      <w:pPr>
        <w:pStyle w:val="Heading2"/>
      </w:pPr>
      <w:r>
        <w:t>Executive Overview</w:t>
      </w:r>
    </w:p>
    <w:p>
      <w:r>
        <w:t>SDME provides modern AI-assisted governance for enterprise financial software development methodologies.</w:t>
      </w:r>
    </w:p>
    <w:p>
      <w:pPr>
        <w:pStyle w:val="Heading2"/>
      </w:pPr>
      <w:r>
        <w:t>Core Value Proposition</w:t>
      </w:r>
    </w:p>
    <w:p>
      <w:r>
        <w:t>- Zero-trust maker-checker sign-off</w:t>
      </w:r>
    </w:p>
    <w:p>
      <w:r>
        <w:t>- Offline local RAG semantic search</w:t>
      </w:r>
    </w:p>
    <w:p>
      <w:r>
        <w:t>- Automated 4-agent Anthropic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