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Development Document Environment</w:t>
      </w:r>
    </w:p>
    <w:p>
      <w:pPr>
        <w:pStyle w:val="Heading1"/>
      </w:pPr>
      <w:r>
        <w:t>Functional Specification &amp; System Walkthrough</w:t>
      </w:r>
    </w:p>
    <w:p>
      <w:r>
        <w:t>This document describes the functional specs and operational walkthrough for the Software Development Document Environment (SDM) web application.</w:t>
      </w:r>
    </w:p>
    <w:p>
      <w:pPr>
        <w:pStyle w:val="Heading2"/>
      </w:pPr>
      <w:r>
        <w:t>1. System Lifecycle Phases &amp; Deliverable Codes</w:t>
      </w:r>
    </w:p>
    <w:p>
      <w:r>
        <w:t>Phase 1: Project Charter (PC-01), Feasibility Study (FS-01)</w:t>
        <w:br/>
      </w:r>
      <w:r>
        <w:t>Phase 2: System Requirement Spec (SRS-01), Use Case Document (UC-01)</w:t>
        <w:br/>
      </w:r>
      <w:r>
        <w:t>Phase 3: High Level Design (HLD-01), Database Design (DB-01)</w:t>
        <w:br/>
      </w:r>
      <w:r>
        <w:t>Phase 4: API Specification (API-01), Unit Test Plan (UTP-01)</w:t>
        <w:br/>
      </w:r>
      <w:r>
        <w:t>Phase 5: System Integration Test (SIT-01), User Acceptance Test (UAT-01)</w:t>
        <w:br/>
      </w:r>
      <w:r>
        <w:t>Phase 6: Deployment Guide (DIG-01), Operations Manual (OMM-01)</w:t>
        <w:br/>
      </w:r>
      <w:r>
        <w:t>Phase 7: Post Implementation Review (PIR-01)</w:t>
        <w:br/>
      </w:r>
    </w:p>
    <w:p>
      <w:pPr>
        <w:pStyle w:val="Heading2"/>
      </w:pPr>
      <w:r>
        <w:t>2. Key Features</w:t>
      </w:r>
    </w:p>
    <w:p>
      <w:r>
        <w:t>• Multi-database support: Oracle, PostgreSQL, SQL Server, H2</w:t>
        <w:br/>
        <w:t>• Automated intake folder watcher with worker handler pool</w:t>
        <w:br/>
        <w:t>• Maker-Checker document approval workflow &amp; pre-approval file viewer</w:t>
        <w:br/>
        <w:t>• Configurable LDAP and local authentication</w:t>
        <w:br/>
        <w:t>• Downloadable approver reports in PDF and Excel formats</w:t>
        <w:br/>
        <w:t>• Local RAG AI integration using Ollama and FAISS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