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WORD EMBEDDING DALAM NLP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Oleh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2" name="image2.png"/>
            <a:graphic>
              <a:graphicData uri="http://schemas.openxmlformats.org/drawingml/2006/picture">
                <pic:pic>
                  <pic:nvPicPr>
                    <pic:cNvPr descr="A black background with a black square&#10;&#10;Description automatically generated with medium confidence" id="0" name="image2.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November 2024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3">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praktikum ini, mahasiswa akan mempelajari dasar-dasar pemrosesan data dan analisis eksploratif data (EDA) dalam konteks analisis sentimen. Analisis sentimen adalah proses untuk mengidentifikasi dan mengklasifikasikan emosi atau opini dari teks, seperti ulasan, komentar, atau post di media sosial. Analisis ini berguna untuk memahami sentimen publik terhadap suatu produk, layanan, atau topik tertentu.</w:t>
      </w:r>
    </w:p>
    <w:p w:rsidR="00000000" w:rsidDel="00000000" w:rsidP="00000000" w:rsidRDefault="00000000" w:rsidRPr="00000000" w14:paraId="00000024">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memberikan pemahaman mendalam tentang langkah-langkah yang harus dilakukan saat dihadapkan dengan dataset dalam konteks analisis sentimen, termasuk pembersihan data dan transformasi yang diperlukan. Adapun beberapa langkah yang akan dilakukan adalah sebagai berikut:</w:t>
      </w:r>
    </w:p>
    <w:p w:rsidR="00000000" w:rsidDel="00000000" w:rsidP="00000000" w:rsidRDefault="00000000" w:rsidRPr="00000000" w14:paraId="00000025">
      <w:pPr>
        <w:numPr>
          <w:ilvl w:val="0"/>
          <w:numId w:val="2"/>
        </w:numPr>
        <w:tabs>
          <w:tab w:val="left" w:leader="none" w:pos="180"/>
        </w:tabs>
        <w:spacing w:after="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Mengimpor data teks yang diberikan ke dalam komputer.</w:t>
      </w:r>
    </w:p>
    <w:p w:rsidR="00000000" w:rsidDel="00000000" w:rsidP="00000000" w:rsidRDefault="00000000" w:rsidRPr="00000000" w14:paraId="00000026">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Mengidentifikasi kolom mana yang merupakan fitur (seperti teks, waktu posting, dll.) dan mana yang menjadi target (sentimen positif, negatif, atau netral).</w:t>
      </w:r>
    </w:p>
    <w:p w:rsidR="00000000" w:rsidDel="00000000" w:rsidP="00000000" w:rsidRDefault="00000000" w:rsidRPr="00000000" w14:paraId="00000027">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pembersihan dan penanganan data jika diperlukan, seperti menghapus teks yang tidak relevan, menangani nilai yang hilang, mengelola data outlier, dan menyelesaikan ketidakkonsistenan data lainnya.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270" w:right="0"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Memahami teori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word embedding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Word2Vec, GloVe, atau FastText, serta perbedaan dengan representasi tradisional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one-hot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pustaka NLP seperti Gensim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TensorFlow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melatih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word embedding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menggunakan dataset yang tersedia.</w:t>
      </w:r>
    </w:p>
    <w:p w:rsidR="00000000" w:rsidDel="00000000" w:rsidP="00000000" w:rsidRDefault="00000000" w:rsidRPr="00000000" w14:paraId="0000002A">
      <w:pPr>
        <w:numPr>
          <w:ilvl w:val="0"/>
          <w:numId w:val="2"/>
        </w:numPr>
        <w:tabs>
          <w:tab w:val="left" w:leader="none" w:pos="27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Mengeksplorasi representasi vektor dari kata-kata dalam dataset dan melihat hubungan semantik antara kata-kata (misalnya, menemukan kata-kata yang paling mirip dengan "bahagia").</w:t>
      </w:r>
    </w:p>
    <w:p w:rsidR="00000000" w:rsidDel="00000000" w:rsidP="00000000" w:rsidRDefault="00000000" w:rsidRPr="00000000" w14:paraId="0000002B">
      <w:pPr>
        <w:numPr>
          <w:ilvl w:val="0"/>
          <w:numId w:val="2"/>
        </w:numPr>
        <w:tabs>
          <w:tab w:val="left" w:leader="none" w:pos="180"/>
        </w:tabs>
        <w:spacing w:after="0" w:before="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Menggunakan teknik seperti PCA atau t-SNE untuk memvisualisasikan vektor kata dalam ruang dimensi rendah.</w:t>
      </w:r>
    </w:p>
    <w:p w:rsidR="00000000" w:rsidDel="00000000" w:rsidP="00000000" w:rsidRDefault="00000000" w:rsidRPr="00000000" w14:paraId="0000002C">
      <w:pPr>
        <w:numPr>
          <w:ilvl w:val="0"/>
          <w:numId w:val="2"/>
        </w:numPr>
        <w:tabs>
          <w:tab w:val="left" w:leader="none" w:pos="180"/>
        </w:tabs>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Menganalisis pola-pola semantik yang muncul dari visualisasi tersebut.</w:t>
      </w:r>
    </w:p>
    <w:p w:rsidR="00000000" w:rsidDel="00000000" w:rsidP="00000000" w:rsidRDefault="00000000" w:rsidRPr="00000000" w14:paraId="0000002D">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praktikum ini, diharapkan mahasiswa dapat memahami dasar-dasar pemrosesan data dalam analisis sentimen serta memiliki keterampilan dasar untuk melakukan EDA pada dataset sentimen.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59"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421" w:hanging="421"/>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Melakukan import library</w:t>
      </w:r>
    </w:p>
    <w:tbl>
      <w:tblPr>
        <w:tblStyle w:val="Table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34288" cy="4416984"/>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434288" cy="44169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after="131" w:line="259" w:lineRule="auto"/>
        <w:ind w:left="0" w:firstLine="42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
        <w:tblW w:w="828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0"/>
        <w:tblGridChange w:id="0">
          <w:tblGrid>
            <w:gridCol w:w="8280"/>
          </w:tblGrid>
        </w:tblGridChange>
      </w:tblGrid>
      <w:tr>
        <w:trPr>
          <w:cantSplit w:val="0"/>
          <w:tblHeader w:val="0"/>
        </w:trPr>
        <w:tc>
          <w:tcPr/>
          <w:p w:rsidR="00000000" w:rsidDel="00000000" w:rsidP="00000000" w:rsidRDefault="00000000" w:rsidRPr="00000000" w14:paraId="0000003C">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spacing w:after="131" w:line="259" w:lineRule="auto"/>
        <w:ind w:left="0" w:firstLine="42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421" w:hanging="421"/>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Memuat Model Word2Vec</w:t>
      </w:r>
    </w:p>
    <w:tbl>
      <w:tblPr>
        <w:tblStyle w:val="Table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7499" cy="1748185"/>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97499" cy="17481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421" w:hanging="421"/>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Mengambil Representasi Vektor </w:t>
      </w:r>
    </w:p>
    <w:tbl>
      <w:tblPr>
        <w:tblStyle w:val="Table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2910" cy="4688840"/>
                  <wp:effectExtent b="0" l="0" r="0" t="0"/>
                  <wp:docPr id="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502910" cy="4688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6"/>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421" w:hanging="421"/>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Menghitung tingkat kesamaan antara kata ‘science’ dengan kata lainnya</w:t>
      </w:r>
    </w:p>
    <w:tbl>
      <w:tblPr>
        <w:tblStyle w:val="Table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6880" cy="2373534"/>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26880" cy="23735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421" w:hanging="421"/>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Menghitung kesamaan antar dua frasa </w:t>
      </w:r>
    </w:p>
    <w:tbl>
      <w:tblPr>
        <w:tblStyle w:val="Table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10468" cy="1247837"/>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110468" cy="12478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0"/>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421" w:hanging="421"/>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Menggunakan metode most_similar dalam menemukan kata yang paling mirip dengan kata ‘Jelly’</w:t>
      </w:r>
    </w:p>
    <w:tbl>
      <w:tblPr>
        <w:tblStyle w:val="Table1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2225" cy="3249541"/>
                  <wp:effectExtent b="0" l="0" r="0" t="0"/>
                  <wp:docPr id="7"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132225" cy="32495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2"/>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60">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421" w:hanging="421"/>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Memvisualisasikan hubungan sejenis antar kata menggunakan PCA</w:t>
      </w:r>
    </w:p>
    <w:tbl>
      <w:tblPr>
        <w:tblStyle w:val="Table1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74079" cy="1783481"/>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74079" cy="17834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2537" cy="3101188"/>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42537" cy="3101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ind w:left="421" w:hanging="421"/>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Menggunakan metode most_similar dalam melengkapi hubungan mirip dengan pola hubungan dari 3 kata yang diberikan</w:t>
      </w:r>
    </w:p>
    <w:tbl>
      <w:tblPr>
        <w:tblStyle w:val="Table1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64686" cy="1595323"/>
                  <wp:effectExtent b="0" l="0" r="0" t="0"/>
                  <wp:docPr id="1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264686" cy="15953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spacing w:after="131" w:line="259" w:lineRule="auto"/>
        <w:ind w:left="0" w:right="-754"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6"/>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6B">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ind w:left="421" w:hanging="421"/>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Membaca data dan menampilkan data</w:t>
      </w:r>
    </w:p>
    <w:tbl>
      <w:tblPr>
        <w:tblStyle w:val="Table1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2910" cy="249936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02910" cy="24993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1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ind w:left="421" w:hanging="421"/>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Menampilkan data histogram dari kolom review</w:t>
      </w:r>
    </w:p>
    <w:tbl>
      <w:tblPr>
        <w:tblStyle w:val="Table1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9746" cy="3532463"/>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39746" cy="3532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0"/>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7A">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B">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ind w:left="421" w:hanging="421"/>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Melakukan cleaning pada data</w:t>
      </w:r>
    </w:p>
    <w:tbl>
      <w:tblPr>
        <w:tblStyle w:val="Table21"/>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8869" cy="2274641"/>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58869" cy="22746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2"/>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Menampilkan grafik countplot distribusi jumlah review berdasarkan rating</w:t>
      </w:r>
    </w:p>
    <w:tbl>
      <w:tblPr>
        <w:tblStyle w:val="Table2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7082" cy="3081301"/>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37082" cy="30813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4"/>
        <w:tblW w:w="820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6"/>
        <w:tblGridChange w:id="0">
          <w:tblGrid>
            <w:gridCol w:w="8206"/>
          </w:tblGrid>
        </w:tblGridChange>
      </w:tblGrid>
      <w:tr>
        <w:trPr>
          <w:cantSplit w:val="0"/>
          <w:tblHeader w:val="0"/>
        </w:trPr>
        <w:tc>
          <w:tcPr/>
          <w:p w:rsidR="00000000" w:rsidDel="00000000" w:rsidP="00000000" w:rsidRDefault="00000000" w:rsidRPr="00000000" w14:paraId="00000086">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31" w:line="259" w:lineRule="auto"/>
        <w:ind w:left="45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pemisahan data fitur dan labels</w:t>
      </w:r>
    </w:p>
    <w:tbl>
      <w:tblPr>
        <w:tblStyle w:val="Table25"/>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1502" cy="2356993"/>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51502" cy="23569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6"/>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split data dan menampilkan hasilnya</w:t>
      </w:r>
    </w:p>
    <w:tbl>
      <w:tblPr>
        <w:tblStyle w:val="Table27"/>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7393" cy="1476516"/>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157393" cy="14765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28"/>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4">
      <w:pPr>
        <w:spacing w:after="131"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Melakukan proses teks dan membangun kosa kata menggunakan Keras Tokenizer</w:t>
      </w:r>
    </w:p>
    <w:tbl>
      <w:tblPr>
        <w:tblStyle w:val="Table29"/>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7477" cy="1137481"/>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147477" cy="113748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0"/>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ind w:left="4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59" w:lineRule="auto"/>
        <w:ind w:left="39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31" w:line="259" w:lineRule="auto"/>
        <w:ind w:left="39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ind w:left="421" w:hanging="421"/>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Melakukan proses vectorize </w:t>
      </w:r>
    </w:p>
    <w:tbl>
      <w:tblPr>
        <w:tblStyle w:val="Table31"/>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4428" cy="2935792"/>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094428" cy="293579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1377" cy="3797594"/>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141377" cy="37975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2"/>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31" w:line="259" w:lineRule="auto"/>
        <w:ind w:left="0" w:right="-7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ind w:left="421" w:hanging="421"/>
        <w:rPr/>
      </w:pPr>
      <w:r w:rsidDel="00000000" w:rsidR="00000000" w:rsidRPr="00000000">
        <w:rPr>
          <w:rFonts w:ascii="Times New Roman" w:cs="Times New Roman" w:eastAsia="Times New Roman" w:hAnsi="Times New Roman"/>
          <w:sz w:val="24"/>
          <w:szCs w:val="24"/>
          <w:rtl w:val="0"/>
        </w:rPr>
        <w:t xml:space="preserve">Membuat Matriks Embedding dari Model Word2Vec dan menampilkan hasilnya</w:t>
      </w:r>
    </w:p>
    <w:tbl>
      <w:tblPr>
        <w:tblStyle w:val="Table33"/>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94531" cy="2374882"/>
                  <wp:effectExtent b="0" l="0" r="0" t="0"/>
                  <wp:docPr id="2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194531" cy="237488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5652" cy="1581583"/>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125652" cy="15815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ind w:lef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tbl>
      <w:tblPr>
        <w:tblStyle w:val="Table34"/>
        <w:tblW w:w="82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5"/>
        <w:tblGridChange w:id="0">
          <w:tblGrid>
            <w:gridCol w:w="8235"/>
          </w:tblGrid>
        </w:tblGridChange>
      </w:tblGrid>
      <w:tr>
        <w:trPr>
          <w:cantSplit w:val="0"/>
          <w:tblHeader w:val="0"/>
        </w:trPr>
        <w:tc>
          <w:tcPr/>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spacing w:after="19" w:line="265"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19" w:line="265"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Kesimpulan : </w:t>
      </w:r>
      <w:r w:rsidDel="00000000" w:rsidR="00000000" w:rsidRPr="00000000">
        <w:rPr>
          <w:rFonts w:ascii="Times New Roman" w:cs="Times New Roman" w:eastAsia="Times New Roman" w:hAnsi="Times New Roman"/>
          <w:b w:val="1"/>
          <w:color w:val="ff0000"/>
          <w:sz w:val="24"/>
          <w:szCs w:val="24"/>
          <w:rtl w:val="0"/>
        </w:rPr>
        <w:t xml:space="preserve">Minimal 5 baris </w:t>
      </w:r>
      <w:r w:rsidDel="00000000" w:rsidR="00000000" w:rsidRPr="00000000">
        <w:rPr>
          <w:rtl w:val="0"/>
        </w:rPr>
      </w:r>
    </w:p>
    <w:tbl>
      <w:tblPr>
        <w:tblStyle w:val="Table35"/>
        <w:tblW w:w="8286.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6"/>
        <w:tblGridChange w:id="0">
          <w:tblGrid>
            <w:gridCol w:w="8286"/>
          </w:tblGrid>
        </w:tblGridChange>
      </w:tblGrid>
      <w:tr>
        <w:trPr>
          <w:cantSplit w:val="0"/>
          <w:tblHeader w:val="0"/>
        </w:trPr>
        <w:tc>
          <w:tcPr/>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ind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40" w:w="11920" w:orient="portrait"/>
      <w:pgMar w:bottom="2300" w:top="1470" w:left="1800" w:right="145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1" w:hanging="421"/>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D"/>
      </w:rPr>
    </w:rPrDefault>
    <w:pPrDefault>
      <w:pPr>
        <w:spacing w:after="10" w:line="291.99999999999994" w:lineRule="auto"/>
        <w:ind w:left="3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9.png"/><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