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DM Sans" w:hAnsi="DM Sans" w:cs="DM Sans"/>
        </w:rPr>
        <w:t xml:space="preserve">Proposal — Cosmetic Brand Website | Maple AI Technologies</w:t>
      </w:r>
    </w:p>
    <w:p>
      <w:pPr>
        <w:pStyle w:val="BodyText"/>
      </w:pPr>
      <w:r>
        <w:rPr>
          <w:rFonts w:ascii="DM Sans" w:hAnsi="DM Sans" w:cs="DM Sans"/>
        </w:rPr>
        <w:drawing>
          <wp:inline>
            <wp:extent cx="5334000" cy="3552527"/>
            <wp:effectExtent b="0" l="0" r="0" t="0"/>
            <wp:docPr descr="Maple AI Technologies" title="" id="10" name="Picture"/>
            <a:graphic>
              <a:graphicData uri="http://schemas.openxmlformats.org/drawingml/2006/picture">
                <pic:pic>
                  <pic:nvPicPr>
                    <pic:cNvPr descr="./proposal-docx-media/4065a424619abc1619ea3c144623289cbc1f7470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DM Sans" w:hAnsi="DM Sans" w:cs="DM Sans"/>
        </w:rPr>
        <w:t xml:space="preserve">Website:</w:t>
      </w:r>
      <w:r>
        <w:rPr>
          <w:rFonts w:ascii="DM Sans" w:hAnsi="DM Sans" w:cs="DM Sans"/>
        </w:rPr>
        <w:t xml:space="preserve"> </w:t>
      </w:r>
      <w:hyperlink r:id="rId12">
        <w:r>
          <w:rPr>
            <w:rStyle w:val="Hyperlink"/>
          </w:rPr>
          <w:t xml:space="preserve">mapleaitechnologies.com</w:t>
        </w:r>
      </w:hyperlink>
      <w:r>
        <w:rPr>
          <w:rFonts w:ascii="DM Sans" w:hAnsi="DM Sans" w:cs="DM Sans"/>
        </w:rPr>
        <w:br/>
      </w:r>
      <w:r>
        <w:rPr>
          <w:rFonts w:ascii="DM Sans" w:hAnsi="DM Sans" w:cs="DM Sans"/>
        </w:rPr>
        <w:t xml:space="preserve">Email:</w:t>
      </w:r>
      <w:r>
        <w:rPr>
          <w:rFonts w:ascii="DM Sans" w:hAnsi="DM Sans" w:cs="DM Sans"/>
        </w:rPr>
        <w:t xml:space="preserve"> </w:t>
      </w:r>
      <w:hyperlink r:id="rId13">
        <w:r>
          <w:rPr>
            <w:rStyle w:val="Hyperlink"/>
          </w:rPr>
          <w:t xml:space="preserve">tarun.rastogi@mapleaitechnologies.com</w:t>
        </w:r>
      </w:hyperlink>
      <w:r>
        <w:rPr>
          <w:rFonts w:ascii="DM Sans" w:hAnsi="DM Sans" w:cs="DM Sans"/>
        </w:rPr>
        <w:br/>
      </w:r>
      <w:r>
        <w:rPr>
          <w:rFonts w:ascii="DM Sans" w:hAnsi="DM Sans" w:cs="DM Sans"/>
        </w:rPr>
        <w:t xml:space="preserve">Phone: +91 96190 60302</w:t>
      </w:r>
    </w:p>
    <w:p>
      <w:pPr>
        <w:pStyle w:val="BodyText"/>
      </w:pPr>
      <w:r>
        <w:rPr>
          <w:rFonts w:ascii="DM Sans" w:hAnsi="DM Sans" w:cs="DM Sans"/>
          <w:b/>
          <w:bCs/>
        </w:rPr>
        <w:t xml:space="preserve">Prepared for:</w:t>
      </w:r>
      <w:r>
        <w:rPr>
          <w:rFonts w:ascii="DM Sans" w:hAnsi="DM Sans" w:cs="DM Sans"/>
        </w:rPr>
        <w:br/>
      </w:r>
      <w:r>
        <w:rPr>
          <w:rFonts w:ascii="DM Sans" w:hAnsi="DM Sans" w:cs="DM Sans"/>
        </w:rPr>
        <w:t xml:space="preserve">Mr. Jatinder Singh</w:t>
      </w:r>
      <w:r>
        <w:rPr>
          <w:rFonts w:ascii="DM Sans" w:hAnsi="DM Sans" w:cs="DM Sans"/>
        </w:rPr>
        <w:br/>
      </w:r>
      <w:r>
        <w:rPr>
          <w:rFonts w:ascii="DM Sans" w:hAnsi="DM Sans" w:cs="DM Sans"/>
        </w:rPr>
        <w:t xml:space="preserve">Founder, Upcoming Cosmetic Brand</w:t>
      </w:r>
      <w:r>
        <w:rPr>
          <w:rFonts w:ascii="DM Sans" w:hAnsi="DM Sans" w:cs="DM Sans"/>
        </w:rPr>
        <w:br/>
      </w:r>
      <w:r>
        <w:rPr>
          <w:rFonts w:ascii="DM Sans" w:hAnsi="DM Sans" w:cs="DM Sans"/>
        </w:rPr>
        <w:br/>
      </w:r>
      <w:r>
        <w:rPr>
          <w:rFonts w:ascii="DM Sans" w:hAnsi="DM Sans" w:cs="DM Sans"/>
          <w:b/>
          <w:bCs/>
        </w:rPr>
        <w:t xml:space="preserve">Date: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12 May 2026  · 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  <w:b/>
          <w:bCs/>
        </w:rPr>
        <w:t xml:space="preserve">Ref: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MAP-2026-CBW-001</w:t>
      </w:r>
    </w:p>
    <w:bookmarkStart w:id="45" w:name="proposal-for-cosmetic-brand-website"/>
    <w:p>
      <w:pPr>
        <w:pStyle w:val="Heading1"/>
      </w:pPr>
      <w:r>
        <w:rPr>
          <w:rFonts w:ascii="DM Sans" w:hAnsi="DM Sans" w:cs="DM Sans"/>
        </w:rPr>
        <w:t xml:space="preserve">Proposal for Cosmetic Brand Website</w:t>
      </w:r>
    </w:p>
    <w:p>
      <w:pPr>
        <w:pStyle w:val="FirstParagraph"/>
      </w:pPr>
      <w:r>
        <w:rPr>
          <w:rFonts w:ascii="DM Sans" w:hAnsi="DM Sans" w:cs="DM Sans"/>
        </w:rPr>
        <w:t xml:space="preserve">End-to-end website design and development — brand presence, six-product showcase, and e-commerce capability — delivered by Maple AI Technologies.</w:t>
      </w:r>
    </w:p>
    <w:bookmarkStart w:id="14" w:name="project-overview"/>
    <w:p>
      <w:pPr>
        <w:pStyle w:val="Heading2"/>
      </w:pPr>
      <w:r>
        <w:rPr>
          <w:rFonts w:ascii="DM Sans" w:hAnsi="DM Sans" w:cs="DM Sans"/>
        </w:rPr>
        <w:drawing>
          <wp:inline>
            <wp:extent cx="57150" cy="2032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M Sans" w:hAnsi="DM Sans" w:cs="DM Sans"/>
          <w:b/>
          <w:color w:val="000000"/>
        </w:rPr>
        <w:t xml:space="preserve">     1. Project overview</w:t>
      </w:r>
    </w:p>
    <w:p>
      <w:pPr>
        <w:pStyle w:val="FirstParagraph"/>
      </w:pPr>
      <w:r>
        <w:rPr>
          <w:rFonts w:ascii="DM Sans" w:hAnsi="DM Sans" w:cs="DM Sans"/>
        </w:rPr>
        <w:t xml:space="preserve">Mr. Jatinder Singh is launching a new cosmetic business with an initial catalogue of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  <w:b/>
          <w:bCs/>
        </w:rPr>
        <w:t xml:space="preserve">six products</w:t>
      </w:r>
      <w:r>
        <w:rPr>
          <w:rFonts w:ascii="DM Sans" w:hAnsi="DM Sans" w:cs="DM Sans"/>
        </w:rPr>
        <w:t xml:space="preserve">. The objective of this engagement is to deliver a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  <w:b/>
          <w:bCs/>
        </w:rPr>
        <w:t xml:space="preserve">professional, conversion-focused website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that establishes the brand's digital presence, showcases all six products with compelling detail, and enables direct sales through a seamless checkout experience.</w:t>
      </w:r>
    </w:p>
    <w:p>
      <w:pPr>
        <w:pStyle w:val="BodyText"/>
      </w:pPr>
      <w:r>
        <w:rPr>
          <w:rFonts w:ascii="DM Sans" w:hAnsi="DM Sans" w:cs="DM Sans"/>
        </w:rPr>
        <w:t xml:space="preserve">The site will be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  <w:b/>
          <w:bCs/>
        </w:rPr>
        <w:t xml:space="preserve">mobile-first and fully responsive</w:t>
      </w:r>
      <w:r>
        <w:rPr>
          <w:rFonts w:ascii="DM Sans" w:hAnsi="DM Sans" w:cs="DM Sans"/>
        </w:rPr>
        <w:t xml:space="preserve">, reflecting the reality that the majority of cosmetic buyers discover and purchase via smartphones. The design language will align with the brand's identity — clean, modern, and trustworthy — communicating quality and authenticity from the first visit.</w:t>
      </w:r>
    </w:p>
    <w:p>
      <w:pPr>
        <w:pStyle w:val="BodyText"/>
      </w:pPr>
      <w:r>
        <w:rPr>
          <w:rFonts w:ascii="DM Sans" w:hAnsi="DM Sans" w:cs="DM Sans"/>
        </w:rPr>
        <w:t xml:space="preserve">Maple AI Technologies will own the full delivery lifecycle: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  <w:b/>
          <w:bCs/>
        </w:rPr>
        <w:t xml:space="preserve">UI/UX design, development, content integration, payment setup, and a go-live hand-off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with a structured support window. Post-launch, an optional annual maintenance contract keeps the site secure, fast, and up to date.</w:t>
      </w:r>
    </w:p>
    <w:bookmarkEnd w:id="14"/>
    <w:bookmarkStart w:id="15" w:name="platforms-covered"/>
    <w:p>
      <w:pPr>
        <w:pStyle w:val="Heading2"/>
      </w:pPr>
      <w:r>
        <w:rPr>
          <w:rFonts w:ascii="DM Sans" w:hAnsi="DM Sans" w:cs="DM Sans"/>
        </w:rPr>
        <w:drawing>
          <wp:inline>
            <wp:extent cx="57150" cy="2032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M Sans" w:hAnsi="DM Sans" w:cs="DM Sans"/>
          <w:b/>
          <w:color w:val="000000"/>
        </w:rPr>
        <w:t xml:space="preserve">     2. Platforms covered</w:t>
      </w:r>
    </w:p>
    <w:p>
      <w:pPr>
        <w:pStyle w:val="FirstParagraph"/>
      </w:pPr>
      <w:r>
        <w:rPr>
          <w:rFonts w:ascii="DM Sans" w:hAnsi="DM Sans" w:cs="DM Sans"/>
          <w:b/>
          <w:bCs/>
        </w:rPr>
        <w:t xml:space="preserve">Customers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will interact through a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  <w:b/>
          <w:bCs/>
        </w:rPr>
        <w:t xml:space="preserve">fully responsive website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optimised for mobile, tablet, and desktop browsers.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  <w:b/>
          <w:bCs/>
        </w:rPr>
        <w:t xml:space="preserve">The brand team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will manage products, orders, and content through a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  <w:b/>
          <w:bCs/>
        </w:rPr>
        <w:t xml:space="preserve">browser-based admin dashboard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— no technical knowledge required.</w:t>
      </w:r>
    </w:p>
    <w:bookmarkEnd w:id="15"/>
    <w:bookmarkStart w:id="23" w:name="website-scope-phase-1"/>
    <w:p>
      <w:pPr>
        <w:pStyle w:val="Heading2"/>
      </w:pPr>
      <w:r>
        <w:rPr>
          <w:rFonts w:ascii="DM Sans" w:hAnsi="DM Sans" w:cs="DM Sans"/>
        </w:rPr>
        <w:drawing>
          <wp:inline>
            <wp:extent cx="57150" cy="203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M Sans" w:hAnsi="DM Sans" w:cs="DM Sans"/>
          <w:b/>
          <w:color w:val="000000"/>
        </w:rPr>
        <w:t xml:space="preserve">     3. Website scope — Phase 1</w:t>
      </w:r>
    </w:p>
    <w:p>
      <w:pPr>
        <w:pStyle w:val="FirstParagraph"/>
      </w:pPr>
      <w:r>
        <w:rPr>
          <w:rFonts w:ascii="DM Sans" w:hAnsi="DM Sans" w:cs="DM Sans"/>
        </w:rPr>
        <w:t xml:space="preserve">Each page has a clear role from discovery to purchase or enquiry.</w:t>
      </w:r>
    </w:p>
    <w:bookmarkStart w:id="16" w:name="home-page"/>
    <w:p>
      <w:pPr>
        <w:pStyle w:val="Heading3"/>
      </w:pPr>
      <w:r>
        <w:rPr>
          <w:rFonts w:ascii="DM Sans" w:hAnsi="DM Sans" w:cs="DM Sans"/>
        </w:rPr>
        <w:t xml:space="preserve">Home page</w:t>
      </w:r>
    </w:p>
    <w:p>
      <w:pPr>
        <w:pStyle w:val="FirstParagraph"/>
      </w:pPr>
      <w:r>
        <w:rPr>
          <w:rFonts w:ascii="DM Sans" w:hAnsi="DM Sans" w:cs="DM Sans"/>
        </w:rPr>
        <w:t xml:space="preserve">Hero, primary CTA, product grid for all six items, short brand story, and trust signals.</w:t>
      </w:r>
    </w:p>
    <w:bookmarkEnd w:id="16"/>
    <w:bookmarkStart w:id="17" w:name="product-pages-six-products"/>
    <w:p>
      <w:pPr>
        <w:pStyle w:val="Heading3"/>
      </w:pPr>
      <w:r>
        <w:rPr>
          <w:rFonts w:ascii="DM Sans" w:hAnsi="DM Sans" w:cs="DM Sans"/>
        </w:rPr>
        <w:t xml:space="preserve">Product pages — six products</w:t>
      </w:r>
    </w:p>
    <w:p>
      <w:pPr>
        <w:pStyle w:val="FirstParagraph"/>
      </w:pPr>
      <w:r>
        <w:rPr>
          <w:rFonts w:ascii="DM Sans" w:hAnsi="DM Sans" w:cs="DM Sans"/>
        </w:rPr>
        <w:t xml:space="preserve">Dedicated detail per product: imagery, copy, ingredients, usage, variants, add to cart, related items — editable from admin.</w:t>
      </w:r>
    </w:p>
    <w:bookmarkEnd w:id="17"/>
    <w:bookmarkStart w:id="18" w:name="shop-product-listing-page"/>
    <w:p>
      <w:pPr>
        <w:pStyle w:val="Heading3"/>
      </w:pPr>
      <w:r>
        <w:rPr>
          <w:rFonts w:ascii="DM Sans" w:hAnsi="DM Sans" w:cs="DM Sans"/>
        </w:rPr>
        <w:t xml:space="preserve">Shop / product listing page</w:t>
      </w:r>
    </w:p>
    <w:p>
      <w:pPr>
        <w:pStyle w:val="FirstParagraph"/>
      </w:pPr>
      <w:r>
        <w:rPr>
          <w:rFonts w:ascii="DM Sans" w:hAnsi="DM Sans" w:cs="DM Sans"/>
        </w:rPr>
        <w:t xml:space="preserve">Grid or list of all six products with filter/sort and fast mobile performance.</w:t>
      </w:r>
    </w:p>
    <w:bookmarkEnd w:id="18"/>
    <w:bookmarkStart w:id="19" w:name="about-brand-story-page"/>
    <w:p>
      <w:pPr>
        <w:pStyle w:val="Heading3"/>
      </w:pPr>
      <w:r>
        <w:rPr>
          <w:rFonts w:ascii="DM Sans" w:hAnsi="DM Sans" w:cs="DM Sans"/>
        </w:rPr>
        <w:t xml:space="preserve">About / brand story page</w:t>
      </w:r>
    </w:p>
    <w:p>
      <w:pPr>
        <w:pStyle w:val="FirstParagraph"/>
      </w:pPr>
      <w:r>
        <w:rPr>
          <w:rFonts w:ascii="DM Sans" w:hAnsi="DM Sans" w:cs="DM Sans"/>
        </w:rPr>
        <w:t xml:space="preserve">Founders, values, sourcing, and differentiation for first-time buyers.</w:t>
      </w:r>
    </w:p>
    <w:bookmarkEnd w:id="19"/>
    <w:bookmarkStart w:id="20" w:name="cart-and-checkout"/>
    <w:p>
      <w:pPr>
        <w:pStyle w:val="Heading3"/>
      </w:pPr>
      <w:r>
        <w:rPr>
          <w:rFonts w:ascii="DM Sans" w:hAnsi="DM Sans" w:cs="DM Sans"/>
        </w:rPr>
        <w:t xml:space="preserve">Cart and checkout</w:t>
      </w:r>
    </w:p>
    <w:p>
      <w:pPr>
        <w:pStyle w:val="FirstParagraph"/>
      </w:pPr>
      <w:r>
        <w:rPr>
          <w:rFonts w:ascii="DM Sans" w:hAnsi="DM Sans" w:cs="DM Sans"/>
        </w:rPr>
        <w:t xml:space="preserve">Cart, address, payment (UPI / card / COD via agreed gateway), confirmation, and order email.</w:t>
      </w:r>
    </w:p>
    <w:bookmarkEnd w:id="20"/>
    <w:bookmarkStart w:id="21" w:name="contact-page"/>
    <w:p>
      <w:pPr>
        <w:pStyle w:val="Heading3"/>
      </w:pPr>
      <w:r>
        <w:rPr>
          <w:rFonts w:ascii="DM Sans" w:hAnsi="DM Sans" w:cs="DM Sans"/>
        </w:rPr>
        <w:t xml:space="preserve">Contact page</w:t>
      </w:r>
    </w:p>
    <w:p>
      <w:pPr>
        <w:pStyle w:val="FirstParagraph"/>
      </w:pPr>
      <w:r>
        <w:rPr>
          <w:rFonts w:ascii="DM Sans" w:hAnsi="DM Sans" w:cs="DM Sans"/>
        </w:rPr>
        <w:t xml:space="preserve">Contact form, social links, optional WhatsApp; wholesale tagged via subject if needed.</w:t>
      </w:r>
    </w:p>
    <w:bookmarkEnd w:id="21"/>
    <w:bookmarkStart w:id="22" w:name="legal-and-policy-pages"/>
    <w:p>
      <w:pPr>
        <w:pStyle w:val="Heading3"/>
      </w:pPr>
      <w:r>
        <w:rPr>
          <w:rFonts w:ascii="DM Sans" w:hAnsi="DM Sans" w:cs="DM Sans"/>
        </w:rPr>
        <w:t xml:space="preserve">Legal and policy pages</w:t>
      </w:r>
    </w:p>
    <w:p>
      <w:pPr>
        <w:pStyle w:val="FirstParagraph"/>
      </w:pPr>
      <w:r>
        <w:rPr>
          <w:rFonts w:ascii="DM Sans" w:hAnsi="DM Sans" w:cs="DM Sans"/>
        </w:rPr>
        <w:t xml:space="preserve">Privacy, shipping, returns, and terms — template draft from Maple AI; client signs off before go-live.</w:t>
      </w:r>
    </w:p>
    <w:bookmarkEnd w:id="22"/>
    <w:bookmarkEnd w:id="23"/>
    <w:bookmarkStart w:id="28" w:name="admin-panel-scope"/>
    <w:p>
      <w:pPr>
        <w:pStyle w:val="Heading2"/>
      </w:pPr>
      <w:r>
        <w:rPr>
          <w:rFonts w:ascii="DM Sans" w:hAnsi="DM Sans" w:cs="DM Sans"/>
        </w:rPr>
        <w:drawing>
          <wp:inline>
            <wp:extent cx="57150" cy="2032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M Sans" w:hAnsi="DM Sans" w:cs="DM Sans"/>
          <w:b/>
          <w:color w:val="000000"/>
        </w:rPr>
        <w:t xml:space="preserve">     4. Admin panel — scope</w:t>
      </w:r>
    </w:p>
    <w:p>
      <w:pPr>
        <w:pStyle w:val="FirstParagraph"/>
      </w:pPr>
      <w:r>
        <w:rPr>
          <w:rFonts w:ascii="DM Sans" w:hAnsi="DM Sans" w:cs="DM Sans"/>
        </w:rPr>
        <w:t xml:space="preserve">Browser-based console for operations without ongoing developer dependency.</w:t>
      </w:r>
    </w:p>
    <w:bookmarkStart w:id="24" w:name="product-management"/>
    <w:p>
      <w:pPr>
        <w:pStyle w:val="Heading3"/>
      </w:pPr>
      <w:r>
        <w:rPr>
          <w:rFonts w:ascii="DM Sans" w:hAnsi="DM Sans" w:cs="DM Sans"/>
        </w:rPr>
        <w:t xml:space="preserve">Product management</w:t>
      </w:r>
    </w:p>
    <w:p>
      <w:pPr>
        <w:pStyle w:val="FirstParagraph"/>
      </w:pPr>
      <w:r>
        <w:rPr>
          <w:rFonts w:ascii="DM Sans" w:hAnsi="DM Sans" w:cs="DM Sans"/>
        </w:rPr>
        <w:t xml:space="preserve">Add, edit, publish/unpublish — images, copy, prices, stock, and variants.</w:t>
      </w:r>
    </w:p>
    <w:bookmarkEnd w:id="24"/>
    <w:bookmarkStart w:id="25" w:name="order-management"/>
    <w:p>
      <w:pPr>
        <w:pStyle w:val="Heading3"/>
      </w:pPr>
      <w:r>
        <w:rPr>
          <w:rFonts w:ascii="DM Sans" w:hAnsi="DM Sans" w:cs="DM Sans"/>
        </w:rPr>
        <w:t xml:space="preserve">Order management</w:t>
      </w:r>
    </w:p>
    <w:p>
      <w:pPr>
        <w:pStyle w:val="FirstParagraph"/>
      </w:pPr>
      <w:r>
        <w:rPr>
          <w:rFonts w:ascii="DM Sans" w:hAnsi="DM Sans" w:cs="DM Sans"/>
        </w:rPr>
        <w:t xml:space="preserve">Status queue, internal notes, and customer notifications at agreed milestones.</w:t>
      </w:r>
    </w:p>
    <w:bookmarkEnd w:id="25"/>
    <w:bookmarkStart w:id="26" w:name="customer-and-enquiry-records"/>
    <w:p>
      <w:pPr>
        <w:pStyle w:val="Heading3"/>
      </w:pPr>
      <w:r>
        <w:rPr>
          <w:rFonts w:ascii="DM Sans" w:hAnsi="DM Sans" w:cs="DM Sans"/>
        </w:rPr>
        <w:t xml:space="preserve">Customer and enquiry records</w:t>
      </w:r>
    </w:p>
    <w:p>
      <w:pPr>
        <w:pStyle w:val="FirstParagraph"/>
      </w:pPr>
      <w:r>
        <w:rPr>
          <w:rFonts w:ascii="DM Sans" w:hAnsi="DM Sans" w:cs="DM Sans"/>
        </w:rPr>
        <w:t xml:space="preserve">Customers and form submissions; CSV export for fulfilment or finance.</w:t>
      </w:r>
    </w:p>
    <w:bookmarkEnd w:id="26"/>
    <w:bookmarkStart w:id="27" w:name="basic-discount-and-coupon-management"/>
    <w:p>
      <w:pPr>
        <w:pStyle w:val="Heading3"/>
      </w:pPr>
      <w:r>
        <w:rPr>
          <w:rFonts w:ascii="DM Sans" w:hAnsi="DM Sans" w:cs="DM Sans"/>
        </w:rPr>
        <w:t xml:space="preserve">Basic discount and coupon management</w:t>
      </w:r>
    </w:p>
    <w:p>
      <w:pPr>
        <w:pStyle w:val="FirstParagraph"/>
      </w:pPr>
      <w:r>
        <w:rPr>
          <w:rFonts w:ascii="DM Sans" w:hAnsi="DM Sans" w:cs="DM Sans"/>
        </w:rPr>
        <w:t xml:space="preserve">Percentage or fixed codes with optional expiry and usage caps.</w:t>
      </w:r>
    </w:p>
    <w:bookmarkEnd w:id="27"/>
    <w:bookmarkEnd w:id="28"/>
    <w:bookmarkStart w:id="37" w:name="technology-stack-indicative"/>
    <w:p>
      <w:pPr>
        <w:pStyle w:val="Heading2"/>
      </w:pPr>
      <w:r>
        <w:rPr>
          <w:rFonts w:ascii="DM Sans" w:hAnsi="DM Sans" w:cs="DM Sans"/>
        </w:rPr>
        <w:drawing>
          <wp:inline>
            <wp:extent cx="57150" cy="2032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M Sans" w:hAnsi="DM Sans" w:cs="DM Sans"/>
          <w:b/>
          <w:color w:val="000000"/>
        </w:rPr>
        <w:t xml:space="preserve">     5. Technology stack (indicative)</w:t>
      </w:r>
    </w:p>
    <w:bookmarkStart w:id="29" w:name="frontend"/>
    <w:p>
      <w:pPr>
        <w:pStyle w:val="Heading3"/>
      </w:pPr>
      <w:r>
        <w:rPr>
          <w:rFonts w:ascii="DM Sans" w:hAnsi="DM Sans" w:cs="DM Sans"/>
        </w:rPr>
        <w:t xml:space="preserve">Frontend</w:t>
      </w:r>
    </w:p>
    <w:p>
      <w:pPr>
        <w:pStyle w:val="FirstParagraph"/>
      </w:pPr>
      <w:r>
        <w:rPr>
          <w:rFonts w:ascii="DM Sans" w:hAnsi="DM Sans" w:cs="DM Sans"/>
        </w:rPr>
        <w:t xml:space="preserve">React / Next.js for performance, SEO-oriented rendering, and modern UI.</w:t>
      </w:r>
    </w:p>
    <w:bookmarkEnd w:id="29"/>
    <w:bookmarkStart w:id="30" w:name="e-commerce-layer"/>
    <w:p>
      <w:pPr>
        <w:pStyle w:val="Heading3"/>
      </w:pPr>
      <w:r>
        <w:rPr>
          <w:rFonts w:ascii="DM Sans" w:hAnsi="DM Sans" w:cs="DM Sans"/>
        </w:rPr>
        <w:t xml:space="preserve">E-commerce layer</w:t>
      </w:r>
    </w:p>
    <w:p>
      <w:pPr>
        <w:pStyle w:val="FirstParagraph"/>
      </w:pPr>
      <w:r>
        <w:rPr>
          <w:rFonts w:ascii="DM Sans" w:hAnsi="DM Sans" w:cs="DM Sans"/>
        </w:rPr>
        <w:t xml:space="preserve">Custom cart/orders or lightweight headless commerce — confirmed at kick-off.</w:t>
      </w:r>
    </w:p>
    <w:bookmarkEnd w:id="30"/>
    <w:bookmarkStart w:id="31" w:name="admin-console"/>
    <w:p>
      <w:pPr>
        <w:pStyle w:val="Heading3"/>
      </w:pPr>
      <w:r>
        <w:rPr>
          <w:rFonts w:ascii="DM Sans" w:hAnsi="DM Sans" w:cs="DM Sans"/>
        </w:rPr>
        <w:t xml:space="preserve">Admin console</w:t>
      </w:r>
    </w:p>
    <w:p>
      <w:pPr>
        <w:pStyle w:val="FirstParagraph"/>
      </w:pPr>
      <w:r>
        <w:rPr>
          <w:rFonts w:ascii="DM Sans" w:hAnsi="DM Sans" w:cs="DM Sans"/>
        </w:rPr>
        <w:t xml:space="preserve">Browser SPA with role-based access for non-technical users.</w:t>
      </w:r>
    </w:p>
    <w:bookmarkEnd w:id="31"/>
    <w:bookmarkStart w:id="32" w:name="database"/>
    <w:p>
      <w:pPr>
        <w:pStyle w:val="Heading3"/>
      </w:pPr>
      <w:r>
        <w:rPr>
          <w:rFonts w:ascii="DM Sans" w:hAnsi="DM Sans" w:cs="DM Sans"/>
        </w:rPr>
        <w:t xml:space="preserve">Database</w:t>
      </w:r>
    </w:p>
    <w:p>
      <w:pPr>
        <w:pStyle w:val="FirstParagraph"/>
      </w:pPr>
      <w:r>
        <w:rPr>
          <w:rFonts w:ascii="DM Sans" w:hAnsi="DM Sans" w:cs="DM Sans"/>
        </w:rPr>
        <w:t xml:space="preserve">PostgreSQL with ORM (e.g. Prisma) for catalogue, orders, and customers.</w:t>
      </w:r>
    </w:p>
    <w:bookmarkEnd w:id="32"/>
    <w:bookmarkStart w:id="33" w:name="payment"/>
    <w:p>
      <w:pPr>
        <w:pStyle w:val="Heading3"/>
      </w:pPr>
      <w:r>
        <w:rPr>
          <w:rFonts w:ascii="DM Sans" w:hAnsi="DM Sans" w:cs="DM Sans"/>
        </w:rPr>
        <w:t xml:space="preserve">Payment</w:t>
      </w:r>
    </w:p>
    <w:p>
      <w:pPr>
        <w:pStyle w:val="FirstParagraph"/>
      </w:pPr>
      <w:r>
        <w:rPr>
          <w:rFonts w:ascii="DM Sans" w:hAnsi="DM Sans" w:cs="DM Sans"/>
        </w:rPr>
        <w:t xml:space="preserve">Razorpay or equivalent — UPI, cards, net banking, plus COD flag.</w:t>
      </w:r>
    </w:p>
    <w:bookmarkEnd w:id="33"/>
    <w:bookmarkStart w:id="34" w:name="email"/>
    <w:p>
      <w:pPr>
        <w:pStyle w:val="Heading3"/>
      </w:pPr>
      <w:r>
        <w:rPr>
          <w:rFonts w:ascii="DM Sans" w:hAnsi="DM Sans" w:cs="DM Sans"/>
        </w:rPr>
        <w:t xml:space="preserve">Email</w:t>
      </w:r>
    </w:p>
    <w:p>
      <w:pPr>
        <w:pStyle w:val="FirstParagraph"/>
      </w:pPr>
      <w:r>
        <w:rPr>
          <w:rFonts w:ascii="DM Sans" w:hAnsi="DM Sans" w:cs="DM Sans"/>
        </w:rPr>
        <w:t xml:space="preserve">Transactional email (e.g. Resend or SendGrid) for orders and status updates.</w:t>
      </w:r>
    </w:p>
    <w:bookmarkEnd w:id="34"/>
    <w:bookmarkStart w:id="35" w:name="hosting"/>
    <w:p>
      <w:pPr>
        <w:pStyle w:val="Heading3"/>
      </w:pPr>
      <w:r>
        <w:rPr>
          <w:rFonts w:ascii="DM Sans" w:hAnsi="DM Sans" w:cs="DM Sans"/>
        </w:rPr>
        <w:t xml:space="preserve">Hosting</w:t>
      </w:r>
    </w:p>
    <w:p>
      <w:pPr>
        <w:pStyle w:val="FirstParagraph"/>
      </w:pPr>
      <w:r>
        <w:rPr>
          <w:rFonts w:ascii="DM Sans" w:hAnsi="DM Sans" w:cs="DM Sans"/>
        </w:rPr>
        <w:t xml:space="preserve">Cloud deployment with separate staging and production.</w:t>
      </w:r>
    </w:p>
    <w:bookmarkEnd w:id="35"/>
    <w:bookmarkStart w:id="36" w:name="media"/>
    <w:p>
      <w:pPr>
        <w:pStyle w:val="Heading3"/>
      </w:pPr>
      <w:r>
        <w:rPr>
          <w:rFonts w:ascii="DM Sans" w:hAnsi="DM Sans" w:cs="DM Sans"/>
        </w:rPr>
        <w:t xml:space="preserve">Media</w:t>
      </w:r>
    </w:p>
    <w:p>
      <w:pPr>
        <w:pStyle w:val="FirstParagraph"/>
      </w:pPr>
      <w:r>
        <w:rPr>
          <w:rFonts w:ascii="DM Sans" w:hAnsi="DM Sans" w:cs="DM Sans"/>
        </w:rPr>
        <w:t xml:space="preserve">Image optimisation and CDN for fast mobile product loads.</w:t>
      </w:r>
    </w:p>
    <w:bookmarkEnd w:id="36"/>
    <w:bookmarkEnd w:id="37"/>
    <w:bookmarkStart w:id="38" w:name="delivery-plan"/>
    <w:p>
      <w:pPr>
        <w:pStyle w:val="Heading2"/>
      </w:pPr>
      <w:r>
        <w:rPr>
          <w:rFonts w:ascii="DM Sans" w:hAnsi="DM Sans" w:cs="DM Sans"/>
        </w:rPr>
        <w:drawing>
          <wp:inline>
            <wp:extent cx="57150" cy="2032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M Sans" w:hAnsi="DM Sans" w:cs="DM Sans"/>
          <w:b/>
          <w:color w:val="000000"/>
        </w:rPr>
        <w:t xml:space="preserve">     6. Delivery plan</w:t>
      </w:r>
    </w:p>
    <w:p>
      <w:pPr>
        <w:pStyle w:val="Compact"/>
        <w:numPr>
          <w:ilvl w:val="0"/>
          <w:numId w:val="1001"/>
        </w:numPr>
      </w:pPr>
      <w:r>
        <w:rPr>
          <w:rFonts w:ascii="DM Sans" w:hAnsi="DM Sans" w:cs="DM Sans"/>
          <w:b/>
          <w:bCs/>
        </w:rPr>
        <w:t xml:space="preserve">Week 1 — Discovery &amp; Design: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brand onboarding, wireframes, UI mockups for key pages (Home, Product, Checkout), client review and sign-off.</w:t>
      </w:r>
    </w:p>
    <w:p>
      <w:pPr>
        <w:pStyle w:val="Compact"/>
        <w:numPr>
          <w:ilvl w:val="0"/>
          <w:numId w:val="1001"/>
        </w:numPr>
      </w:pPr>
      <w:r>
        <w:rPr>
          <w:rFonts w:ascii="DM Sans" w:hAnsi="DM Sans" w:cs="DM Sans"/>
          <w:b/>
          <w:bCs/>
        </w:rPr>
        <w:t xml:space="preserve">Week 2–3 — Development — Core: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home page, shop, all six product pages, about, contact, legal pages; admin product and order management.</w:t>
      </w:r>
    </w:p>
    <w:p>
      <w:pPr>
        <w:pStyle w:val="Compact"/>
        <w:numPr>
          <w:ilvl w:val="0"/>
          <w:numId w:val="1001"/>
        </w:numPr>
      </w:pPr>
      <w:r>
        <w:rPr>
          <w:rFonts w:ascii="DM Sans" w:hAnsi="DM Sans" w:cs="DM Sans"/>
          <w:b/>
          <w:bCs/>
        </w:rPr>
        <w:t xml:space="preserve">Week 4 — Development — Checkout &amp; Payments: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cart, checkout flow, payment gateway integration, order confirmation emails, discount codes.</w:t>
      </w:r>
    </w:p>
    <w:p>
      <w:pPr>
        <w:pStyle w:val="Compact"/>
        <w:numPr>
          <w:ilvl w:val="0"/>
          <w:numId w:val="1001"/>
        </w:numPr>
      </w:pPr>
      <w:r>
        <w:rPr>
          <w:rFonts w:ascii="DM Sans" w:hAnsi="DM Sans" w:cs="DM Sans"/>
          <w:b/>
          <w:bCs/>
        </w:rPr>
        <w:t xml:space="preserve">Week 5 — QA &amp; Content Integration: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full QA across devices and browsers; content population (product copy, images, policies); performance and SEO checks.</w:t>
      </w:r>
    </w:p>
    <w:p>
      <w:pPr>
        <w:pStyle w:val="Compact"/>
        <w:numPr>
          <w:ilvl w:val="0"/>
          <w:numId w:val="1001"/>
        </w:numPr>
      </w:pPr>
      <w:r>
        <w:rPr>
          <w:rFonts w:ascii="DM Sans" w:hAnsi="DM Sans" w:cs="DM Sans"/>
          <w:b/>
          <w:bCs/>
        </w:rPr>
        <w:t xml:space="preserve">Week 6 — Go-Live &amp; Hand-Off: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staging sign-off, DNS / domain setup, production deployment, admin training, and hand-off documentation.</w:t>
      </w:r>
    </w:p>
    <w:p>
      <w:pPr>
        <w:pStyle w:val="FirstParagraph"/>
      </w:pPr>
      <w:r>
        <w:rPr>
          <w:rFonts w:ascii="DM Sans" w:hAnsi="DM Sans" w:cs="DM Sans"/>
        </w:rPr>
        <w:t xml:space="preserve">Total duration: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  <w:b/>
          <w:bCs/>
        </w:rPr>
        <w:t xml:space="preserve">6 weeks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from receipt of brand assets and signed statement of work. Timeline assumes timely client feedback (within 2 business days at each review stage).</w:t>
      </w:r>
    </w:p>
    <w:bookmarkEnd w:id="38"/>
    <w:bookmarkStart w:id="39" w:name="key-assumptions"/>
    <w:p>
      <w:pPr>
        <w:pStyle w:val="Heading2"/>
      </w:pPr>
      <w:r>
        <w:rPr>
          <w:rFonts w:ascii="DM Sans" w:hAnsi="DM Sans" w:cs="DM Sans"/>
        </w:rPr>
        <w:drawing>
          <wp:inline>
            <wp:extent cx="57150" cy="2032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M Sans" w:hAnsi="DM Sans" w:cs="DM Sans"/>
          <w:b/>
          <w:color w:val="000000"/>
        </w:rPr>
        <w:t xml:space="preserve">     7. Key assumptions</w:t>
      </w:r>
    </w:p>
    <w:p>
      <w:pPr>
        <w:pStyle w:val="Compact"/>
        <w:numPr>
          <w:ilvl w:val="0"/>
          <w:numId w:val="1002"/>
        </w:numPr>
      </w:pPr>
      <w:r>
        <w:rPr>
          <w:rFonts w:ascii="DM Sans" w:hAnsi="DM Sans" w:cs="DM Sans"/>
        </w:rPr>
        <w:t xml:space="preserve">Client supplies photography and logo.</w:t>
      </w:r>
    </w:p>
    <w:p>
      <w:pPr>
        <w:pStyle w:val="Compact"/>
        <w:numPr>
          <w:ilvl w:val="0"/>
          <w:numId w:val="1002"/>
        </w:numPr>
      </w:pPr>
      <w:r>
        <w:rPr>
          <w:rFonts w:ascii="DM Sans" w:hAnsi="DM Sans" w:cs="DM Sans"/>
        </w:rPr>
        <w:t xml:space="preserve">Product copy (written content for products — names, descriptions, ingredients, claims on the site) is client-provided and approved before product-page build.</w:t>
      </w:r>
    </w:p>
    <w:p>
      <w:pPr>
        <w:pStyle w:val="Compact"/>
        <w:numPr>
          <w:ilvl w:val="0"/>
          <w:numId w:val="1002"/>
        </w:numPr>
      </w:pPr>
      <w:r>
        <w:rPr>
          <w:rFonts w:ascii="DM Sans" w:hAnsi="DM Sans" w:cs="DM Sans"/>
        </w:rPr>
        <w:t xml:space="preserve">Client owns the domain; Maple AI assists with DNS.</w:t>
      </w:r>
    </w:p>
    <w:p>
      <w:pPr>
        <w:pStyle w:val="Compact"/>
        <w:numPr>
          <w:ilvl w:val="0"/>
          <w:numId w:val="1002"/>
        </w:numPr>
      </w:pPr>
      <w:r>
        <w:rPr>
          <w:rFonts w:ascii="DM Sans" w:hAnsi="DM Sans" w:cs="DM Sans"/>
        </w:rPr>
        <w:t xml:space="preserve">Client completes payment-gateway KYC/merchant setup; Maple AI assists in merchant setup; Maple AI handles technical integration.</w:t>
      </w:r>
    </w:p>
    <w:p>
      <w:pPr>
        <w:pStyle w:val="Compact"/>
        <w:numPr>
          <w:ilvl w:val="0"/>
          <w:numId w:val="1002"/>
        </w:numPr>
      </w:pPr>
      <w:r>
        <w:rPr>
          <w:rFonts w:ascii="DM Sans" w:hAnsi="DM Sans" w:cs="DM Sans"/>
        </w:rPr>
        <w:t xml:space="preserve">Policy text is client- or counsel-approved before go-live.</w:t>
      </w:r>
    </w:p>
    <w:p>
      <w:pPr>
        <w:pStyle w:val="Compact"/>
        <w:numPr>
          <w:ilvl w:val="0"/>
          <w:numId w:val="1002"/>
        </w:numPr>
      </w:pPr>
      <w:r>
        <w:rPr>
          <w:rFonts w:ascii="DM Sans" w:hAnsi="DM Sans" w:cs="DM Sans"/>
        </w:rPr>
        <w:t xml:space="preserve">Post–design-sign-off changes go through change control.</w:t>
      </w:r>
    </w:p>
    <w:bookmarkEnd w:id="39"/>
    <w:bookmarkStart w:id="40" w:name="X280ef56087b5dca094cf0a3de0bd1e6960d58c6"/>
    <w:p>
      <w:pPr>
        <w:pStyle w:val="Heading2"/>
      </w:pPr>
      <w:r>
        <w:rPr>
          <w:rFonts w:ascii="DM Sans" w:hAnsi="DM Sans" w:cs="DM Sans"/>
        </w:rPr>
        <w:drawing>
          <wp:inline>
            <wp:extent cx="57150" cy="2032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M Sans" w:hAnsi="DM Sans" w:cs="DM Sans"/>
          <w:b/>
          <w:color w:val="000000"/>
        </w:rPr>
        <w:t xml:space="preserve">     8. Out of scope (unless added by change request)</w:t>
      </w:r>
    </w:p>
    <w:p>
      <w:pPr>
        <w:pStyle w:val="Compact"/>
        <w:numPr>
          <w:ilvl w:val="0"/>
          <w:numId w:val="1003"/>
        </w:numPr>
      </w:pPr>
      <w:r>
        <w:rPr>
          <w:rFonts w:ascii="DM Sans" w:hAnsi="DM Sans" w:cs="DM Sans"/>
        </w:rPr>
        <w:t xml:space="preserve">Custom mobile application (iOS / Android) — can be scoped as Phase 2.</w:t>
      </w:r>
    </w:p>
    <w:p>
      <w:pPr>
        <w:pStyle w:val="Compact"/>
        <w:numPr>
          <w:ilvl w:val="0"/>
          <w:numId w:val="1003"/>
        </w:numPr>
      </w:pPr>
      <w:r>
        <w:rPr>
          <w:rFonts w:ascii="DM Sans" w:hAnsi="DM Sans" w:cs="DM Sans"/>
        </w:rPr>
        <w:t xml:space="preserve">Subscription or membership models beyond standard one-time purchase.</w:t>
      </w:r>
    </w:p>
    <w:p>
      <w:pPr>
        <w:pStyle w:val="Compact"/>
        <w:numPr>
          <w:ilvl w:val="0"/>
          <w:numId w:val="1003"/>
        </w:numPr>
      </w:pPr>
      <w:r>
        <w:rPr>
          <w:rFonts w:ascii="DM Sans" w:hAnsi="DM Sans" w:cs="DM Sans"/>
        </w:rPr>
        <w:t xml:space="preserve">Multi-vendor marketplace functionality.</w:t>
      </w:r>
    </w:p>
    <w:p>
      <w:pPr>
        <w:pStyle w:val="Compact"/>
        <w:numPr>
          <w:ilvl w:val="0"/>
          <w:numId w:val="1003"/>
        </w:numPr>
      </w:pPr>
      <w:r>
        <w:rPr>
          <w:rFonts w:ascii="DM Sans" w:hAnsi="DM Sans" w:cs="DM Sans"/>
        </w:rPr>
        <w:t xml:space="preserve">Loyalty points or rewards programme.</w:t>
      </w:r>
    </w:p>
    <w:p>
      <w:pPr>
        <w:pStyle w:val="Compact"/>
        <w:numPr>
          <w:ilvl w:val="0"/>
          <w:numId w:val="1003"/>
        </w:numPr>
      </w:pPr>
      <w:r>
        <w:rPr>
          <w:rFonts w:ascii="DM Sans" w:hAnsi="DM Sans" w:cs="DM Sans"/>
        </w:rPr>
        <w:t xml:space="preserve">Advanced analytics dashboards or BI reporting beyond basic order data export.</w:t>
      </w:r>
    </w:p>
    <w:p>
      <w:pPr>
        <w:pStyle w:val="Compact"/>
        <w:numPr>
          <w:ilvl w:val="0"/>
          <w:numId w:val="1003"/>
        </w:numPr>
      </w:pPr>
      <w:r>
        <w:rPr>
          <w:rFonts w:ascii="DM Sans" w:hAnsi="DM Sans" w:cs="DM Sans"/>
        </w:rPr>
        <w:t xml:space="preserve">Social media content creation, ad campaigns, or SEO copywriting (brand content stays client-owned).</w:t>
      </w:r>
    </w:p>
    <w:p>
      <w:pPr>
        <w:pStyle w:val="Compact"/>
        <w:numPr>
          <w:ilvl w:val="0"/>
          <w:numId w:val="1003"/>
        </w:numPr>
      </w:pPr>
      <w:r>
        <w:rPr>
          <w:rFonts w:ascii="DM Sans" w:hAnsi="DM Sans" w:cs="DM Sans"/>
        </w:rPr>
        <w:t xml:space="preserve">Third-party logistics (3PL) system integration — can be scoped as Phase 2.</w:t>
      </w:r>
    </w:p>
    <w:bookmarkEnd w:id="40"/>
    <w:bookmarkStart w:id="42" w:name="commercial-structure"/>
    <w:p>
      <w:pPr>
        <w:pStyle w:val="Heading2"/>
      </w:pPr>
      <w:r>
        <w:rPr>
          <w:rFonts w:ascii="DM Sans" w:hAnsi="DM Sans" w:cs="DM Sans"/>
        </w:rPr>
        <w:drawing>
          <wp:inline>
            <wp:extent cx="57150" cy="2032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M Sans" w:hAnsi="DM Sans" w:cs="DM Sans"/>
          <w:b/>
          <w:color w:val="000000"/>
        </w:rPr>
        <w:t xml:space="preserve">     9. Commercial structure</w:t>
      </w:r>
    </w:p>
    <w:p>
      <w:pPr>
        <w:pStyle w:val="FirstParagraph"/>
      </w:pPr>
      <w:r>
        <w:rPr>
          <w:rFonts w:ascii="DM Sans" w:hAnsi="DM Sans" w:cs="DM Sans"/>
        </w:rPr>
        <w:t xml:space="preserve">Professional fees are in INR and exclude GST (18%) unless stated otherwise. Payment is milestone-based as set out below.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DM Sans" w:hAnsi="DM Sans" w:cs="DM Sans"/>
              </w:rPr>
              <w:t xml:space="preserve">Phase / Item</w:t>
            </w:r>
          </w:p>
        </w:tc>
        <w:tc>
          <w:tcPr/>
          <w:p>
            <w:pPr>
              <w:pStyle w:val="Compact"/>
            </w:pPr>
            <w:r>
              <w:rPr>
                <w:rFonts w:ascii="DM Sans" w:hAnsi="DM Sans" w:cs="DM Sans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ascii="DM Sans" w:hAnsi="DM Sans" w:cs="DM Sans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Fonts w:ascii="DM Sans" w:hAnsi="DM Sans" w:cs="DM Sans"/>
              </w:rPr>
              <w:t xml:space="preserve">Fee (excl. GST)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DM Sans" w:hAnsi="DM Sans" w:cs="DM Sans"/>
                <w:b/>
                <w:bCs/>
              </w:rPr>
              <w:t xml:space="preserve">Phase 1</w:t>
            </w:r>
            <w:r>
              <w:rPr>
                <w:rFonts w:ascii="DM Sans" w:hAnsi="DM Sans" w:cs="DM Sans"/>
              </w:rPr>
              <w:br/>
            </w:r>
            <w:r>
              <w:rPr>
                <w:rFonts w:ascii="DM Sans" w:hAnsi="DM Sans" w:cs="DM Sans"/>
              </w:rPr>
              <w:t xml:space="preserve">Website Design &amp; Development</w:t>
            </w:r>
          </w:p>
        </w:tc>
        <w:tc>
          <w:tcPr/>
          <w:p>
            <w:pPr>
              <w:pStyle w:val="Compact"/>
            </w:pPr>
            <w:r>
              <w:rPr>
                <w:rFonts w:ascii="DM Sans" w:hAnsi="DM Sans" w:cs="DM Sans"/>
              </w:rPr>
              <w:t xml:space="preserve">Full website — home, shop, 6 product pages, about, contact, legal pages, cart &amp; checkout, payment integration, admin panel, QA, and go-live.</w:t>
            </w:r>
          </w:p>
        </w:tc>
        <w:tc>
          <w:tcPr/>
          <w:p>
            <w:pPr>
              <w:pStyle w:val="Compact"/>
            </w:pPr>
            <w:r>
              <w:rPr>
                <w:rFonts w:ascii="DM Sans" w:hAnsi="DM Sans" w:cs="DM Sans"/>
              </w:rPr>
              <w:t xml:space="preserve">6 weeks</w:t>
            </w:r>
          </w:p>
        </w:tc>
        <w:tc>
          <w:tcPr/>
          <w:p>
            <w:pPr>
              <w:pStyle w:val="Compact"/>
            </w:pPr>
            <w:r>
              <w:rPr>
                <w:rFonts w:ascii="DM Sans" w:hAnsi="DM Sans" w:cs="DM Sans"/>
              </w:rPr>
              <w:t xml:space="preserve">₹ 3,00,000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DM Sans" w:hAnsi="DM Sans" w:cs="DM Sans"/>
                <w:b/>
                <w:bCs/>
              </w:rPr>
              <w:t xml:space="preserve">Phase 2</w:t>
            </w:r>
            <w:r>
              <w:rPr>
                <w:rFonts w:ascii="DM Sans" w:hAnsi="DM Sans" w:cs="DM Sans"/>
              </w:rPr>
              <w:t xml:space="preserve"> </w:t>
            </w:r>
            <w:r>
              <w:rPr>
                <w:rFonts w:ascii="DM Sans" w:hAnsi="DM Sans" w:cs="DM Sans"/>
                <w:i/>
                <w:iCs/>
              </w:rPr>
              <w:t xml:space="preserve">(optional)</w:t>
            </w:r>
            <w:r>
              <w:rPr>
                <w:rFonts w:ascii="DM Sans" w:hAnsi="DM Sans" w:cs="DM Sans"/>
              </w:rPr>
              <w:br/>
            </w:r>
            <w:r>
              <w:rPr>
                <w:rFonts w:ascii="DM Sans" w:hAnsi="DM Sans" w:cs="DM Sans"/>
              </w:rPr>
              <w:t xml:space="preserve">Mobile App — iOS &amp; Android</w:t>
            </w:r>
          </w:p>
        </w:tc>
        <w:tc>
          <w:tcPr/>
          <w:p>
            <w:pPr>
              <w:pStyle w:val="Compact"/>
            </w:pPr>
            <w:r>
              <w:rPr>
                <w:rFonts w:ascii="DM Sans" w:hAnsi="DM Sans" w:cs="DM Sans"/>
              </w:rPr>
              <w:t xml:space="preserve">Native or cross-platform mobile application on the same backend APIs, once Phase 1 is stable.</w:t>
            </w:r>
          </w:p>
        </w:tc>
        <w:tc>
          <w:tcPr/>
          <w:p>
            <w:pPr>
              <w:pStyle w:val="Compact"/>
            </w:pPr>
            <w:r>
              <w:rPr>
                <w:rFonts w:ascii="DM Sans" w:hAnsi="DM Sans" w:cs="DM Sans"/>
              </w:rPr>
              <w:t xml:space="preserve">6–8 weeks</w:t>
            </w:r>
          </w:p>
        </w:tc>
        <w:tc>
          <w:tcPr/>
          <w:p>
            <w:pPr>
              <w:pStyle w:val="Compact"/>
            </w:pPr>
            <w:r>
              <w:rPr>
                <w:rFonts w:ascii="DM Sans" w:hAnsi="DM Sans" w:cs="DM Sans"/>
              </w:rPr>
              <w:t xml:space="preserve">To be quoted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DM Sans" w:hAnsi="DM Sans" w:cs="DM Sans"/>
                <w:b/>
                <w:bCs/>
              </w:rPr>
              <w:t xml:space="preserve">Phase 3</w:t>
            </w:r>
            <w:r>
              <w:rPr>
                <w:rFonts w:ascii="DM Sans" w:hAnsi="DM Sans" w:cs="DM Sans"/>
              </w:rPr>
              <w:t xml:space="preserve"> </w:t>
            </w:r>
            <w:r>
              <w:rPr>
                <w:rFonts w:ascii="DM Sans" w:hAnsi="DM Sans" w:cs="DM Sans"/>
                <w:i/>
                <w:iCs/>
              </w:rPr>
              <w:t xml:space="preserve">(optional)</w:t>
            </w:r>
            <w:r>
              <w:rPr>
                <w:rFonts w:ascii="DM Sans" w:hAnsi="DM Sans" w:cs="DM Sans"/>
              </w:rPr>
              <w:br/>
            </w:r>
            <w:r>
              <w:rPr>
                <w:rFonts w:ascii="DM Sans" w:hAnsi="DM Sans" w:cs="DM Sans"/>
              </w:rPr>
              <w:t xml:space="preserve">Annual Maintenance Contract (AMC)</w:t>
            </w:r>
          </w:p>
        </w:tc>
        <w:tc>
          <w:tcPr/>
          <w:p>
            <w:pPr>
              <w:pStyle w:val="Compact"/>
            </w:pPr>
            <w:r>
              <w:rPr>
                <w:rFonts w:ascii="DM Sans" w:hAnsi="DM Sans" w:cs="DM Sans"/>
              </w:rPr>
              <w:t xml:space="preserve">Security updates, hosting support, minor content changes (up to 4 hours/month), and priority bug fixes for 12 months. Commences after 3 months of complimentary post-launch support.</w:t>
            </w:r>
          </w:p>
        </w:tc>
        <w:tc>
          <w:tcPr/>
          <w:p>
            <w:pPr>
              <w:pStyle w:val="Compact"/>
            </w:pPr>
            <w:r>
              <w:rPr>
                <w:rFonts w:ascii="DM Sans" w:hAnsi="DM Sans" w:cs="DM Sans"/>
              </w:rP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rPr>
                <w:rFonts w:ascii="DM Sans" w:hAnsi="DM Sans" w:cs="DM Sans"/>
              </w:rPr>
              <w:t xml:space="preserve">To be quoted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rPr>
                <w:rFonts w:ascii="DM Sans" w:hAnsi="DM Sans" w:cs="DM Sans"/>
                <w:b/>
                <w:bCs/>
              </w:rPr>
              <w:t xml:space="preserve">Phase 1 total (excl. GST)</w:t>
            </w:r>
          </w:p>
        </w:tc>
        <w:tc>
          <w:tcPr/>
          <w:p>
            <w:pPr>
              <w:pStyle w:val="Compact"/>
            </w:pPr>
            <w:r>
              <w:rPr>
                <w:rFonts w:ascii="DM Sans" w:hAnsi="DM Sans" w:cs="DM Sans"/>
              </w:rPr>
              <w:t xml:space="preserve">₹ 3,00,000</w:t>
            </w:r>
          </w:p>
        </w:tc>
      </w:tr>
    </w:tbl>
    <w:bookmarkStart w:id="41" w:name="payment-milestones-phase-1"/>
    <w:p>
      <w:pPr>
        <w:pStyle w:val="Heading3"/>
        <w:pageBreakBefore/>
        <w:spacing w:before="320"/>
      </w:pPr>
      <w:r>
        <w:rPr>
          <w:rFonts w:ascii="DM Sans" w:hAnsi="DM Sans" w:cs="DM Sans"/>
        </w:rPr>
        <w:t xml:space="preserve">Payment milestones — Phase 1</w:t>
      </w:r>
    </w:p>
    <w:p>
      <w:pPr>
        <w:pStyle w:val="Compact"/>
        <w:numPr>
          <w:ilvl w:val="0"/>
          <w:numId w:val="1004"/>
        </w:numPr>
      </w:pPr>
      <w:r>
        <w:rPr>
          <w:rFonts w:ascii="DM Sans" w:hAnsi="DM Sans" w:cs="DM Sans"/>
          <w:b/>
          <w:bCs/>
        </w:rPr>
        <w:t xml:space="preserve">Milestone 1 — 25% (₹ 75,000) on signing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— project kick-off and resource allocation.</w:t>
      </w:r>
    </w:p>
    <w:p>
      <w:pPr>
        <w:pStyle w:val="Compact"/>
        <w:numPr>
          <w:ilvl w:val="0"/>
          <w:numId w:val="1004"/>
        </w:numPr>
      </w:pPr>
      <w:r>
        <w:rPr>
          <w:rFonts w:ascii="DM Sans" w:hAnsi="DM Sans" w:cs="DM Sans"/>
          <w:b/>
          <w:bCs/>
        </w:rPr>
        <w:t xml:space="preserve">Milestone 2 — 25% (₹ 75,000) on design sign-off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— approved UI mockups for all key pages delivered and signed off by client.</w:t>
      </w:r>
    </w:p>
    <w:p>
      <w:pPr>
        <w:pStyle w:val="Compact"/>
        <w:numPr>
          <w:ilvl w:val="0"/>
          <w:numId w:val="1004"/>
        </w:numPr>
      </w:pPr>
      <w:r>
        <w:rPr>
          <w:rFonts w:ascii="DM Sans" w:hAnsi="DM Sans" w:cs="DM Sans"/>
          <w:b/>
          <w:bCs/>
        </w:rPr>
        <w:t xml:space="preserve">Milestone 3 — 25% (₹ 75,000) on development completion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— full staging site ready, all six product pages live, checkout and admin panel functional, QA review underway.</w:t>
      </w:r>
    </w:p>
    <w:p>
      <w:pPr>
        <w:pStyle w:val="Compact"/>
        <w:numPr>
          <w:ilvl w:val="0"/>
          <w:numId w:val="1004"/>
        </w:numPr>
      </w:pPr>
      <w:r>
        <w:rPr>
          <w:rFonts w:ascii="DM Sans" w:hAnsi="DM Sans" w:cs="DM Sans"/>
          <w:b/>
          <w:bCs/>
        </w:rPr>
        <w:t xml:space="preserve">Milestone 4 — 25% (₹ 75,000) on go-live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— production deployment, domain live, payment gateway active, admin hand-off and training session completed.</w:t>
      </w:r>
    </w:p>
    <w:p>
      <w:pPr>
        <w:pStyle w:val="FirstParagraph"/>
      </w:pPr>
      <w:r>
        <w:rPr>
          <w:rFonts w:ascii="DM Sans" w:hAnsi="DM Sans" w:cs="DM Sans"/>
          <w:b/>
          <w:bCs/>
        </w:rPr>
        <w:t xml:space="preserve">Post-launch support: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Three months of complimentary maintenance on the delivered scope are included following go-live — covering bug fixes on delivered functionality and minor content updates. You may then opt into the Phase 3 AMC or commission scoped enhancements as needed.</w:t>
      </w:r>
    </w:p>
    <w:bookmarkEnd w:id="41"/>
    <w:bookmarkEnd w:id="42"/>
    <w:bookmarkStart w:id="43" w:name="why-maple-ai-technologies"/>
    <w:p>
      <w:pPr>
        <w:pStyle w:val="Heading2"/>
      </w:pPr>
      <w:r>
        <w:rPr>
          <w:rFonts w:ascii="DM Sans" w:hAnsi="DM Sans" w:cs="DM Sans"/>
        </w:rPr>
        <w:drawing>
          <wp:inline>
            <wp:extent cx="57150" cy="2032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M Sans" w:hAnsi="DM Sans" w:cs="DM Sans"/>
          <w:b/>
          <w:color w:val="000000"/>
        </w:rPr>
        <w:t xml:space="preserve">     10. Why Maple AI Technologies</w:t>
      </w:r>
    </w:p>
    <w:p>
      <w:pPr>
        <w:pStyle w:val="Compact"/>
        <w:numPr>
          <w:ilvl w:val="0"/>
          <w:numId w:val="1005"/>
        </w:numPr>
      </w:pPr>
      <w:r>
        <w:rPr>
          <w:rFonts w:ascii="DM Sans" w:hAnsi="DM Sans" w:cs="DM Sans"/>
          <w:b/>
          <w:bCs/>
        </w:rPr>
        <w:t xml:space="preserve">Trusted by Brands like Hero Group.</w:t>
      </w:r>
    </w:p>
    <w:p>
      <w:pPr>
        <w:pStyle w:val="Compact"/>
        <w:numPr>
          <w:ilvl w:val="0"/>
          <w:numId w:val="1005"/>
        </w:numPr>
      </w:pPr>
      <w:r>
        <w:rPr>
          <w:rFonts w:ascii="DM Sans" w:hAnsi="DM Sans" w:cs="DM Sans"/>
          <w:b/>
          <w:bCs/>
        </w:rPr>
        <w:t xml:space="preserve">Design-led thinking: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we treat the brand's visual identity as seriously as the code — your site will look as good as the products it sells.</w:t>
      </w:r>
    </w:p>
    <w:p>
      <w:pPr>
        <w:pStyle w:val="Compact"/>
        <w:numPr>
          <w:ilvl w:val="0"/>
          <w:numId w:val="1005"/>
        </w:numPr>
      </w:pPr>
      <w:r>
        <w:rPr>
          <w:rFonts w:ascii="DM Sans" w:hAnsi="DM Sans" w:cs="DM Sans"/>
          <w:b/>
          <w:bCs/>
        </w:rPr>
        <w:t xml:space="preserve">End-to-end ownership: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design, development, QA, deployment, and training in a single engagement — no coordination between multiple agencies.</w:t>
      </w:r>
    </w:p>
    <w:p>
      <w:pPr>
        <w:pStyle w:val="Compact"/>
        <w:numPr>
          <w:ilvl w:val="0"/>
          <w:numId w:val="1005"/>
        </w:numPr>
      </w:pPr>
      <w:r>
        <w:rPr>
          <w:rFonts w:ascii="DM Sans" w:hAnsi="DM Sans" w:cs="DM Sans"/>
          <w:b/>
          <w:bCs/>
        </w:rPr>
        <w:t xml:space="preserve">Built to grow: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the technology choices made in Phase 1 are deliberately scalable — adding more products, a loyalty programme, or a mobile app in Phase 2 will not require a rebuild.</w:t>
      </w:r>
    </w:p>
    <w:p>
      <w:pPr>
        <w:pStyle w:val="Compact"/>
        <w:numPr>
          <w:ilvl w:val="0"/>
          <w:numId w:val="1005"/>
        </w:numPr>
      </w:pPr>
      <w:r>
        <w:rPr>
          <w:rFonts w:ascii="DM Sans" w:hAnsi="DM Sans" w:cs="DM Sans"/>
          <w:b/>
          <w:bCs/>
        </w:rPr>
        <w:t xml:space="preserve">Transparent process: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milestone-based payments, clear scope, and change control from day one so there are no billing surprises.</w:t>
      </w:r>
    </w:p>
    <w:p>
      <w:pPr>
        <w:pStyle w:val="FirstParagraph"/>
      </w:pPr>
      <w:r>
        <w:rPr>
          <w:rFonts w:ascii="DM Sans" w:hAnsi="DM Sans" w:cs="DM Sans"/>
          <w:b/>
          <w:bCs/>
        </w:rPr>
        <w:t xml:space="preserve">Engagement lead: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Tarun Rastogi leads this engagement for the client. He brings strong delivery ownership, strategic and leadership judgement, project management discipline, and hands-on development experience, with 15 years in industry across multinational companies, building high-quality applications deployed for demanding, global-class clients.</w:t>
      </w:r>
      <w:r>
        <w:rPr>
          <w:rFonts w:ascii="DM Sans" w:hAnsi="DM Sans" w:cs="DM Sans"/>
        </w:rPr>
        <w:br/>
      </w:r>
      <w:r>
        <w:rPr>
          <w:rFonts w:ascii="DM Sans" w:hAnsi="DM Sans" w:cs="DM Sans"/>
          <w:b/>
          <w:bCs/>
        </w:rPr>
        <w:t xml:space="preserve">Email:</w:t>
      </w:r>
      <w:r>
        <w:rPr>
          <w:rFonts w:ascii="DM Sans" w:hAnsi="DM Sans" w:cs="DM Sans"/>
        </w:rPr>
        <w:t xml:space="preserve"> </w:t>
      </w:r>
      <w:hyperlink r:id="rId13">
        <w:r>
          <w:rPr>
            <w:rStyle w:val="Hyperlink"/>
          </w:rPr>
          <w:t xml:space="preserve">tarun.rastogi@mapleaitechnologies.com</w:t>
        </w:r>
      </w:hyperlink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 · 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  <w:b/>
          <w:bCs/>
        </w:rPr>
        <w:t xml:space="preserve">Phone: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+91 96190 60302</w:t>
      </w:r>
    </w:p>
    <w:bookmarkEnd w:id="43"/>
    <w:bookmarkStart w:id="44" w:name="next-steps"/>
    <w:p>
      <w:pPr>
        <w:pStyle w:val="Heading2"/>
      </w:pPr>
      <w:r>
        <w:rPr>
          <w:rFonts w:ascii="DM Sans" w:hAnsi="DM Sans" w:cs="DM Sans"/>
        </w:rPr>
        <w:drawing>
          <wp:inline>
            <wp:extent cx="57150" cy="2032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M Sans" w:hAnsi="DM Sans" w:cs="DM Sans"/>
          <w:b/>
          <w:color w:val="000000"/>
        </w:rPr>
        <w:t xml:space="preserve">     11. Next steps</w:t>
      </w:r>
    </w:p>
    <w:p>
      <w:pPr>
        <w:pStyle w:val="Compact"/>
        <w:numPr>
          <w:ilvl w:val="0"/>
          <w:numId w:val="1006"/>
        </w:numPr>
      </w:pPr>
      <w:r>
        <w:rPr>
          <w:rFonts w:ascii="DM Sans" w:hAnsi="DM Sans" w:cs="DM Sans"/>
        </w:rPr>
        <w:t xml:space="preserve">Review this proposal and share any questions or clarifications with the Maple AI Technologies team.</w:t>
      </w:r>
    </w:p>
    <w:p>
      <w:pPr>
        <w:pStyle w:val="Compact"/>
        <w:numPr>
          <w:ilvl w:val="0"/>
          <w:numId w:val="1006"/>
        </w:numPr>
      </w:pPr>
      <w:r>
        <w:rPr>
          <w:rFonts w:ascii="DM Sans" w:hAnsi="DM Sans" w:cs="DM Sans"/>
        </w:rPr>
        <w:t xml:space="preserve">Schedule a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  <w:b/>
          <w:bCs/>
        </w:rPr>
        <w:t xml:space="preserve">30-minute discovery call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to walk through the scope, discuss design preferences, and confirm the timeline.</w:t>
      </w:r>
    </w:p>
    <w:p>
      <w:pPr>
        <w:pStyle w:val="Compact"/>
        <w:numPr>
          <w:ilvl w:val="0"/>
          <w:numId w:val="1006"/>
        </w:numPr>
      </w:pPr>
      <w:r>
        <w:rPr>
          <w:rFonts w:ascii="DM Sans" w:hAnsi="DM Sans" w:cs="DM Sans"/>
        </w:rPr>
        <w:t xml:space="preserve">On agreement, a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  <w:b/>
          <w:bCs/>
        </w:rPr>
        <w:t xml:space="preserve">Statement of Work (SoW)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and invoice for the first milestone will be issued within 2 business days.</w:t>
      </w:r>
    </w:p>
    <w:p>
      <w:pPr>
        <w:pStyle w:val="FirstParagraph"/>
      </w:pPr>
      <w:r>
        <w:rPr>
          <w:rFonts w:ascii="DM Sans" w:hAnsi="DM Sans" w:cs="DM Sans"/>
        </w:rPr>
        <w:t xml:space="preserve">This proposal is indicative until superseded by a signed Statement of Work and confirmed fee schedule. All fees exclude GST at the prevailing rate. Scope, timeline, and pricing are valid for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  <w:b/>
          <w:bCs/>
        </w:rPr>
        <w:t xml:space="preserve">30 days</w:t>
      </w:r>
      <w:r>
        <w:rPr>
          <w:rFonts w:ascii="DM Sans" w:hAnsi="DM Sans" w:cs="DM Sans"/>
        </w:rPr>
        <w:t xml:space="preserve"> </w:t>
      </w:r>
      <w:r>
        <w:rPr>
          <w:rFonts w:ascii="DM Sans" w:hAnsi="DM Sans" w:cs="DM Sans"/>
        </w:rPr>
        <w:t xml:space="preserve">from the date of issue. Maple AI Technologies reserves the right to re-quote if engagement commences after this period.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DM Sans" w:hAnsi="DM Sans" w:cs="DM Sans"/>
      <w:color w:val="1A1D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DM Sans" w:hAnsi="DM Sans" w:cs="DM Sans"/>
      <w:color w:val="1A1D24"/>
    </w:rPr>
  </w:style>
  <w:style w:customStyle="1" w:styleId="FirstParagraph" w:type="paragraph">
    <w:name w:val="First Paragraph"/>
    <w:basedOn w:val="BodyText"/>
    <w:next w:val="BodyText"/>
    <w:qFormat/>
    <w:rPr>
      <w:rFonts w:ascii="DM Sans" w:hAnsi="DM Sans" w:cs="DM Sans"/>
      <w:color w:val="1A1D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DM Sans" w:hAnsi="DM Sans" w:cs="DM Sans"/>
      <w:color w:val="000000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DM Sans" w:hAnsi="DM Sans" w:cs="DM Sans"/>
      <w:color w:val="000000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DM Sans" w:hAnsi="DM Sans" w:cs="DM Sans"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DM Sans" w:hAnsi="DM Sans" w:cs="DM Sans"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DM Sans" w:hAnsi="DM Sans" w:cs="DM Sans"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12" Type="http://schemas.openxmlformats.org/officeDocument/2006/relationships/hyperlink" Target="https://mapleaitechnologies.com" TargetMode="External"/><Relationship Id="rId13" Type="http://schemas.openxmlformats.org/officeDocument/2006/relationships/hyperlink" Target="mailto:tarun.rastogi@mapleaitechnologies.com" TargetMode="External"/><Relationship Id="rId10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apleaitechnologies.com" TargetMode="External"/><Relationship Id="rId13" Type="http://schemas.openxmlformats.org/officeDocument/2006/relationships/hyperlink" Target="mailto:tarun.rastogi@mapleaitechnologi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— Cosmetic Brand Website | Maple AI Technologies</dc:title>
  <dc:creator/>
  <dc:language>en</dc:language>
  <cp:keywords/>
  <dcterms:created xsi:type="dcterms:W3CDTF">2026-05-12T07:45:51Z</dcterms:created>
  <dcterms:modified xsi:type="dcterms:W3CDTF">2026-05-12T07:45:51Z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