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swagger: '2.0'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version: v1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title: APD Aspire Contact Server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description: APD Aspire Contact Info server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contact: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name: APD Aspire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url: 'https://www.apdcomms.com'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email: tarun.mewara06@gmail.com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/api/Contact/add: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put: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- Contact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operationId: ApiContactAddPut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consumes: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- application/json-patch+json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- application/json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- text/json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- application/*+json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produces: []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- name: contactModel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in: body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$ref: '#/definitions/ContactModel'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description: Success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/api/Contact/all: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- Contact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operationId: ApiContactAllGet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consumes: []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produces: []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parameters: []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description: Success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'/api/Contact/{uid}':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- Contact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operationId: ApiContactByUidGet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consumes: []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produces: []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- name: uid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description: Success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delete: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- Contact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operationId: ApiContactByUidDelete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consumes: []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produces: []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- name: uid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description: Success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'/api/Contact/firstName/{name}':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- Contact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operationId: ApiContactFirstNameByNameGet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consumes: []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produces: []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- name: name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  description: Success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/api/Contact/update: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- Contact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operationId: ApiContactUpdatePost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consumes: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- application/json-patch+json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- application/json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- text/json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- application/*+json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produces: []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- name: contactModel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in: body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    $ref: '#/definitions/ContactModel'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  description: Success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definitions: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ContactModel: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type: object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properties: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Contact_Id: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format: uuid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FirstName: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LastName: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DOB: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format: date-time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EmailId: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uniqueItems: false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type: array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items: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PhoneNumber: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uniqueItems: false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type: array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items: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