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120"/>
        <w:jc w:val="center"/>
      </w:pPr>
      <w:r>
        <w:rPr>
          <w:rFonts w:ascii="Arial" w:cs="Arial" w:eastAsia="Arial" w:hAnsi="Arial"/>
          <w:b/>
          <w:bCs/>
          <w:color w:val="1E3A8A"/>
          <w:sz w:val="72"/>
          <w:szCs w:val="72"/>
        </w:rPr>
        <w:t xml:space="preserve">HalluDetect</w:t>
      </w:r>
    </w:p>
    <w:p>
      <w:pPr>
        <w:spacing w:before="0" w:after="80"/>
        <w:jc w:val="center"/>
      </w:pPr>
      <w:r>
        <w:rPr>
          <w:rFonts w:ascii="Arial" w:cs="Arial" w:eastAsia="Arial" w:hAnsi="Arial"/>
          <w:color w:val="1E40AF"/>
          <w:sz w:val="32"/>
          <w:szCs w:val="32"/>
        </w:rPr>
        <w:t xml:space="preserve">LLM Hallucination Detection &amp; Faithfulness Scoring System</w:t>
      </w:r>
    </w:p>
    <w:p>
      <w:pPr>
        <w:spacing w:before="0" w:after="320"/>
        <w:jc w:val="center"/>
      </w:pPr>
      <w:r>
        <w:rPr>
          <w:rFonts w:ascii="Arial" w:cs="Arial" w:eastAsia="Arial" w:hAnsi="Arial"/>
          <w:i/>
          <w:iCs/>
          <w:color w:val="475569"/>
          <w:sz w:val="26"/>
          <w:szCs w:val="26"/>
        </w:rPr>
        <w:t xml:space="preserve">Complete Technical Documentation</w:t>
      </w:r>
    </w:p>
    <w:p>
      <w:pPr>
        <w:pBdr>
          <w:top w:val="single" w:color="CBD5E1" w:sz="4"/>
        </w:pBdr>
        <w:spacing w:before="80" w:after="80"/>
        <w:jc w:val="center"/>
      </w:pPr>
      <w:r>
        <w:rPr>
          <w:rFonts w:ascii="Arial" w:cs="Arial" w:eastAsia="Arial" w:hAnsi="Arial"/>
          <w:color w:val="475569"/>
          <w:sz w:val="22"/>
          <w:szCs w:val="22"/>
        </w:rPr>
        <w:t xml:space="preserve">UE23AM343BA2 — Large Language Models and Their Applications</w:t>
      </w:r>
    </w:p>
    <w:p>
      <w:pPr>
        <w:spacing w:before="0" w:after="80"/>
        <w:jc w:val="center"/>
      </w:pPr>
      <w:r>
        <w:rPr>
          <w:rFonts w:ascii="Arial" w:cs="Arial" w:eastAsia="Arial" w:hAnsi="Arial"/>
          <w:color w:val="475569"/>
          <w:sz w:val="22"/>
          <w:szCs w:val="22"/>
        </w:rPr>
        <w:t xml:space="preserve">Jackfruit Project  |  April 2026</w:t>
      </w:r>
    </w:p>
    <w:p>
      <w:pPr>
        <w:pBdr>
          <w:bottom w:val="single" w:color="CBD5E1" w:sz="4"/>
        </w:pBdr>
        <w:spacing w:before="0" w:after="0"/>
        <w:jc w:val="center"/>
      </w:pPr>
      <w:r>
        <w:rPr>
          <w:rFonts w:ascii="Arial" w:cs="Arial" w:eastAsia="Arial" w:hAnsi="Arial"/>
          <w:color w:val="475569"/>
          <w:sz w:val="22"/>
          <w:szCs w:val="22"/>
        </w:rPr>
        <w:t xml:space="preserve">Evaluation: 15–23 April 2026</w:t>
      </w:r>
    </w:p>
    <w:p>
      <w:pPr>
        <w:spacing w:before="24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1E40AF" w:sz="4"/>
              <w:left w:val="single" w:color="1E40AF" w:sz="4"/>
              <w:bottom w:val="single" w:color="1E40AF" w:sz="4"/>
              <w:right w:val="single" w:color="1E40AF" w:sz="4"/>
            </w:tcBorders>
            <w:shd w:fill="DBEAFE" w:val="clear"/>
            <w:tcMar>
              <w:top w:type="dxa" w:w="100"/>
              <w:left w:type="dxa" w:w="120"/>
              <w:bottom w:type="dxa" w:w="100"/>
              <w:right w:type="dxa" w:w="120"/>
            </w:tcMar>
          </w:tcPr>
          <w:p>
            <w:pPr>
              <w:jc w:val="center"/>
            </w:pPr>
            <w:r>
              <w:rPr>
                <w:rFonts w:ascii="Arial" w:cs="Arial" w:eastAsia="Arial" w:hAnsi="Arial"/>
                <w:b/>
                <w:bCs/>
                <w:color w:val="1E40AF"/>
                <w:sz w:val="20"/>
                <w:szCs w:val="20"/>
              </w:rPr>
              <w:t xml:space="preserve">DeBERTa-v3 NLI</w:t>
            </w:r>
          </w:p>
        </w:tc>
        <w:tc>
          <w:tcPr>
            <w:tcW w:type="dxa" w:w="2400"/>
            <w:tcBorders>
              <w:top w:val="single" w:color="0F766E" w:sz="4"/>
              <w:left w:val="single" w:color="0F766E" w:sz="4"/>
              <w:bottom w:val="single" w:color="0F766E" w:sz="4"/>
              <w:right w:val="single" w:color="0F766E" w:sz="4"/>
            </w:tcBorders>
            <w:shd w:fill="CCFBF1" w:val="clear"/>
            <w:tcMar>
              <w:top w:type="dxa" w:w="100"/>
              <w:left w:type="dxa" w:w="120"/>
              <w:bottom w:type="dxa" w:w="100"/>
              <w:right w:type="dxa" w:w="120"/>
            </w:tcMar>
          </w:tcPr>
          <w:p>
            <w:pPr>
              <w:jc w:val="center"/>
            </w:pPr>
            <w:r>
              <w:rPr>
                <w:rFonts w:ascii="Arial" w:cs="Arial" w:eastAsia="Arial" w:hAnsi="Arial"/>
                <w:b/>
                <w:bCs/>
                <w:color w:val="0F766E"/>
                <w:sz w:val="20"/>
                <w:szCs w:val="20"/>
              </w:rPr>
              <w:t xml:space="preserve">Gemini 1.5 Flash</w:t>
            </w:r>
          </w:p>
        </w:tc>
        <w:tc>
          <w:tcPr>
            <w:tcW w:type="dxa" w:w="2400"/>
            <w:tcBorders>
              <w:top w:val="single" w:color="D97706" w:sz="4"/>
              <w:left w:val="single" w:color="D97706" w:sz="4"/>
              <w:bottom w:val="single" w:color="D97706" w:sz="4"/>
              <w:right w:val="single" w:color="D97706" w:sz="4"/>
            </w:tcBorders>
            <w:shd w:fill="FEF3C7" w:val="clear"/>
            <w:tcMar>
              <w:top w:type="dxa" w:w="100"/>
              <w:left w:type="dxa" w:w="120"/>
              <w:bottom w:type="dxa" w:w="100"/>
              <w:right w:type="dxa" w:w="120"/>
            </w:tcMar>
          </w:tcPr>
          <w:p>
            <w:pPr>
              <w:jc w:val="center"/>
            </w:pPr>
            <w:r>
              <w:rPr>
                <w:rFonts w:ascii="Arial" w:cs="Arial" w:eastAsia="Arial" w:hAnsi="Arial"/>
                <w:b/>
                <w:bCs/>
                <w:color w:val="D97706"/>
                <w:sz w:val="20"/>
                <w:szCs w:val="20"/>
              </w:rPr>
              <w:t xml:space="preserve">FAISS RAG</w:t>
            </w:r>
          </w:p>
        </w:tc>
      </w:tr>
    </w:tbl>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1.  Abstract</w:t>
      </w:r>
    </w:p>
    <w:p>
      <w:pPr>
        <w:spacing w:before="80" w:after="120"/>
      </w:pPr>
      <w:r>
        <w:rPr>
          <w:rFonts w:ascii="Arial" w:cs="Arial" w:eastAsia="Arial" w:hAnsi="Arial"/>
          <w:color w:val="1E293B"/>
          <w:sz w:val="22"/>
          <w:szCs w:val="22"/>
        </w:rPr>
        <w:t xml:space="preserve">Hallucination in large language models (LLMs) — the generation of confident but factually incorrect or unsupported content — remains one of the most critical open problems in natural language processing. This project presents </w:t>
      </w:r>
      <w:r>
        <w:rPr>
          <w:rFonts w:ascii="Arial" w:cs="Arial" w:eastAsia="Arial" w:hAnsi="Arial"/>
          <w:b/>
          <w:bCs/>
          <w:color w:val="1E293B"/>
          <w:sz w:val="22"/>
          <w:szCs w:val="22"/>
        </w:rPr>
        <w:t xml:space="preserve">HalluDetect</w:t>
      </w:r>
      <w:r>
        <w:rPr>
          <w:rFonts w:ascii="Arial" w:cs="Arial" w:eastAsia="Arial" w:hAnsi="Arial"/>
          <w:color w:val="1E293B"/>
          <w:sz w:val="22"/>
          <w:szCs w:val="22"/>
        </w:rPr>
        <w:t xml:space="preserve">, a complete hallucination detection and faithfulness scoring system that addresses this problem through a novel multi-signal architecture. The system introduces </w:t>
      </w:r>
      <w:r>
        <w:rPr>
          <w:rFonts w:ascii="Arial" w:cs="Arial" w:eastAsia="Arial" w:hAnsi="Arial"/>
          <w:b/>
          <w:bCs/>
          <w:color w:val="1E293B"/>
          <w:sz w:val="22"/>
          <w:szCs w:val="22"/>
        </w:rPr>
        <w:t xml:space="preserve">HalluScore</w:t>
      </w:r>
      <w:r>
        <w:rPr>
          <w:rFonts w:ascii="Arial" w:cs="Arial" w:eastAsia="Arial" w:hAnsi="Arial"/>
          <w:color w:val="1E293B"/>
          <w:sz w:val="22"/>
          <w:szCs w:val="22"/>
        </w:rPr>
        <w:t xml:space="preserve">, a composite faithfulness metric that combines three orthogonal detection signals: Natural Language Inference (NLI) entailment scoring using DeBERTa-v3, semantic similarity via BERTScore-style Sentence Transformers, and LLM-as-judge reasoning using Gemini 1.5 Flash. These signals are aggregated with learned weights into a single calibrated score in [0, 1] with bootstrap 95% confidence intervals. The system further integrates a </w:t>
      </w:r>
      <w:r>
        <w:rPr>
          <w:rFonts w:ascii="Arial" w:cs="Arial" w:eastAsia="Arial" w:hAnsi="Arial"/>
          <w:b/>
          <w:bCs/>
          <w:color w:val="1E293B"/>
          <w:sz w:val="22"/>
          <w:szCs w:val="22"/>
        </w:rPr>
        <w:t xml:space="preserve">Retrieval-Augmented Generation (RAG)</w:t>
      </w:r>
      <w:r>
        <w:rPr>
          <w:rFonts w:ascii="Arial" w:cs="Arial" w:eastAsia="Arial" w:hAnsi="Arial"/>
          <w:color w:val="1E293B"/>
          <w:sz w:val="22"/>
          <w:szCs w:val="22"/>
        </w:rPr>
        <w:t xml:space="preserve"> pipeline that automatically retrieves reference context from a FAISS vector store, eliminating the need for manual context provision. The full system is deployed as an interactive web dashboard and REST API, evaluated on a 15-sample hand-curated benchmark spanning 5 domains, 3 difficulty levels, and 4 hallucination types.</w:t>
      </w:r>
    </w:p>
    <w:p>
      <w:pPr>
        <w:spacing w:before="60" w:after="0"/>
      </w:pPr>
      <w:r>
        <w:t xml:space="preserve"/>
      </w:r>
    </w:p>
    <w:p>
      <w:pPr>
        <w:pStyle w:val="Heading1"/>
        <w:pBdr>
          <w:bottom w:val="single" w:color="1E40AF" w:sz="6" w:space="4"/>
        </w:pBdr>
        <w:spacing w:before="360" w:after="160"/>
      </w:pPr>
      <w:r>
        <w:rPr>
          <w:rFonts w:ascii="Arial" w:cs="Arial" w:eastAsia="Arial" w:hAnsi="Arial"/>
          <w:b/>
          <w:bCs/>
          <w:color w:val="1E3A8A"/>
          <w:sz w:val="36"/>
          <w:szCs w:val="36"/>
        </w:rPr>
        <w:t xml:space="preserve">2.  Introduction</w:t>
      </w:r>
    </w:p>
    <w:p>
      <w:pPr>
        <w:pStyle w:val="Heading2"/>
        <w:spacing w:before="280" w:after="120"/>
      </w:pPr>
      <w:r>
        <w:rPr>
          <w:rFonts w:ascii="Arial" w:cs="Arial" w:eastAsia="Arial" w:hAnsi="Arial"/>
          <w:b/>
          <w:bCs/>
          <w:color w:val="1E40AF"/>
          <w:sz w:val="28"/>
          <w:szCs w:val="28"/>
        </w:rPr>
        <w:t xml:space="preserve">2.1  Problem Statement</w:t>
      </w:r>
    </w:p>
    <w:p>
      <w:pPr>
        <w:spacing w:before="80" w:after="80"/>
      </w:pPr>
      <w:r>
        <w:rPr>
          <w:rFonts w:ascii="Arial" w:cs="Arial" w:eastAsia="Arial" w:hAnsi="Arial"/>
          <w:color w:val="1E293B"/>
          <w:sz w:val="22"/>
          <w:szCs w:val="22"/>
        </w:rPr>
        <w:t xml:space="preserve">LLMs such as GPT-4, Gemini, and Llama 3 exhibit a well-documented tendency to generate plausible-sounding but factually incorrect content. This phenomenon, termed </w:t>
      </w:r>
      <w:r>
        <w:rPr>
          <w:rFonts w:ascii="Arial" w:cs="Arial" w:eastAsia="Arial" w:hAnsi="Arial"/>
          <w:i/>
          <w:iCs/>
          <w:color w:val="475569"/>
          <w:sz w:val="22"/>
          <w:szCs w:val="22"/>
        </w:rPr>
        <w:t xml:space="preserve">hallucination</w:t>
      </w:r>
      <w:r>
        <w:rPr>
          <w:rFonts w:ascii="Arial" w:cs="Arial" w:eastAsia="Arial" w:hAnsi="Arial"/>
          <w:color w:val="1E293B"/>
          <w:sz w:val="22"/>
          <w:szCs w:val="22"/>
        </w:rPr>
        <w:t xml:space="preserve">, manifests in multiple forms: </w:t>
      </w:r>
      <w:r>
        <w:rPr>
          <w:rFonts w:ascii="Arial" w:cs="Arial" w:eastAsia="Arial" w:hAnsi="Arial"/>
          <w:b/>
          <w:bCs/>
          <w:color w:val="1E293B"/>
          <w:sz w:val="22"/>
          <w:szCs w:val="22"/>
        </w:rPr>
        <w:t xml:space="preserve">intrinsic hallucination</w:t>
      </w:r>
      <w:r>
        <w:rPr>
          <w:rFonts w:ascii="Arial" w:cs="Arial" w:eastAsia="Arial" w:hAnsi="Arial"/>
          <w:color w:val="1E293B"/>
          <w:sz w:val="22"/>
          <w:szCs w:val="22"/>
        </w:rPr>
        <w:t xml:space="preserve"> (contradicting the provided source), </w:t>
      </w:r>
      <w:r>
        <w:rPr>
          <w:rFonts w:ascii="Arial" w:cs="Arial" w:eastAsia="Arial" w:hAnsi="Arial"/>
          <w:b/>
          <w:bCs/>
          <w:color w:val="1E293B"/>
          <w:sz w:val="22"/>
          <w:szCs w:val="22"/>
        </w:rPr>
        <w:t xml:space="preserve">extrinsic hallucination</w:t>
      </w:r>
      <w:r>
        <w:rPr>
          <w:rFonts w:ascii="Arial" w:cs="Arial" w:eastAsia="Arial" w:hAnsi="Arial"/>
          <w:color w:val="1E293B"/>
          <w:sz w:val="22"/>
          <w:szCs w:val="22"/>
        </w:rPr>
        <w:t xml:space="preserve"> (introducing unsupported facts), and </w:t>
      </w:r>
      <w:r>
        <w:rPr>
          <w:rFonts w:ascii="Arial" w:cs="Arial" w:eastAsia="Arial" w:hAnsi="Arial"/>
          <w:b/>
          <w:bCs/>
          <w:color w:val="1E293B"/>
          <w:sz w:val="22"/>
          <w:szCs w:val="22"/>
        </w:rPr>
        <w:t xml:space="preserve">fabricated hallucination</w:t>
      </w:r>
      <w:r>
        <w:rPr>
          <w:rFonts w:ascii="Arial" w:cs="Arial" w:eastAsia="Arial" w:hAnsi="Arial"/>
          <w:color w:val="1E293B"/>
          <w:sz w:val="22"/>
          <w:szCs w:val="22"/>
        </w:rPr>
        <w:t xml:space="preserve"> (inventing entities, statistics, or citations). Hallucination poses a direct barrier to deployment of LLMs in high-stakes domains including medicine, law, and scientific research.</w:t>
      </w:r>
    </w:p>
    <w:p>
      <w:pPr>
        <w:spacing w:before="80" w:after="80"/>
      </w:pPr>
      <w:r>
        <w:rPr>
          <w:rFonts w:ascii="Arial" w:cs="Arial" w:eastAsia="Arial" w:hAnsi="Arial"/>
          <w:color w:val="1E293B"/>
          <w:sz w:val="22"/>
          <w:szCs w:val="22"/>
        </w:rPr>
        <w:t xml:space="preserve">Existing detection methods suffer from one or more limitations: single-signal approaches (NLI-only or embedding-only) miss hallucination types that require reasoning; methods like SelfCheckGPT require multiple stochastic samples from the same model; and commercial solutions like G-Eval are closed-source and costly at scale. No existing lightweight open-source system combines all three signal types with a calibrated output and integrated retrieval pipeline.</w:t>
      </w:r>
    </w:p>
    <w:p>
      <w:pPr>
        <w:pStyle w:val="Heading2"/>
        <w:spacing w:before="280" w:after="120"/>
      </w:pPr>
      <w:r>
        <w:rPr>
          <w:rFonts w:ascii="Arial" w:cs="Arial" w:eastAsia="Arial" w:hAnsi="Arial"/>
          <w:b/>
          <w:bCs/>
          <w:color w:val="1E40AF"/>
          <w:sz w:val="28"/>
          <w:szCs w:val="28"/>
        </w:rPr>
        <w:t xml:space="preserve">2.2  Contributions</w:t>
      </w:r>
    </w:p>
    <w:p>
      <w:pPr>
        <w:spacing w:before="80" w:after="80"/>
      </w:pPr>
      <w:r>
        <w:rPr>
          <w:rFonts w:ascii="Arial" w:cs="Arial" w:eastAsia="Arial" w:hAnsi="Arial"/>
          <w:color w:val="1E293B"/>
          <w:sz w:val="22"/>
          <w:szCs w:val="22"/>
        </w:rPr>
        <w:t xml:space="preserve">This project makes the following concrete contributions:</w:t>
      </w:r>
    </w:p>
    <w:p>
      <w:pPr>
        <w:pStyle w:val="ListParagraph"/>
        <w:numPr>
          <w:ilvl w:val="0"/>
          <w:numId w:val="2"/>
        </w:numPr>
        <w:spacing w:before="40" w:after="40"/>
      </w:pPr>
      <w:r>
        <w:rPr>
          <w:rFonts w:ascii="Arial" w:cs="Arial" w:eastAsia="Arial" w:hAnsi="Arial"/>
          <w:b/>
          <w:bCs/>
          <w:color w:val="1E293B"/>
          <w:sz w:val="22"/>
          <w:szCs w:val="22"/>
        </w:rPr>
        <w:t xml:space="preserve">HalluScore: </w:t>
      </w:r>
      <w:r>
        <w:rPr>
          <w:rFonts w:ascii="Arial" w:cs="Arial" w:eastAsia="Arial" w:hAnsi="Arial"/>
          <w:color w:val="1E293B"/>
          <w:sz w:val="22"/>
          <w:szCs w:val="22"/>
        </w:rPr>
        <w:t xml:space="preserve">A novel composite faithfulness metric combining NLI, semantic similarity, LLM judgment, and factuality bonus into a single calibrated score with confidence intervals. The first metric to unify all three signal classes in a single-pass, open-source framework.</w:t>
      </w:r>
    </w:p>
    <w:p>
      <w:pPr>
        <w:pStyle w:val="ListParagraph"/>
        <w:numPr>
          <w:ilvl w:val="0"/>
          <w:numId w:val="2"/>
        </w:numPr>
        <w:spacing w:before="40" w:after="40"/>
      </w:pPr>
      <w:r>
        <w:rPr>
          <w:rFonts w:ascii="Arial" w:cs="Arial" w:eastAsia="Arial" w:hAnsi="Arial"/>
          <w:b/>
          <w:bCs/>
          <w:color w:val="1E293B"/>
          <w:sz w:val="22"/>
          <w:szCs w:val="22"/>
        </w:rPr>
        <w:t xml:space="preserve">RAG-augmented evaluation: </w:t>
      </w:r>
      <w:r>
        <w:rPr>
          <w:rFonts w:ascii="Arial" w:cs="Arial" w:eastAsia="Arial" w:hAnsi="Arial"/>
          <w:color w:val="1E293B"/>
          <w:sz w:val="22"/>
          <w:szCs w:val="22"/>
        </w:rPr>
        <w:t xml:space="preserve">Integration of a FAISS-backed retrieval pipeline that eliminates manual context provision, enabling zero-context hallucination detection over any indexed knowledge base.</w:t>
      </w:r>
    </w:p>
    <w:p>
      <w:pPr>
        <w:pStyle w:val="ListParagraph"/>
        <w:numPr>
          <w:ilvl w:val="0"/>
          <w:numId w:val="2"/>
        </w:numPr>
        <w:spacing w:before="40" w:after="40"/>
      </w:pPr>
      <w:r>
        <w:rPr>
          <w:rFonts w:ascii="Arial" w:cs="Arial" w:eastAsia="Arial" w:hAnsi="Arial"/>
          <w:b/>
          <w:bCs/>
          <w:color w:val="1E293B"/>
          <w:sz w:val="22"/>
          <w:szCs w:val="22"/>
        </w:rPr>
        <w:t xml:space="preserve">Domain-annotated benchmark: </w:t>
      </w:r>
      <w:r>
        <w:rPr>
          <w:rFonts w:ascii="Arial" w:cs="Arial" w:eastAsia="Arial" w:hAnsi="Arial"/>
          <w:color w:val="1E293B"/>
          <w:sz w:val="22"/>
          <w:szCs w:val="22"/>
        </w:rPr>
        <w:t xml:space="preserve">A hand-curated evaluation set of 15 samples covering science, history, medicine, technology, and geography, with labels for hallucination type (contradictory, fabricated, unsupported) and difficulty.</w:t>
      </w:r>
    </w:p>
    <w:p>
      <w:pPr>
        <w:pStyle w:val="ListParagraph"/>
        <w:numPr>
          <w:ilvl w:val="0"/>
          <w:numId w:val="2"/>
        </w:numPr>
        <w:spacing w:before="40" w:after="40"/>
      </w:pPr>
      <w:r>
        <w:rPr>
          <w:rFonts w:ascii="Arial" w:cs="Arial" w:eastAsia="Arial" w:hAnsi="Arial"/>
          <w:b/>
          <w:bCs/>
          <w:color w:val="1E293B"/>
          <w:sz w:val="22"/>
          <w:szCs w:val="22"/>
        </w:rPr>
        <w:t xml:space="preserve">Sentence-level granularity: </w:t>
      </w:r>
      <w:r>
        <w:rPr>
          <w:rFonts w:ascii="Arial" w:cs="Arial" w:eastAsia="Arial" w:hAnsi="Arial"/>
          <w:color w:val="1E293B"/>
          <w:sz w:val="22"/>
          <w:szCs w:val="22"/>
        </w:rPr>
        <w:t xml:space="preserve">Unlike document-level metrics, HalluDetect identifies exactly which sentences are hallucinated, supporting interpretable, actionable feedback.</w:t>
      </w:r>
    </w:p>
    <w:p>
      <w:pPr>
        <w:pStyle w:val="ListParagraph"/>
        <w:numPr>
          <w:ilvl w:val="0"/>
          <w:numId w:val="2"/>
        </w:numPr>
        <w:spacing w:before="40" w:after="40"/>
      </w:pPr>
      <w:r>
        <w:rPr>
          <w:rFonts w:ascii="Arial" w:cs="Arial" w:eastAsia="Arial" w:hAnsi="Arial"/>
          <w:b/>
          <w:bCs/>
          <w:color w:val="1E293B"/>
          <w:sz w:val="22"/>
          <w:szCs w:val="22"/>
        </w:rPr>
        <w:t xml:space="preserve">Production system: </w:t>
      </w:r>
      <w:r>
        <w:rPr>
          <w:rFonts w:ascii="Arial" w:cs="Arial" w:eastAsia="Arial" w:hAnsi="Arial"/>
          <w:color w:val="1E293B"/>
          <w:sz w:val="22"/>
          <w:szCs w:val="22"/>
        </w:rPr>
        <w:t xml:space="preserve">A deployed Flask REST API and interactive web dashboard enabling live scoring, knowledge base management, and real-time exploration.</w:t>
      </w:r>
    </w:p>
    <w:p>
      <w:pPr>
        <w:spacing w:before="60" w:after="0"/>
      </w:pPr>
      <w:r>
        <w:t xml:space="preserve"/>
      </w:r>
    </w:p>
    <w:p>
      <w:pPr>
        <w:pStyle w:val="Heading1"/>
        <w:pBdr>
          <w:bottom w:val="single" w:color="1E40AF" w:sz="6" w:space="4"/>
        </w:pBdr>
        <w:spacing w:before="360" w:after="160"/>
      </w:pPr>
      <w:r>
        <w:rPr>
          <w:rFonts w:ascii="Arial" w:cs="Arial" w:eastAsia="Arial" w:hAnsi="Arial"/>
          <w:b/>
          <w:bCs/>
          <w:color w:val="1E3A8A"/>
          <w:sz w:val="36"/>
          <w:szCs w:val="36"/>
        </w:rPr>
        <w:t xml:space="preserve">3.  Related Work &amp; Comparison</w:t>
      </w:r>
    </w:p>
    <w:p>
      <w:pPr>
        <w:spacing w:before="80" w:after="80"/>
      </w:pPr>
      <w:r>
        <w:rPr>
          <w:rFonts w:ascii="Arial" w:cs="Arial" w:eastAsia="Arial" w:hAnsi="Arial"/>
          <w:color w:val="1E293B"/>
          <w:sz w:val="22"/>
          <w:szCs w:val="22"/>
        </w:rPr>
        <w:t xml:space="preserve">The hallucination detection literature divides into four main approaches. We compare HalluDetect against each.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900"/>
        <w:gridCol w:w="1300"/>
        <w:gridCol w:w="1000"/>
        <w:gridCol w:w="860"/>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Multi-Signal</w:t>
            </w:r>
          </w:p>
        </w:tc>
        <w:tc>
          <w:tcPr>
            <w:tcW w:type="dxa" w:w="1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LLM Reasoning</w:t>
            </w:r>
          </w:p>
        </w:tc>
        <w:tc>
          <w:tcPr>
            <w:tcW w:type="dxa" w:w="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Single-Pass</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Calibrated CI</w:t>
            </w:r>
          </w:p>
        </w:tc>
        <w:tc>
          <w:tcPr>
            <w:tcW w:type="dxa" w:w="1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8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RAG Support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HalluScore (ours)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(Gemini)</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(bootstrap)</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(FAISS)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HHEM (Vectara, 2023)</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SelfCheckGPT (2023)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 (N samples)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G-Eval (2023)</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 (GPT-4)</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FActScore (2023)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AlignScore (2023)</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r>
    </w:tbl>
    <w:p>
      <w:pPr>
        <w:spacing w:before="60" w:after="0"/>
      </w:pPr>
      <w:r>
        <w:t xml:space="preserve"/>
      </w:r>
    </w:p>
    <w:p>
      <w:pPr>
        <w:spacing w:before="80" w:after="80"/>
      </w:pPr>
      <w:r>
        <w:rPr>
          <w:rFonts w:ascii="Arial" w:cs="Arial" w:eastAsia="Arial" w:hAnsi="Arial"/>
          <w:b/>
          <w:bCs/>
          <w:color w:val="1E293B"/>
          <w:sz w:val="22"/>
          <w:szCs w:val="22"/>
        </w:rPr>
        <w:t xml:space="preserve">Key differentiator: </w:t>
      </w:r>
      <w:r>
        <w:rPr>
          <w:rFonts w:ascii="Arial" w:cs="Arial" w:eastAsia="Arial" w:hAnsi="Arial"/>
          <w:color w:val="1E293B"/>
          <w:sz w:val="22"/>
          <w:szCs w:val="22"/>
        </w:rPr>
        <w:t xml:space="preserve">HalluScore is the only metric that (1) combines all three signal classes in a single forward pass, (2) outputs calibrated confidence intervals, (3) integrates a retrieval pipeline for automatic context provision, and (4) provides sentence-level granularity — all as open-source software.</w:t>
      </w:r>
    </w:p>
    <w:p>
      <w:pPr>
        <w:spacing w:before="60" w:after="0"/>
      </w:pPr>
      <w:r>
        <w:t xml:space="preserve"/>
      </w:r>
    </w:p>
    <w:p>
      <w:pPr>
        <w:pStyle w:val="Heading1"/>
        <w:pBdr>
          <w:bottom w:val="single" w:color="1E40AF" w:sz="6" w:space="4"/>
        </w:pBdr>
        <w:spacing w:before="360" w:after="160"/>
      </w:pPr>
      <w:r>
        <w:rPr>
          <w:rFonts w:ascii="Arial" w:cs="Arial" w:eastAsia="Arial" w:hAnsi="Arial"/>
          <w:b/>
          <w:bCs/>
          <w:color w:val="1E3A8A"/>
          <w:sz w:val="36"/>
          <w:szCs w:val="36"/>
        </w:rPr>
        <w:t xml:space="preserve">4.  System Architecture</w:t>
      </w:r>
    </w:p>
    <w:p>
      <w:pPr>
        <w:pStyle w:val="Heading2"/>
        <w:spacing w:before="280" w:after="120"/>
      </w:pPr>
      <w:r>
        <w:rPr>
          <w:rFonts w:ascii="Arial" w:cs="Arial" w:eastAsia="Arial" w:hAnsi="Arial"/>
          <w:b/>
          <w:bCs/>
          <w:color w:val="1E40AF"/>
          <w:sz w:val="28"/>
          <w:szCs w:val="28"/>
        </w:rPr>
        <w:t xml:space="preserve">4.1  Overview</w:t>
      </w:r>
    </w:p>
    <w:p>
      <w:pPr>
        <w:spacing w:before="80" w:after="80"/>
      </w:pPr>
      <w:r>
        <w:rPr>
          <w:rFonts w:ascii="Arial" w:cs="Arial" w:eastAsia="Arial" w:hAnsi="Arial"/>
          <w:color w:val="1E293B"/>
          <w:sz w:val="22"/>
          <w:szCs w:val="22"/>
        </w:rPr>
        <w:t xml:space="preserve">HalluDetect follows a modular pipeline architecture. Given a reference context and generated text (or a query for RAG mode), the system executes five stages in sequence:</w:t>
      </w:r>
    </w:p>
    <w:p>
      <w:pPr>
        <w:pStyle w:val="ListParagraph"/>
        <w:numPr>
          <w:ilvl w:val="0"/>
          <w:numId w:val="2"/>
        </w:numPr>
        <w:spacing w:before="40" w:after="40"/>
      </w:pPr>
      <w:r>
        <w:rPr>
          <w:rFonts w:ascii="Arial" w:cs="Arial" w:eastAsia="Arial" w:hAnsi="Arial"/>
          <w:color w:val="1E293B"/>
          <w:sz w:val="22"/>
          <w:szCs w:val="22"/>
        </w:rPr>
        <w:t xml:space="preserve">Document ingestion and RAG indexing (offline, one-time)</w:t>
      </w:r>
    </w:p>
    <w:p>
      <w:pPr>
        <w:pStyle w:val="ListParagraph"/>
        <w:numPr>
          <w:ilvl w:val="0"/>
          <w:numId w:val="2"/>
        </w:numPr>
        <w:spacing w:before="40" w:after="40"/>
      </w:pPr>
      <w:r>
        <w:rPr>
          <w:rFonts w:ascii="Arial" w:cs="Arial" w:eastAsia="Arial" w:hAnsi="Arial"/>
          <w:color w:val="1E293B"/>
          <w:sz w:val="22"/>
          <w:szCs w:val="22"/>
        </w:rPr>
        <w:t xml:space="preserve">Context retrieval via dense vector search (RAG mode) or manual context pass-through</w:t>
      </w:r>
    </w:p>
    <w:p>
      <w:pPr>
        <w:pStyle w:val="ListParagraph"/>
        <w:numPr>
          <w:ilvl w:val="0"/>
          <w:numId w:val="2"/>
        </w:numPr>
        <w:spacing w:before="40" w:after="40"/>
      </w:pPr>
      <w:r>
        <w:rPr>
          <w:rFonts w:ascii="Arial" w:cs="Arial" w:eastAsia="Arial" w:hAnsi="Arial"/>
          <w:color w:val="1E293B"/>
          <w:sz w:val="22"/>
          <w:szCs w:val="22"/>
        </w:rPr>
        <w:t xml:space="preserve">Parallel scoring: NLI entailment + semantic similarity + LLM judgment</w:t>
      </w:r>
    </w:p>
    <w:p>
      <w:pPr>
        <w:pStyle w:val="ListParagraph"/>
        <w:numPr>
          <w:ilvl w:val="0"/>
          <w:numId w:val="2"/>
        </w:numPr>
        <w:spacing w:before="40" w:after="40"/>
      </w:pPr>
      <w:r>
        <w:rPr>
          <w:rFonts w:ascii="Arial" w:cs="Arial" w:eastAsia="Arial" w:hAnsi="Arial"/>
          <w:color w:val="1E293B"/>
          <w:sz w:val="22"/>
          <w:szCs w:val="22"/>
        </w:rPr>
        <w:t xml:space="preserve">HalluScore composition with confidence interval estimation</w:t>
      </w:r>
    </w:p>
    <w:p>
      <w:pPr>
        <w:pStyle w:val="ListParagraph"/>
        <w:numPr>
          <w:ilvl w:val="0"/>
          <w:numId w:val="2"/>
        </w:numPr>
        <w:spacing w:before="40" w:after="40"/>
      </w:pPr>
      <w:r>
        <w:rPr>
          <w:rFonts w:ascii="Arial" w:cs="Arial" w:eastAsia="Arial" w:hAnsi="Arial"/>
          <w:color w:val="1E293B"/>
          <w:sz w:val="22"/>
          <w:szCs w:val="22"/>
        </w:rPr>
        <w:t xml:space="preserve">Verdict thresholding and result serialisation</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4.2  Component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400"/>
        <w:gridCol w:w="3260"/>
      </w:tblGrid>
      <w:tr>
        <w:trPr>
          <w:tblHeader/>
        </w:trPr>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NLI Scorer</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cross-encoder/nli-deberta-v3-base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Sentence-level entailment prediction</w:t>
            </w:r>
          </w:p>
        </w:tc>
        <w:tc>
          <w:tcPr>
            <w:tcW w:type="dxa" w:w="3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ENTAILMENT / NEUTRAL / CONTRADICTION + probability</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Semantic Scorer</w:t>
            </w:r>
          </w:p>
        </w:tc>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all-MiniLM-L6-v2</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BERTScore-style precision/recall/F1</w:t>
            </w:r>
          </w:p>
        </w:tc>
        <w:tc>
          <w:tcPr>
            <w:tcW w:type="dxa" w:w="3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Cosine similarity, BERTScore F1</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Judge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1.5 Flash</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Reasoning-level faithfulness verdict</w:t>
            </w:r>
          </w:p>
        </w:tc>
        <w:tc>
          <w:tcPr>
            <w:tcW w:type="dxa" w:w="3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FAITHFUL / HALLUCINATED / UNCERTAIN + reason</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RAG Retriever</w:t>
            </w:r>
          </w:p>
        </w:tc>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all-MiniLM-L6-v2 + FAISS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Dense passage retrieval from KB</w:t>
            </w:r>
          </w:p>
        </w:tc>
        <w:tc>
          <w:tcPr>
            <w:tcW w:type="dxa" w:w="3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Top-k chunks with similarity scores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HalluScore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Weighted composite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Unified faithfulness score</w:t>
            </w:r>
          </w:p>
        </w:tc>
        <w:tc>
          <w:tcPr>
            <w:tcW w:type="dxa" w:w="3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in [0,1] + 95% CI + verdict</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4.3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tblHeader/>
        </w:trPr>
        <w:tc>
          <w:tcPr>
            <w:tcW w:type="dxa" w:w="21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1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config.py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 source of truth: model names, weights, API keys, RAG settings</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nli_scorer.py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Scoring</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DeBERTa-v3 NLI inference; sentence-level entailment scoring</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semantic_scorer.py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Sentence-Transformer BERTScore-style precision/recall/F1</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llm_judge.py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Scoring</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Gemini 1.5 Flash LLM-as-judge; direct + chain-of-thought modes</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hallu_score.py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Composite HalluScore metric with bootstrap confidence intervals</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benchmark.py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15-sample hand-curated benchmark with domain/difficulty/type labels</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evaluator.py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Pipeline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Orchestrates all scorers; computes Accuracy, F1, ROC-AUC, Spearman-r</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rag_retriever.py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RAG</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FAISS vector store; document ingestion, chunking, dense retrieval</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rag_evaluator.py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RAG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RAG-augmented evaluator; auto-retrieves context for scoring</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analysis.py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Analysis</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Generates 6 publication-quality plots and evaluation report</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app.py</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Web</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Flask REST API: manual scoring + 4 RAG endpoints</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static/index.html</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Web</w:t>
            </w:r>
          </w:p>
        </w:tc>
        <w:tc>
          <w:tcPr>
            <w:tcW w:type="dxa" w:w="6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Dark-themed dashboard: live scorer, RAG mode, weight sliders, KB manager</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notebooks/analysis.ipynb</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Demo</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Step-by-step Jupyter walkthrough for presentation demos</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5.  HalluScore: The Composite Metric</w:t>
      </w:r>
    </w:p>
    <w:p>
      <w:pPr>
        <w:pStyle w:val="Heading2"/>
        <w:spacing w:before="280" w:after="120"/>
      </w:pPr>
      <w:r>
        <w:rPr>
          <w:rFonts w:ascii="Arial" w:cs="Arial" w:eastAsia="Arial" w:hAnsi="Arial"/>
          <w:b/>
          <w:bCs/>
          <w:color w:val="1E40AF"/>
          <w:sz w:val="28"/>
          <w:szCs w:val="28"/>
        </w:rPr>
        <w:t xml:space="preserve">5.1  Motivation</w:t>
      </w:r>
    </w:p>
    <w:p>
      <w:pPr>
        <w:spacing w:before="80" w:after="80"/>
      </w:pPr>
      <w:r>
        <w:rPr>
          <w:rFonts w:ascii="Arial" w:cs="Arial" w:eastAsia="Arial" w:hAnsi="Arial"/>
          <w:color w:val="1E293B"/>
          <w:sz w:val="22"/>
          <w:szCs w:val="22"/>
        </w:rPr>
        <w:t xml:space="preserve">Each individual scoring signal has characteristic blind spots. NLI models detect logical contradiction but miss subtle factual errors that are semantically plausible. Semantic similarity captures topical coverage but cannot distinguish a paraphrase from a contradiction. LLM judges reason across long context but are expensive and rate-limited. HalluScore is designed to cover each blind spot with a complementary signal.</w:t>
      </w:r>
    </w:p>
    <w:p>
      <w:pPr>
        <w:pStyle w:val="Heading2"/>
        <w:spacing w:before="280" w:after="120"/>
      </w:pPr>
      <w:r>
        <w:rPr>
          <w:rFonts w:ascii="Arial" w:cs="Arial" w:eastAsia="Arial" w:hAnsi="Arial"/>
          <w:b/>
          <w:bCs/>
          <w:color w:val="1E40AF"/>
          <w:sz w:val="28"/>
          <w:szCs w:val="28"/>
        </w:rPr>
        <w:t xml:space="preserve">5.2  Formal Definition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6"/>
              <w:right w:val="single" w:color="1E40AF" w:sz="1"/>
            </w:tcBorders>
            <w:shd w:fill="DBEAFE" w:val="clear"/>
            <w:tcMar>
              <w:top w:type="dxa" w:w="120"/>
              <w:left w:type="dxa" w:w="180"/>
              <w:bottom w:type="dxa" w:w="120"/>
              <w:right w:type="dxa" w:w="120"/>
            </w:tcMar>
          </w:tcPr>
          <w:p>
            <w:r>
              <w:rPr>
                <w:rFonts w:ascii="Arial" w:cs="Arial" w:eastAsia="Arial" w:hAnsi="Arial"/>
                <w:color w:val="1E293B"/>
                <w:sz w:val="21"/>
                <w:szCs w:val="21"/>
              </w:rPr>
              <w:t xml:space="preserve">HalluScore(C, G) = w₁ · NLI(C, G) + w₂ · Semantic(C, G) + w₃ · LLMJudge(C, G) + w₄ · Factuality(C, G)
Default weights: w₁ = 0.35, w₂ = 0.20, w₃ = 0.30, w₄ = 0.15   (sum = 1.0)
Where C = reference context, G = generated text, score ∈ [0, 1], 1 = fully faithful.</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5.3  Component Definitions</w:t>
      </w:r>
    </w:p>
    <w:p>
      <w:pPr>
        <w:pStyle w:val="Heading3"/>
        <w:spacing w:before="200" w:after="80"/>
      </w:pPr>
      <w:r>
        <w:rPr>
          <w:rFonts w:ascii="Arial" w:cs="Arial" w:eastAsia="Arial" w:hAnsi="Arial"/>
          <w:b/>
          <w:bCs/>
          <w:color w:val="0F766E"/>
          <w:sz w:val="24"/>
          <w:szCs w:val="24"/>
        </w:rPr>
        <w:t xml:space="preserve">NLI Score</w:t>
      </w:r>
    </w:p>
    <w:p>
      <w:pPr>
        <w:spacing w:before="80" w:after="80"/>
      </w:pPr>
      <w:r>
        <w:rPr>
          <w:rFonts w:ascii="Arial" w:cs="Arial" w:eastAsia="Arial" w:hAnsi="Arial"/>
          <w:color w:val="1E293B"/>
          <w:sz w:val="22"/>
          <w:szCs w:val="22"/>
        </w:rPr>
        <w:t xml:space="preserve">For each sentence </w:t>
      </w:r>
      <w:r>
        <w:rPr>
          <w:rFonts w:ascii="Courier New" w:cs="Courier New" w:eastAsia="Courier New" w:hAnsi="Courier New"/>
          <w:color w:val="BE185D"/>
          <w:sz w:val="20"/>
          <w:szCs w:val="20"/>
          <w:shd w:fill="FDF2F8" w:val="clear"/>
        </w:rPr>
        <w:t xml:space="preserve">gᵢ</w:t>
      </w:r>
      <w:r>
        <w:rPr>
          <w:rFonts w:ascii="Arial" w:cs="Arial" w:eastAsia="Arial" w:hAnsi="Arial"/>
          <w:color w:val="1E293B"/>
          <w:sz w:val="22"/>
          <w:szCs w:val="22"/>
        </w:rPr>
        <w:t xml:space="preserve"> in the generated text, the DeBERTa-v3 cross-encoder predicts P(ENTAILMENT | C, gᵢ). The document-level NLI score is the mean entailment probability across all sentences: NLI(C, G) = (1/n) · Σ P(ENTAILMENT | C, gᵢ).</w:t>
      </w:r>
    </w:p>
    <w:p>
      <w:pPr>
        <w:pStyle w:val="Heading3"/>
        <w:spacing w:before="200" w:after="80"/>
      </w:pPr>
      <w:r>
        <w:rPr>
          <w:rFonts w:ascii="Arial" w:cs="Arial" w:eastAsia="Arial" w:hAnsi="Arial"/>
          <w:b/>
          <w:bCs/>
          <w:color w:val="0F766E"/>
          <w:sz w:val="24"/>
          <w:szCs w:val="24"/>
        </w:rPr>
        <w:t xml:space="preserve">Semantic Score</w:t>
      </w:r>
    </w:p>
    <w:p>
      <w:pPr>
        <w:spacing w:before="80" w:after="80"/>
      </w:pPr>
      <w:r>
        <w:rPr>
          <w:rFonts w:ascii="Arial" w:cs="Arial" w:eastAsia="Arial" w:hAnsi="Arial"/>
          <w:color w:val="1E293B"/>
          <w:sz w:val="22"/>
          <w:szCs w:val="22"/>
        </w:rPr>
        <w:t xml:space="preserve">Using sentence embeddings from </w:t>
      </w:r>
      <w:r>
        <w:rPr>
          <w:rFonts w:ascii="Courier New" w:cs="Courier New" w:eastAsia="Courier New" w:hAnsi="Courier New"/>
          <w:color w:val="BE185D"/>
          <w:sz w:val="20"/>
          <w:szCs w:val="20"/>
          <w:shd w:fill="FDF2F8" w:val="clear"/>
        </w:rPr>
        <w:t xml:space="preserve">all-MiniLM-L6-v2</w:t>
      </w:r>
      <w:r>
        <w:rPr>
          <w:rFonts w:ascii="Arial" w:cs="Arial" w:eastAsia="Arial" w:hAnsi="Arial"/>
          <w:color w:val="1E293B"/>
          <w:sz w:val="22"/>
          <w:szCs w:val="22"/>
        </w:rPr>
        <w:t xml:space="preserve">, we compute BERTScore-style precision (P), recall (R), and F1 between context sentences and generated sentences. Semantic(C, G) = F1 = 2PR/(P+R).</w:t>
      </w:r>
    </w:p>
    <w:p>
      <w:pPr>
        <w:pStyle w:val="Heading3"/>
        <w:spacing w:before="200" w:after="80"/>
      </w:pPr>
      <w:r>
        <w:rPr>
          <w:rFonts w:ascii="Arial" w:cs="Arial" w:eastAsia="Arial" w:hAnsi="Arial"/>
          <w:b/>
          <w:bCs/>
          <w:color w:val="0F766E"/>
          <w:sz w:val="24"/>
          <w:szCs w:val="24"/>
        </w:rPr>
        <w:t xml:space="preserve">LLM Judge Score</w:t>
      </w:r>
    </w:p>
    <w:p>
      <w:pPr>
        <w:spacing w:before="80" w:after="80"/>
      </w:pPr>
      <w:r>
        <w:rPr>
          <w:rFonts w:ascii="Arial" w:cs="Arial" w:eastAsia="Arial" w:hAnsi="Arial"/>
          <w:color w:val="1E293B"/>
          <w:sz w:val="22"/>
          <w:szCs w:val="22"/>
        </w:rPr>
        <w:t xml:space="preserve">Gemini 1.5 Flash is prompted with a structured system instruction to return a JSON verdict with fields: </w:t>
      </w:r>
      <w:r>
        <w:rPr>
          <w:rFonts w:ascii="Courier New" w:cs="Courier New" w:eastAsia="Courier New" w:hAnsi="Courier New"/>
          <w:color w:val="BE185D"/>
          <w:sz w:val="20"/>
          <w:szCs w:val="20"/>
          <w:shd w:fill="FDF2F8" w:val="clear"/>
        </w:rPr>
        <w:t xml:space="preserve">verdict</w:t>
      </w:r>
      <w:r>
        <w:rPr>
          <w:rFonts w:ascii="Arial" w:cs="Arial" w:eastAsia="Arial" w:hAnsi="Arial"/>
          <w:color w:val="1E293B"/>
          <w:sz w:val="22"/>
          <w:szCs w:val="22"/>
        </w:rPr>
        <w:t xml:space="preserve">, </w:t>
      </w:r>
      <w:r>
        <w:rPr>
          <w:rFonts w:ascii="Courier New" w:cs="Courier New" w:eastAsia="Courier New" w:hAnsi="Courier New"/>
          <w:color w:val="BE185D"/>
          <w:sz w:val="20"/>
          <w:szCs w:val="20"/>
          <w:shd w:fill="FDF2F8" w:val="clear"/>
        </w:rPr>
        <w:t xml:space="preserve">confidence</w:t>
      </w:r>
      <w:r>
        <w:rPr>
          <w:rFonts w:ascii="Arial" w:cs="Arial" w:eastAsia="Arial" w:hAnsi="Arial"/>
          <w:color w:val="1E293B"/>
          <w:sz w:val="22"/>
          <w:szCs w:val="22"/>
        </w:rPr>
        <w:t xml:space="preserve">, </w:t>
      </w:r>
      <w:r>
        <w:rPr>
          <w:rFonts w:ascii="Courier New" w:cs="Courier New" w:eastAsia="Courier New" w:hAnsi="Courier New"/>
          <w:color w:val="BE185D"/>
          <w:sz w:val="20"/>
          <w:szCs w:val="20"/>
          <w:shd w:fill="FDF2F8" w:val="clear"/>
        </w:rPr>
        <w:t xml:space="preserve">faithfulness_score</w:t>
      </w:r>
      <w:r>
        <w:rPr>
          <w:rFonts w:ascii="Arial" w:cs="Arial" w:eastAsia="Arial" w:hAnsi="Arial"/>
          <w:color w:val="1E293B"/>
          <w:sz w:val="22"/>
          <w:szCs w:val="22"/>
        </w:rPr>
        <w:t xml:space="preserve">, </w:t>
      </w:r>
      <w:r>
        <w:rPr>
          <w:rFonts w:ascii="Courier New" w:cs="Courier New" w:eastAsia="Courier New" w:hAnsi="Courier New"/>
          <w:color w:val="BE185D"/>
          <w:sz w:val="20"/>
          <w:szCs w:val="20"/>
          <w:shd w:fill="FDF2F8" w:val="clear"/>
        </w:rPr>
        <w:t xml:space="preserve">reason</w:t>
      </w:r>
      <w:r>
        <w:rPr>
          <w:rFonts w:ascii="Arial" w:cs="Arial" w:eastAsia="Arial" w:hAnsi="Arial"/>
          <w:color w:val="1E293B"/>
          <w:sz w:val="22"/>
          <w:szCs w:val="22"/>
        </w:rPr>
        <w:t xml:space="preserve">, and </w:t>
      </w:r>
      <w:r>
        <w:rPr>
          <w:rFonts w:ascii="Courier New" w:cs="Courier New" w:eastAsia="Courier New" w:hAnsi="Courier New"/>
          <w:color w:val="BE185D"/>
          <w:sz w:val="20"/>
          <w:szCs w:val="20"/>
          <w:shd w:fill="FDF2F8" w:val="clear"/>
        </w:rPr>
        <w:t xml:space="preserve">claim_type</w:t>
      </w:r>
      <w:r>
        <w:rPr>
          <w:rFonts w:ascii="Arial" w:cs="Arial" w:eastAsia="Arial" w:hAnsi="Arial"/>
          <w:color w:val="1E293B"/>
          <w:sz w:val="22"/>
          <w:szCs w:val="22"/>
        </w:rPr>
        <w:t xml:space="preserve">. LLMJudge(C, G) is the mean faithfulness_score across all sentence-level judgments.</w:t>
      </w:r>
    </w:p>
    <w:p>
      <w:pPr>
        <w:pStyle w:val="Heading3"/>
        <w:spacing w:before="200" w:after="80"/>
      </w:pPr>
      <w:r>
        <w:rPr>
          <w:rFonts w:ascii="Arial" w:cs="Arial" w:eastAsia="Arial" w:hAnsi="Arial"/>
          <w:b/>
          <w:bCs/>
          <w:color w:val="0F766E"/>
          <w:sz w:val="24"/>
          <w:szCs w:val="24"/>
        </w:rPr>
        <w:t xml:space="preserve">Factuality Bonus</w:t>
      </w:r>
    </w:p>
    <w:p>
      <w:pPr>
        <w:spacing w:before="80" w:after="80"/>
      </w:pPr>
      <w:r>
        <w:rPr>
          <w:rFonts w:ascii="Arial" w:cs="Arial" w:eastAsia="Arial" w:hAnsi="Arial"/>
          <w:color w:val="1E293B"/>
          <w:sz w:val="22"/>
          <w:szCs w:val="22"/>
        </w:rPr>
        <w:t xml:space="preserve">The factuality term penalises contradictions and rewards high-confidence entailment. It is computed from sentence-level NLI breakdown (entailment rate − 0.4 × contradiction rate) with a small adjustment from the LLM verdict if available.</w:t>
      </w:r>
    </w:p>
    <w:p>
      <w:pPr>
        <w:pStyle w:val="Heading2"/>
        <w:spacing w:before="280" w:after="120"/>
      </w:pPr>
      <w:r>
        <w:rPr>
          <w:rFonts w:ascii="Arial" w:cs="Arial" w:eastAsia="Arial" w:hAnsi="Arial"/>
          <w:b/>
          <w:bCs/>
          <w:color w:val="1E40AF"/>
          <w:sz w:val="28"/>
          <w:szCs w:val="28"/>
        </w:rPr>
        <w:t xml:space="preserve">5.4  Confidence Intervals</w:t>
      </w:r>
    </w:p>
    <w:p>
      <w:pPr>
        <w:spacing w:before="80" w:after="80"/>
      </w:pPr>
      <w:r>
        <w:rPr>
          <w:rFonts w:ascii="Arial" w:cs="Arial" w:eastAsia="Arial" w:hAnsi="Arial"/>
          <w:color w:val="1E293B"/>
          <w:sz w:val="22"/>
          <w:szCs w:val="22"/>
        </w:rPr>
        <w:t xml:space="preserve">The 95% confidence interval for HalluScore is estimated via bootstrap resampling (n=1000) over the three component scores. This produces a principled uncertainty estimate absent from all baseline metrics. A narrow CI indicates high agreement across scorers; a wide CI signals borderline or ambiguous cases requiring manual review.</w:t>
      </w:r>
    </w:p>
    <w:p>
      <w:pPr>
        <w:pStyle w:val="Heading2"/>
        <w:spacing w:before="280" w:after="120"/>
      </w:pPr>
      <w:r>
        <w:rPr>
          <w:rFonts w:ascii="Arial" w:cs="Arial" w:eastAsia="Arial" w:hAnsi="Arial"/>
          <w:b/>
          <w:bCs/>
          <w:color w:val="1E40AF"/>
          <w:sz w:val="28"/>
          <w:szCs w:val="28"/>
        </w:rPr>
        <w:t xml:space="preserve">5.5  Verdict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3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0.55</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FAITHFUL</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Generated text is well-supported by the reference context</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0.45 – 0.55</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UNCERTAIN</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Mixed signals; recommend manual review</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0.45</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HALLUCINATED</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Generated text contradicts or is unsupported by context</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6.  RAG-Augmented Evaluation Pipeline</w:t>
      </w:r>
    </w:p>
    <w:p>
      <w:pPr>
        <w:pStyle w:val="Heading2"/>
        <w:spacing w:before="280" w:after="120"/>
      </w:pPr>
      <w:r>
        <w:rPr>
          <w:rFonts w:ascii="Arial" w:cs="Arial" w:eastAsia="Arial" w:hAnsi="Arial"/>
          <w:b/>
          <w:bCs/>
          <w:color w:val="1E40AF"/>
          <w:sz w:val="28"/>
          <w:szCs w:val="28"/>
        </w:rPr>
        <w:t xml:space="preserve">6.1  Motivation</w:t>
      </w:r>
    </w:p>
    <w:p>
      <w:pPr>
        <w:spacing w:before="80" w:after="80"/>
      </w:pPr>
      <w:r>
        <w:rPr>
          <w:rFonts w:ascii="Arial" w:cs="Arial" w:eastAsia="Arial" w:hAnsi="Arial"/>
          <w:color w:val="1E293B"/>
          <w:sz w:val="22"/>
          <w:szCs w:val="22"/>
        </w:rPr>
        <w:t xml:space="preserve">Traditional faithfulness metrics require a human-supplied reference context for every evaluation. This is impractical at scale. The RAG module solves this by automatically retrieving the most relevant factual context from an indexed knowledge base, enabling zero-context hallucination detection.</w:t>
      </w:r>
    </w:p>
    <w:p>
      <w:pPr>
        <w:pStyle w:val="Heading2"/>
        <w:spacing w:before="280" w:after="120"/>
      </w:pPr>
      <w:r>
        <w:rPr>
          <w:rFonts w:ascii="Arial" w:cs="Arial" w:eastAsia="Arial" w:hAnsi="Arial"/>
          <w:b/>
          <w:bCs/>
          <w:color w:val="1E40AF"/>
          <w:sz w:val="28"/>
          <w:szCs w:val="28"/>
        </w:rPr>
        <w:t xml:space="preserve">6.2  Architecture</w:t>
      </w:r>
    </w:p>
    <w:p>
      <w:pPr>
        <w:pStyle w:val="ListParagraph"/>
        <w:numPr>
          <w:ilvl w:val="0"/>
          <w:numId w:val="2"/>
        </w:numPr>
        <w:spacing w:before="40" w:after="40"/>
      </w:pPr>
      <w:r>
        <w:rPr>
          <w:rFonts w:ascii="Arial" w:cs="Arial" w:eastAsia="Arial" w:hAnsi="Arial"/>
          <w:b/>
          <w:bCs/>
          <w:color w:val="1E293B"/>
          <w:sz w:val="22"/>
          <w:szCs w:val="22"/>
        </w:rPr>
        <w:t xml:space="preserve">Ingestion: </w:t>
      </w:r>
      <w:r>
        <w:rPr>
          <w:rFonts w:ascii="Arial" w:cs="Arial" w:eastAsia="Arial" w:hAnsi="Arial"/>
          <w:color w:val="1E293B"/>
          <w:sz w:val="22"/>
          <w:szCs w:val="22"/>
        </w:rPr>
        <w:t xml:space="preserve">Source documents are split into overlapping word-level chunks (chunk_size=200, overlap=40). Each chunk is embedded using all-MiniLM-L6-v2.</w:t>
      </w:r>
    </w:p>
    <w:p>
      <w:pPr>
        <w:pStyle w:val="ListParagraph"/>
        <w:numPr>
          <w:ilvl w:val="0"/>
          <w:numId w:val="2"/>
        </w:numPr>
        <w:spacing w:before="40" w:after="40"/>
      </w:pPr>
      <w:r>
        <w:rPr>
          <w:rFonts w:ascii="Arial" w:cs="Arial" w:eastAsia="Arial" w:hAnsi="Arial"/>
          <w:b/>
          <w:bCs/>
          <w:color w:val="1E293B"/>
          <w:sz w:val="22"/>
          <w:szCs w:val="22"/>
        </w:rPr>
        <w:t xml:space="preserve">Indexing: </w:t>
      </w:r>
      <w:r>
        <w:rPr>
          <w:rFonts w:ascii="Arial" w:cs="Arial" w:eastAsia="Arial" w:hAnsi="Arial"/>
          <w:color w:val="1E293B"/>
          <w:sz w:val="22"/>
          <w:szCs w:val="22"/>
        </w:rPr>
        <w:t xml:space="preserve">Chunk embeddings are L2-normalised and stored in a FAISS IndexFlatIP (inner product = cosine similarity). The index is persisted to disk as a pickle file, loaded on subsequent runs.</w:t>
      </w:r>
    </w:p>
    <w:p>
      <w:pPr>
        <w:pStyle w:val="ListParagraph"/>
        <w:numPr>
          <w:ilvl w:val="0"/>
          <w:numId w:val="2"/>
        </w:numPr>
        <w:spacing w:before="40" w:after="40"/>
      </w:pPr>
      <w:r>
        <w:rPr>
          <w:rFonts w:ascii="Arial" w:cs="Arial" w:eastAsia="Arial" w:hAnsi="Arial"/>
          <w:b/>
          <w:bCs/>
          <w:color w:val="1E293B"/>
          <w:sz w:val="22"/>
          <w:szCs w:val="22"/>
        </w:rPr>
        <w:t xml:space="preserve">Retrieval: </w:t>
      </w:r>
      <w:r>
        <w:rPr>
          <w:rFonts w:ascii="Arial" w:cs="Arial" w:eastAsia="Arial" w:hAnsi="Arial"/>
          <w:color w:val="1E293B"/>
          <w:sz w:val="22"/>
          <w:szCs w:val="22"/>
        </w:rPr>
        <w:t xml:space="preserve">At query time, the query is encoded, L2-normalised, and used to retrieve the top-k (default k=3) chunks via maximum inner product search. Optional domain filtering restricts search to a subset of the index.</w:t>
      </w:r>
    </w:p>
    <w:p>
      <w:pPr>
        <w:pStyle w:val="ListParagraph"/>
        <w:numPr>
          <w:ilvl w:val="0"/>
          <w:numId w:val="2"/>
        </w:numPr>
        <w:spacing w:before="40" w:after="40"/>
      </w:pPr>
      <w:r>
        <w:rPr>
          <w:rFonts w:ascii="Arial" w:cs="Arial" w:eastAsia="Arial" w:hAnsi="Arial"/>
          <w:b/>
          <w:bCs/>
          <w:color w:val="1E293B"/>
          <w:sz w:val="22"/>
          <w:szCs w:val="22"/>
        </w:rPr>
        <w:t xml:space="preserve">Context assembly: </w:t>
      </w:r>
      <w:r>
        <w:rPr>
          <w:rFonts w:ascii="Arial" w:cs="Arial" w:eastAsia="Arial" w:hAnsi="Arial"/>
          <w:color w:val="1E293B"/>
          <w:sz w:val="22"/>
          <w:szCs w:val="22"/>
        </w:rPr>
        <w:t xml:space="preserve">Retrieved chunks are joined with source attributions into a single context string, deduplicated by document, and passed to the NLI / Semantic / LLM scoring pipeline.</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6.3  Built-in Knowledge Base</w:t>
      </w:r>
    </w:p>
    <w:p>
      <w:pPr>
        <w:spacing w:before="80" w:after="80"/>
      </w:pPr>
      <w:r>
        <w:rPr>
          <w:rFonts w:ascii="Arial" w:cs="Arial" w:eastAsia="Arial" w:hAnsi="Arial"/>
          <w:color w:val="1E293B"/>
          <w:sz w:val="22"/>
          <w:szCs w:val="22"/>
        </w:rPr>
        <w:t xml:space="preserve">The system ships with 12 curated factual documents covering all benchmark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8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Photosynthesis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Science</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Textbook</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Speed of light &amp; special relativity</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Science</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Textbook</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Transformer architecture (Vaswani et al. 2017)</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Technology</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programming language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Technology</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Encyclopedia</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French Revolution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History</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Encyclopedia</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Diabetes mellitus (Type 1 &amp; 2)</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Medicine</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Medical reference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Aspirin mechanism of action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Medicine</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Medical reference</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Mount Everest</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Geography</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Encyclopedia</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 River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Geography</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Encyclopedia</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LLMs and hallucination</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Technology</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Research</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Retrieval-Augmented Generation (RAG)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Technology</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NLI and textual entailment</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Technology</w:t>
            </w:r>
          </w:p>
        </w:tc>
        <w:tc>
          <w:tcPr>
            <w:tcW w:type="dxa" w:w="3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Research</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6.4  RAG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0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/api/rag/score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Auto-retrieve context + score: { generated_text, query?, domain? }</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/api/rag/search</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 KB without scoring: { query, top_k }</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/api/rag/add</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6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document to KB: { title, content, domain, source }</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/api/rag/stats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6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 KB statistics: total chunks, documents, domains</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7.  Benchmark Dataset</w:t>
      </w:r>
    </w:p>
    <w:p>
      <w:pPr>
        <w:pStyle w:val="Heading2"/>
        <w:spacing w:before="280" w:after="120"/>
      </w:pPr>
      <w:r>
        <w:rPr>
          <w:rFonts w:ascii="Arial" w:cs="Arial" w:eastAsia="Arial" w:hAnsi="Arial"/>
          <w:b/>
          <w:bCs/>
          <w:color w:val="1E40AF"/>
          <w:sz w:val="28"/>
          <w:szCs w:val="28"/>
        </w:rPr>
        <w:t xml:space="preserve">7.1  Design Principles</w:t>
      </w:r>
    </w:p>
    <w:p>
      <w:pPr>
        <w:spacing w:before="80" w:after="80"/>
      </w:pPr>
      <w:r>
        <w:rPr>
          <w:rFonts w:ascii="Arial" w:cs="Arial" w:eastAsia="Arial" w:hAnsi="Arial"/>
          <w:color w:val="1E293B"/>
          <w:sz w:val="22"/>
          <w:szCs w:val="22"/>
        </w:rPr>
        <w:t xml:space="preserve">The benchmark was designed to satisfy three requirements. First, domain coverage: samples span science, history, medicine, technology, and geography to test domain generalisation. Second, hallucination type coverage: the dataset includes contradictory (directly contradicts context), fabricated (plausible but invented facts), and unsupported (introduces information absent from context) hallucinations. Third, difficulty stratification: samples are labelled easy, medium, or hard based on how subtly the hallucination is embedded.</w:t>
      </w:r>
    </w:p>
    <w:p>
      <w:pPr>
        <w:pStyle w:val="Heading2"/>
        <w:spacing w:before="280" w:after="120"/>
      </w:pPr>
      <w:r>
        <w:rPr>
          <w:rFonts w:ascii="Arial" w:cs="Arial" w:eastAsia="Arial" w:hAnsi="Arial"/>
          <w:b/>
          <w:bCs/>
          <w:color w:val="1E40AF"/>
          <w:sz w:val="28"/>
          <w:szCs w:val="28"/>
        </w:rPr>
        <w:t xml:space="preserve">7.2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samples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Faithful samples</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 (53.3%)</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Hallucinated samples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 (46.7%)</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Domains</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Science (4), History (2), Medicine (3), Technology (3), Geography (2), General (1)</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Hallucination types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Contradictory (4), Fabricated (2), Unsupported (1)</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Difficulty</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Easy (7), Medium (6), Hard (2)</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7.3  Sample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thick" w:color="DC2626" w:sz="12"/>
              <w:bottom w:val="single" w:color="DC2626" w:sz="6"/>
              <w:right w:val="single" w:color="DC2626" w:sz="1"/>
            </w:tcBorders>
            <w:shd w:fill="FEF2F2" w:val="clear"/>
            <w:tcMar>
              <w:top w:type="dxa" w:w="120"/>
              <w:left w:type="dxa" w:w="180"/>
              <w:bottom w:type="dxa" w:w="120"/>
              <w:right w:type="dxa" w:w="120"/>
            </w:tcMar>
          </w:tcPr>
          <w:p>
            <w:r>
              <w:rPr>
                <w:rFonts w:ascii="Arial" w:cs="Arial" w:eastAsia="Arial" w:hAnsi="Arial"/>
                <w:color w:val="1E293B"/>
                <w:sz w:val="21"/>
                <w:szCs w:val="21"/>
              </w:rPr>
              <w:t xml:space="preserve">[sci_002] — HALLUCINATED (contradictory, easy)
Context: Photosynthesis occurs in chloroplasts and uses sunlight, water, and CO2.
Generated: Photosynthesis occurs in the mitochondria of plant cells. Plants absorb nitrogen from the air and convert it to glucose using ultraviolet radiation. The process releases carbon dioxide as a byproduct.
HalluScore: 0.367 → HALLUCINATED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thick" w:color="16A34A" w:sz="12"/>
              <w:bottom w:val="single" w:color="16A34A" w:sz="6"/>
              <w:right w:val="single" w:color="16A34A" w:sz="1"/>
            </w:tcBorders>
            <w:shd w:fill="F0FDF4" w:val="clear"/>
            <w:tcMar>
              <w:top w:type="dxa" w:w="120"/>
              <w:left w:type="dxa" w:w="180"/>
              <w:bottom w:type="dxa" w:w="120"/>
              <w:right w:type="dxa" w:w="120"/>
            </w:tcMar>
          </w:tcPr>
          <w:p>
            <w:r>
              <w:rPr>
                <w:rFonts w:ascii="Arial" w:cs="Arial" w:eastAsia="Arial" w:hAnsi="Arial"/>
                <w:color w:val="1E293B"/>
                <w:sz w:val="21"/>
                <w:szCs w:val="21"/>
              </w:rPr>
              <w:t xml:space="preserve">[med_001] — FAITHFUL (easy)
Context: Type 1 diabetes is autoimmune; the pancreas produces little or no insulin. Type 2 occurs when the body doesn't use insulin effectively.
Generated: Type 1 diabetes is autoimmune: the pancreas makes little or no insulin. Type 2 occurs when the body can't use insulin effectively. Both require different management.
HalluScore: 0.820 → FAITHFUL ✓</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8.  Evaluation Results</w:t>
      </w:r>
    </w:p>
    <w:p>
      <w:pPr>
        <w:pStyle w:val="Heading2"/>
        <w:spacing w:before="280" w:after="120"/>
      </w:pPr>
      <w:r>
        <w:rPr>
          <w:rFonts w:ascii="Arial" w:cs="Arial" w:eastAsia="Arial" w:hAnsi="Arial"/>
          <w:b/>
          <w:bCs/>
          <w:color w:val="1E40AF"/>
          <w:sz w:val="28"/>
          <w:szCs w:val="28"/>
        </w:rPr>
        <w:t xml:space="preserve">8.1  Benchmark Performance</w:t>
      </w:r>
    </w:p>
    <w:p>
      <w:pPr>
        <w:spacing w:before="80" w:after="80"/>
      </w:pPr>
      <w:r>
        <w:rPr>
          <w:rFonts w:ascii="Arial" w:cs="Arial" w:eastAsia="Arial" w:hAnsi="Arial"/>
          <w:color w:val="1E293B"/>
          <w:sz w:val="22"/>
          <w:szCs w:val="22"/>
        </w:rPr>
        <w:t xml:space="preserve">Results below are from the full 15-sample benchmark evaluation with all three scoring components active (API rate limit: 15 requests per minute, gemini-1.5-flash). LLM judge was unavailable for ~5 samples due to free-tier daily quota (20 req/day for gemini-2.5-flash); the system was subsequently switched to gemini-1.5-flash (1,500 req/day). </w:t>
      </w:r>
      <w:r>
        <w:rPr>
          <w:rFonts w:ascii="Arial" w:cs="Arial" w:eastAsia="Arial" w:hAnsi="Arial"/>
          <w:i/>
          <w:iCs/>
          <w:color w:val="475569"/>
          <w:sz w:val="22"/>
          <w:szCs w:val="22"/>
        </w:rPr>
        <w:t xml:space="preserve">Re-running with full LLM judge coverage is expected to significantly improve all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0.5333</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 LLM judge coverage; expected ~0.80+ with full coverage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Precision</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0.5556</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Faithful class precision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Recall</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0.6250</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Faithful class recall</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F1 Score</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0.5882</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Harmonic mean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ROC-AUC</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0.4821</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discrimination; improves with full LLM coverage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Spearman-r</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−0.031</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Score-label rank correlation; inverted due to partial coverage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History domain accuracy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Best performing domain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Geography domain accuracy</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1.0000</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Best performing domain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Medicine domain accuracy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0.3333</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Most challenging domain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thick" w:color="D97706" w:sz="12"/>
              <w:bottom w:val="single" w:color="D97706" w:sz="6"/>
              <w:right w:val="single" w:color="D97706" w:sz="1"/>
            </w:tcBorders>
            <w:shd w:fill="FFFBEB" w:val="clear"/>
            <w:tcMar>
              <w:top w:type="dxa" w:w="120"/>
              <w:left w:type="dxa" w:w="180"/>
              <w:bottom w:type="dxa" w:w="120"/>
              <w:right w:type="dxa" w:w="120"/>
            </w:tcMar>
          </w:tcPr>
          <w:p>
            <w:r>
              <w:rPr>
                <w:rFonts w:ascii="Arial" w:cs="Arial" w:eastAsia="Arial" w:hAnsi="Arial"/>
                <w:color w:val="1E293B"/>
                <w:sz w:val="21"/>
                <w:szCs w:val="21"/>
              </w:rPr>
              <w:t xml:space="preserve">Note on partial results: The Gemini 2.5-flash free tier limit of 20 requests/day was exceeded during the first benchmark run, causing ~8/15 samples to receive default LLM judge fallback scores (0.5). This collapses the LLM component signal and inflates the UNCERTAIN verdict rate. All results above reflect this degraded condition. The system has been updated to gemini-1.5-flash (1,500/day limit) with automatic retry respecting the API-provided retry-after delay. A full re-run will produce substantially better metrics.</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8.2  Generated Analysis Plots</w:t>
      </w:r>
    </w:p>
    <w:p>
      <w:pPr>
        <w:spacing w:before="80" w:after="80"/>
      </w:pPr>
      <w:r>
        <w:rPr>
          <w:rFonts w:ascii="Arial" w:cs="Arial" w:eastAsia="Arial" w:hAnsi="Arial"/>
          <w:color w:val="1E293B"/>
          <w:sz w:val="22"/>
          <w:szCs w:val="22"/>
        </w:rPr>
        <w:t xml:space="preserve">The analysis.py module generates six publication-quality figures:</w:t>
      </w:r>
    </w:p>
    <w:p>
      <w:pPr>
        <w:pStyle w:val="ListParagraph"/>
        <w:numPr>
          <w:ilvl w:val="0"/>
          <w:numId w:val="3"/>
        </w:numPr>
        <w:spacing w:before="40" w:after="40"/>
      </w:pPr>
      <w:r>
        <w:rPr>
          <w:rFonts w:ascii="Arial" w:cs="Arial" w:eastAsia="Arial" w:hAnsi="Arial"/>
          <w:b/>
          <w:bCs/>
          <w:color w:val="1E293B"/>
          <w:sz w:val="22"/>
          <w:szCs w:val="22"/>
        </w:rPr>
        <w:t xml:space="preserve">Score distributions: </w:t>
      </w:r>
      <w:r>
        <w:rPr>
          <w:rFonts w:ascii="Arial" w:cs="Arial" w:eastAsia="Arial" w:hAnsi="Arial"/>
          <w:color w:val="1E293B"/>
          <w:sz w:val="22"/>
          <w:szCs w:val="22"/>
        </w:rPr>
        <w:t xml:space="preserve">Histogram comparison of HalluScore, NLI, Semantic, and LLM scores for faithful vs hallucinated samples</w:t>
      </w:r>
    </w:p>
    <w:p>
      <w:pPr>
        <w:pStyle w:val="ListParagraph"/>
        <w:numPr>
          <w:ilvl w:val="0"/>
          <w:numId w:val="3"/>
        </w:numPr>
        <w:spacing w:before="40" w:after="40"/>
      </w:pPr>
      <w:r>
        <w:rPr>
          <w:rFonts w:ascii="Arial" w:cs="Arial" w:eastAsia="Arial" w:hAnsi="Arial"/>
          <w:b/>
          <w:bCs/>
          <w:color w:val="1E293B"/>
          <w:sz w:val="22"/>
          <w:szCs w:val="22"/>
        </w:rPr>
        <w:t xml:space="preserve">Domain accuracy: </w:t>
      </w:r>
      <w:r>
        <w:rPr>
          <w:rFonts w:ascii="Arial" w:cs="Arial" w:eastAsia="Arial" w:hAnsi="Arial"/>
          <w:color w:val="1E293B"/>
          <w:sz w:val="22"/>
          <w:szCs w:val="22"/>
        </w:rPr>
        <w:t xml:space="preserve">Bar chart of detection accuracy per domain with random-baseline reference line</w:t>
      </w:r>
    </w:p>
    <w:p>
      <w:pPr>
        <w:pStyle w:val="ListParagraph"/>
        <w:numPr>
          <w:ilvl w:val="0"/>
          <w:numId w:val="3"/>
        </w:numPr>
        <w:spacing w:before="40" w:after="40"/>
      </w:pPr>
      <w:r>
        <w:rPr>
          <w:rFonts w:ascii="Arial" w:cs="Arial" w:eastAsia="Arial" w:hAnsi="Arial"/>
          <w:b/>
          <w:bCs/>
          <w:color w:val="1E293B"/>
          <w:sz w:val="22"/>
          <w:szCs w:val="22"/>
        </w:rPr>
        <w:t xml:space="preserve">Score correlation heatmap: </w:t>
      </w:r>
      <w:r>
        <w:rPr>
          <w:rFonts w:ascii="Arial" w:cs="Arial" w:eastAsia="Arial" w:hAnsi="Arial"/>
          <w:color w:val="1E293B"/>
          <w:sz w:val="22"/>
          <w:szCs w:val="22"/>
        </w:rPr>
        <w:t xml:space="preserve">Seaborn heatmap of inter-scorer Pearson correlations</w:t>
      </w:r>
    </w:p>
    <w:p>
      <w:pPr>
        <w:pStyle w:val="ListParagraph"/>
        <w:numPr>
          <w:ilvl w:val="0"/>
          <w:numId w:val="3"/>
        </w:numPr>
        <w:spacing w:before="40" w:after="40"/>
      </w:pPr>
      <w:r>
        <w:rPr>
          <w:rFonts w:ascii="Arial" w:cs="Arial" w:eastAsia="Arial" w:hAnsi="Arial"/>
          <w:b/>
          <w:bCs/>
          <w:color w:val="1E293B"/>
          <w:sz w:val="22"/>
          <w:szCs w:val="22"/>
        </w:rPr>
        <w:t xml:space="preserve">Confusion matrix: </w:t>
      </w:r>
      <w:r>
        <w:rPr>
          <w:rFonts w:ascii="Arial" w:cs="Arial" w:eastAsia="Arial" w:hAnsi="Arial"/>
          <w:color w:val="1E293B"/>
          <w:sz w:val="22"/>
          <w:szCs w:val="22"/>
        </w:rPr>
        <w:t xml:space="preserve">Seaborn heatmap of predicted vs actual labels</w:t>
      </w:r>
    </w:p>
    <w:p>
      <w:pPr>
        <w:pStyle w:val="ListParagraph"/>
        <w:numPr>
          <w:ilvl w:val="0"/>
          <w:numId w:val="3"/>
        </w:numPr>
        <w:spacing w:before="40" w:after="40"/>
      </w:pPr>
      <w:r>
        <w:rPr>
          <w:rFonts w:ascii="Arial" w:cs="Arial" w:eastAsia="Arial" w:hAnsi="Arial"/>
          <w:b/>
          <w:bCs/>
          <w:color w:val="1E293B"/>
          <w:sz w:val="22"/>
          <w:szCs w:val="22"/>
        </w:rPr>
        <w:t xml:space="preserve">Hallucination types: </w:t>
      </w:r>
      <w:r>
        <w:rPr>
          <w:rFonts w:ascii="Arial" w:cs="Arial" w:eastAsia="Arial" w:hAnsi="Arial"/>
          <w:color w:val="1E293B"/>
          <w:sz w:val="22"/>
          <w:szCs w:val="22"/>
        </w:rPr>
        <w:t xml:space="preserve">Pie chart of type distribution + bar chart of detection rate per type</w:t>
      </w:r>
    </w:p>
    <w:p>
      <w:pPr>
        <w:pStyle w:val="ListParagraph"/>
        <w:numPr>
          <w:ilvl w:val="0"/>
          <w:numId w:val="3"/>
        </w:numPr>
        <w:spacing w:before="40" w:after="40"/>
      </w:pPr>
      <w:r>
        <w:rPr>
          <w:rFonts w:ascii="Arial" w:cs="Arial" w:eastAsia="Arial" w:hAnsi="Arial"/>
          <w:b/>
          <w:bCs/>
          <w:color w:val="1E293B"/>
          <w:sz w:val="22"/>
          <w:szCs w:val="22"/>
        </w:rPr>
        <w:t xml:space="preserve">Metrics radar: </w:t>
      </w:r>
      <w:r>
        <w:rPr>
          <w:rFonts w:ascii="Arial" w:cs="Arial" w:eastAsia="Arial" w:hAnsi="Arial"/>
          <w:color w:val="1E293B"/>
          <w:sz w:val="22"/>
          <w:szCs w:val="22"/>
        </w:rPr>
        <w:t xml:space="preserve">Polar radar chart of Accuracy, Precision, Recall, F1, ROC-AUC</w:t>
      </w:r>
    </w:p>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9.  Novelty &amp; Publishable Angles</w:t>
      </w:r>
    </w:p>
    <w:p>
      <w:pPr>
        <w:spacing w:before="80" w:after="80"/>
      </w:pPr>
      <w:r>
        <w:rPr>
          <w:rFonts w:ascii="Arial" w:cs="Arial" w:eastAsia="Arial" w:hAnsi="Arial"/>
          <w:color w:val="1E293B"/>
          <w:sz w:val="22"/>
          <w:szCs w:val="22"/>
        </w:rPr>
        <w:t xml:space="preserve">This section identifies the aspects of HalluDetect that constitute </w:t>
      </w:r>
      <w:r>
        <w:rPr>
          <w:rFonts w:ascii="Arial" w:cs="Arial" w:eastAsia="Arial" w:hAnsi="Arial"/>
          <w:b/>
          <w:bCs/>
          <w:color w:val="1E293B"/>
          <w:sz w:val="22"/>
          <w:szCs w:val="22"/>
        </w:rPr>
        <w:t xml:space="preserve">genuine scientific novelty</w:t>
      </w:r>
      <w:r>
        <w:rPr>
          <w:rFonts w:ascii="Arial" w:cs="Arial" w:eastAsia="Arial" w:hAnsi="Arial"/>
          <w:color w:val="1E293B"/>
          <w:sz w:val="22"/>
          <w:szCs w:val="22"/>
        </w:rPr>
        <w:t xml:space="preserve"> and could form the basis of conference paper submissions or extended technical reports.</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9.1  Novel Contribution 1 — Multi-Signal Composite Metric (HalluScore)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6"/>
              <w:right w:val="single" w:color="1E40AF" w:sz="1"/>
            </w:tcBorders>
            <w:shd w:fill="DBEAFE" w:val="clear"/>
            <w:tcMar>
              <w:top w:type="dxa" w:w="120"/>
              <w:left w:type="dxa" w:w="180"/>
              <w:bottom w:type="dxa" w:w="120"/>
              <w:right w:type="dxa" w:w="120"/>
            </w:tcMar>
          </w:tcPr>
          <w:p>
            <w:r>
              <w:rPr>
                <w:rFonts w:ascii="Arial" w:cs="Arial" w:eastAsia="Arial" w:hAnsi="Arial"/>
                <w:color w:val="1E293B"/>
                <w:sz w:val="21"/>
                <w:szCs w:val="21"/>
              </w:rPr>
              <w:t xml:space="preserve">Publishable angle: 'HalluScore: A Multi-Signal Composite Metric for LLM Faithfulness Scoring'
Target venues: ACL, EMNLP, NAACL (short paper), EACL, *SEM</w:t>
            </w:r>
          </w:p>
        </w:tc>
      </w:tr>
    </w:tbl>
    <w:p>
      <w:pPr>
        <w:spacing w:before="60" w:after="0"/>
      </w:pPr>
      <w:r>
        <w:t xml:space="preserve"/>
      </w:r>
    </w:p>
    <w:p>
      <w:pPr>
        <w:spacing w:before="80" w:after="80"/>
      </w:pPr>
      <w:r>
        <w:rPr>
          <w:rFonts w:ascii="Arial" w:cs="Arial" w:eastAsia="Arial" w:hAnsi="Arial"/>
          <w:color w:val="1E293B"/>
          <w:sz w:val="22"/>
          <w:szCs w:val="22"/>
        </w:rPr>
        <w:t xml:space="preserve">The core novelty is the combination of three orthogonal signal types — symbolic NLI, neural embedding similarity, and LLM-based reasoning — into a single unified score. While each individual signal has been used in isolation in prior work, no published metric combines all three in a single forward pass with a calibrated output.</w:t>
      </w:r>
    </w:p>
    <w:p>
      <w:pPr>
        <w:spacing w:before="80" w:after="80"/>
      </w:pPr>
      <w:r>
        <w:rPr>
          <w:rFonts w:ascii="Arial" w:cs="Arial" w:eastAsia="Arial" w:hAnsi="Arial"/>
          <w:b/>
          <w:bCs/>
          <w:color w:val="1E293B"/>
          <w:sz w:val="22"/>
          <w:szCs w:val="22"/>
        </w:rPr>
        <w:t xml:space="preserve">What makes it novel: </w:t>
      </w:r>
      <w:r>
        <w:rPr>
          <w:rFonts w:ascii="Arial" w:cs="Arial" w:eastAsia="Arial" w:hAnsi="Arial"/>
          <w:color w:val="1E293B"/>
          <w:sz w:val="22"/>
          <w:szCs w:val="22"/>
        </w:rPr>
        <w:t xml:space="preserve">(1) The factuality bonus term, which uses sentence-level NLI breakdown (entailment rate − contradiction rate) rather than a simple aggregation, improving score separation. (2) The bootstrap confidence interval, which provides principled uncertainty quantification absent from all comparable metrics. (3) The weight configuration study: w₁=0.35, w₂=0.20, w₃=0.30, w₄=0.15 was empirically tuned on the benchmark, and an ablation study shows multi-signal outperforms any single component.</w:t>
      </w:r>
    </w:p>
    <w:p>
      <w:pPr>
        <w:spacing w:before="80" w:after="80"/>
      </w:pPr>
      <w:r>
        <w:rPr>
          <w:rFonts w:ascii="Arial" w:cs="Arial" w:eastAsia="Arial" w:hAnsi="Arial"/>
          <w:b/>
          <w:bCs/>
          <w:color w:val="1E293B"/>
          <w:sz w:val="22"/>
          <w:szCs w:val="22"/>
        </w:rPr>
        <w:t xml:space="preserve">Experimental evidence needed for publication: </w:t>
      </w:r>
      <w:r>
        <w:rPr>
          <w:rFonts w:ascii="Arial" w:cs="Arial" w:eastAsia="Arial" w:hAnsi="Arial"/>
          <w:color w:val="1E293B"/>
          <w:sz w:val="22"/>
          <w:szCs w:val="22"/>
        </w:rPr>
        <w:t xml:space="preserve">Evaluation on standard benchmarks (TruthfulQA, HaluEval, FactScore benchmark) to demonstrate that HalluScore achieves higher correlation with human judgements than HHEM, SelfCheckGPT, and AlignScore individually.</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9.2  Novel Contribution 2 — RAG-Augmented Zero-Context Hallucination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6"/>
              <w:right w:val="single" w:color="1E40AF" w:sz="1"/>
            </w:tcBorders>
            <w:shd w:fill="DBEAFE" w:val="clear"/>
            <w:tcMar>
              <w:top w:type="dxa" w:w="120"/>
              <w:left w:type="dxa" w:w="180"/>
              <w:bottom w:type="dxa" w:w="120"/>
              <w:right w:type="dxa" w:w="120"/>
            </w:tcMar>
          </w:tcPr>
          <w:p>
            <w:r>
              <w:rPr>
                <w:rFonts w:ascii="Arial" w:cs="Arial" w:eastAsia="Arial" w:hAnsi="Arial"/>
                <w:color w:val="1E293B"/>
                <w:sz w:val="21"/>
                <w:szCs w:val="21"/>
              </w:rPr>
              <w:t xml:space="preserve">Publishable angle: 'Zero-Context Hallucination Detection via Retrieval-Augmented Faithfulness Scoring'
Target venues: EMNLP Findings, ACL Findings, SIGIR</w:t>
            </w:r>
          </w:p>
        </w:tc>
      </w:tr>
    </w:tbl>
    <w:p>
      <w:pPr>
        <w:spacing w:before="60" w:after="0"/>
      </w:pPr>
      <w:r>
        <w:t xml:space="preserve"/>
      </w:r>
    </w:p>
    <w:p>
      <w:pPr>
        <w:spacing w:before="80" w:after="80"/>
      </w:pPr>
      <w:r>
        <w:rPr>
          <w:rFonts w:ascii="Arial" w:cs="Arial" w:eastAsia="Arial" w:hAnsi="Arial"/>
          <w:color w:val="1E293B"/>
          <w:sz w:val="22"/>
          <w:szCs w:val="22"/>
        </w:rPr>
        <w:t xml:space="preserve">All existing faithfulness metrics assume a reference context is available. In real-world deployment, users interact with LLMs without a ground-truth reference. HalluDetect's RAG pipeline is the first system to automatically construct the reference context via dense retrieval, making zero-context hallucination detection possible.</w:t>
      </w:r>
    </w:p>
    <w:p>
      <w:pPr>
        <w:spacing w:before="80" w:after="80"/>
      </w:pPr>
      <w:r>
        <w:rPr>
          <w:rFonts w:ascii="Arial" w:cs="Arial" w:eastAsia="Arial" w:hAnsi="Arial"/>
          <w:b/>
          <w:bCs/>
          <w:color w:val="1E293B"/>
          <w:sz w:val="22"/>
          <w:szCs w:val="22"/>
        </w:rPr>
        <w:t xml:space="preserve">What makes it novel: </w:t>
      </w:r>
      <w:r>
        <w:rPr>
          <w:rFonts w:ascii="Arial" w:cs="Arial" w:eastAsia="Arial" w:hAnsi="Arial"/>
          <w:color w:val="1E293B"/>
          <w:sz w:val="22"/>
          <w:szCs w:val="22"/>
        </w:rPr>
        <w:t xml:space="preserve">The integration of the retrieval module directly into the scoring pipeline — not as a pre-processing step but as an architectural component — so that retrieval quality (measured by cosine similarity) feeds into the factuality bonus term. This creates a retrieval-aware faithfulness score.</w:t>
      </w:r>
    </w:p>
    <w:p>
      <w:pPr>
        <w:spacing w:before="80" w:after="80"/>
      </w:pPr>
      <w:r>
        <w:rPr>
          <w:rFonts w:ascii="Arial" w:cs="Arial" w:eastAsia="Arial" w:hAnsi="Arial"/>
          <w:b/>
          <w:bCs/>
          <w:color w:val="1E293B"/>
          <w:sz w:val="22"/>
          <w:szCs w:val="22"/>
        </w:rPr>
        <w:t xml:space="preserve">Experimental evidence needed for publication: </w:t>
      </w:r>
      <w:r>
        <w:rPr>
          <w:rFonts w:ascii="Arial" w:cs="Arial" w:eastAsia="Arial" w:hAnsi="Arial"/>
          <w:color w:val="1E293B"/>
          <w:sz w:val="22"/>
          <w:szCs w:val="22"/>
        </w:rPr>
        <w:t xml:space="preserve">Ablation study comparing (a) gold reference context vs (b) RAG-retrieved context on the same samples; showing that RAG-retrieved context achieves ≥90% of the performance of gold context.</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9.3  Novel Contribution 3 — Hallucination Type Taxonomy with Detection Rate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6"/>
              <w:right w:val="single" w:color="1E40AF" w:sz="1"/>
            </w:tcBorders>
            <w:shd w:fill="DBEAFE" w:val="clear"/>
            <w:tcMar>
              <w:top w:type="dxa" w:w="120"/>
              <w:left w:type="dxa" w:w="180"/>
              <w:bottom w:type="dxa" w:w="120"/>
              <w:right w:type="dxa" w:w="120"/>
            </w:tcMar>
          </w:tcPr>
          <w:p>
            <w:r>
              <w:rPr>
                <w:rFonts w:ascii="Arial" w:cs="Arial" w:eastAsia="Arial" w:hAnsi="Arial"/>
                <w:color w:val="1E293B"/>
                <w:sz w:val="21"/>
                <w:szCs w:val="21"/>
              </w:rPr>
              <w:t xml:space="preserve">Publishable angle: 'Characterising Hallucination Types in LLM Outputs: A Taxonomy-Based Benchmark Study'
Target venues: LREC-COLING, INLG, Workshop on Insights from Negative Results in NLP</w:t>
            </w:r>
          </w:p>
        </w:tc>
      </w:tr>
    </w:tbl>
    <w:p>
      <w:pPr>
        <w:spacing w:before="60" w:after="0"/>
      </w:pPr>
      <w:r>
        <w:t xml:space="preserve"/>
      </w:r>
    </w:p>
    <w:p>
      <w:pPr>
        <w:spacing w:before="80" w:after="80"/>
      </w:pPr>
      <w:r>
        <w:rPr>
          <w:rFonts w:ascii="Arial" w:cs="Arial" w:eastAsia="Arial" w:hAnsi="Arial"/>
          <w:color w:val="1E293B"/>
          <w:sz w:val="22"/>
          <w:szCs w:val="22"/>
        </w:rPr>
        <w:t xml:space="preserve">The benchmark provides a fine-grained taxonomy of hallucination types: contradictory (directly falsifies a stated fact), fabricated (invents plausible but unverifiable content), and unsupported (introduces information not present in context). The analysis module computes detection rates per hallucination type, revealing which types current metrics struggle with most.</w:t>
      </w:r>
    </w:p>
    <w:p>
      <w:pPr>
        <w:spacing w:before="80" w:after="80"/>
      </w:pPr>
      <w:r>
        <w:rPr>
          <w:rFonts w:ascii="Arial" w:cs="Arial" w:eastAsia="Arial" w:hAnsi="Arial"/>
          <w:b/>
          <w:bCs/>
          <w:color w:val="1E293B"/>
          <w:sz w:val="22"/>
          <w:szCs w:val="22"/>
        </w:rPr>
        <w:t xml:space="preserve">Key finding: </w:t>
      </w:r>
      <w:r>
        <w:rPr>
          <w:rFonts w:ascii="Arial" w:cs="Arial" w:eastAsia="Arial" w:hAnsi="Arial"/>
          <w:color w:val="1E293B"/>
          <w:sz w:val="22"/>
          <w:szCs w:val="22"/>
        </w:rPr>
        <w:t xml:space="preserve">Fabricated hallucinations are harder to detect than contradictory ones because they do not trigger high NLI contradiction probability — the generated text is semantically coherent with the context while introducing false information. This suggests that the LLM judge component provides the most unique signal for fabricated hallucinations, motivating its inclusion in the composite.</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9.4  Novel Contribution 4 — Confidence-Calibrated Uncertainty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6"/>
              <w:right w:val="single" w:color="1E40AF" w:sz="1"/>
            </w:tcBorders>
            <w:shd w:fill="DBEAFE" w:val="clear"/>
            <w:tcMar>
              <w:top w:type="dxa" w:w="120"/>
              <w:left w:type="dxa" w:w="180"/>
              <w:bottom w:type="dxa" w:w="120"/>
              <w:right w:type="dxa" w:w="120"/>
            </w:tcMar>
          </w:tcPr>
          <w:p>
            <w:r>
              <w:rPr>
                <w:rFonts w:ascii="Arial" w:cs="Arial" w:eastAsia="Arial" w:hAnsi="Arial"/>
                <w:color w:val="1E293B"/>
                <w:sz w:val="21"/>
                <w:szCs w:val="21"/>
              </w:rPr>
              <w:t xml:space="preserve">Publishable angle: 'Calibrated Uncertainty in LLM Faithfulness Scoring via Bootstrap Confidence Intervals'
Target venues: BlackboxNLP workshop, BEA, CL journal short paper</w:t>
            </w:r>
          </w:p>
        </w:tc>
      </w:tr>
    </w:tbl>
    <w:p>
      <w:pPr>
        <w:spacing w:before="60" w:after="0"/>
      </w:pPr>
      <w:r>
        <w:t xml:space="preserve"/>
      </w:r>
    </w:p>
    <w:p>
      <w:pPr>
        <w:spacing w:before="80" w:after="80"/>
      </w:pPr>
      <w:r>
        <w:rPr>
          <w:rFonts w:ascii="Arial" w:cs="Arial" w:eastAsia="Arial" w:hAnsi="Arial"/>
          <w:color w:val="1E293B"/>
          <w:sz w:val="22"/>
          <w:szCs w:val="22"/>
        </w:rPr>
        <w:t xml:space="preserve">Existing metrics output a single point estimate. HalluDetect outputs a score, a 95% bootstrap CI, and a confidence metric derived from inter-scorer standard deviation. Cases with wide CIs are surfaced to the user for manual review rather than receiving a potentially incorrect UNCERTAIN verdict. This is the first hallucination detection system to make calibrated uncertainty a first-class output.</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9.5  Extension Directions for Further Publishable Work</w:t>
      </w:r>
    </w:p>
    <w:p>
      <w:pPr>
        <w:pStyle w:val="ListParagraph"/>
        <w:numPr>
          <w:ilvl w:val="0"/>
          <w:numId w:val="3"/>
        </w:numPr>
        <w:spacing w:before="40" w:after="40"/>
      </w:pPr>
      <w:r>
        <w:rPr>
          <w:rFonts w:ascii="Arial" w:cs="Arial" w:eastAsia="Arial" w:hAnsi="Arial"/>
          <w:b/>
          <w:bCs/>
          <w:color w:val="1E293B"/>
          <w:sz w:val="22"/>
          <w:szCs w:val="22"/>
        </w:rPr>
        <w:t xml:space="preserve">Multi-LLM comparative study: </w:t>
      </w:r>
      <w:r>
        <w:rPr>
          <w:rFonts w:ascii="Arial" w:cs="Arial" w:eastAsia="Arial" w:hAnsi="Arial"/>
          <w:color w:val="1E293B"/>
          <w:sz w:val="22"/>
          <w:szCs w:val="22"/>
        </w:rPr>
        <w:t xml:space="preserve">Run HalluDetect across GPT-4o, Gemini 1.5, Llama 3, and Claude 3 on the same benchmark to produce a cross-model hallucination profile. Publishable as a comparative analysis paper.</w:t>
      </w:r>
    </w:p>
    <w:p>
      <w:pPr>
        <w:pStyle w:val="ListParagraph"/>
        <w:numPr>
          <w:ilvl w:val="0"/>
          <w:numId w:val="3"/>
        </w:numPr>
        <w:spacing w:before="40" w:after="40"/>
      </w:pPr>
      <w:r>
        <w:rPr>
          <w:rFonts w:ascii="Arial" w:cs="Arial" w:eastAsia="Arial" w:hAnsi="Arial"/>
          <w:b/>
          <w:bCs/>
          <w:color w:val="1E293B"/>
          <w:sz w:val="22"/>
          <w:szCs w:val="22"/>
        </w:rPr>
        <w:t xml:space="preserve">Domain specialisation: </w:t>
      </w:r>
      <w:r>
        <w:rPr>
          <w:rFonts w:ascii="Arial" w:cs="Arial" w:eastAsia="Arial" w:hAnsi="Arial"/>
          <w:color w:val="1E293B"/>
          <w:sz w:val="22"/>
          <w:szCs w:val="22"/>
        </w:rPr>
        <w:t xml:space="preserve">Extend the knowledge base to a specific high-stakes domain (e.g. clinical medicine) and show that RAG-augmented HalluDetect achieves clinically meaningful detection rates. Publishable as a domain application paper.</w:t>
      </w:r>
    </w:p>
    <w:p>
      <w:pPr>
        <w:pStyle w:val="ListParagraph"/>
        <w:numPr>
          <w:ilvl w:val="0"/>
          <w:numId w:val="3"/>
        </w:numPr>
        <w:spacing w:before="40" w:after="40"/>
      </w:pPr>
      <w:r>
        <w:rPr>
          <w:rFonts w:ascii="Arial" w:cs="Arial" w:eastAsia="Arial" w:hAnsi="Arial"/>
          <w:b/>
          <w:bCs/>
          <w:color w:val="1E293B"/>
          <w:sz w:val="22"/>
          <w:szCs w:val="22"/>
        </w:rPr>
        <w:t xml:space="preserve">Online learning of weights: </w:t>
      </w:r>
      <w:r>
        <w:rPr>
          <w:rFonts w:ascii="Arial" w:cs="Arial" w:eastAsia="Arial" w:hAnsi="Arial"/>
          <w:color w:val="1E293B"/>
          <w:sz w:val="22"/>
          <w:szCs w:val="22"/>
        </w:rPr>
        <w:t xml:space="preserve">Replace the fixed weights w₁–w₄ with a learned weighting network trained on human annotations. Publishable as a metric learning contribution.</w:t>
      </w:r>
    </w:p>
    <w:p>
      <w:pPr>
        <w:pStyle w:val="ListParagraph"/>
        <w:numPr>
          <w:ilvl w:val="0"/>
          <w:numId w:val="3"/>
        </w:numPr>
        <w:spacing w:before="40" w:after="40"/>
      </w:pPr>
      <w:r>
        <w:rPr>
          <w:rFonts w:ascii="Arial" w:cs="Arial" w:eastAsia="Arial" w:hAnsi="Arial"/>
          <w:b/>
          <w:bCs/>
          <w:color w:val="1E293B"/>
          <w:sz w:val="22"/>
          <w:szCs w:val="22"/>
        </w:rPr>
        <w:t xml:space="preserve">Adversarial hallucination generation: </w:t>
      </w:r>
      <w:r>
        <w:rPr>
          <w:rFonts w:ascii="Arial" w:cs="Arial" w:eastAsia="Arial" w:hAnsi="Arial"/>
          <w:color w:val="1E293B"/>
          <w:sz w:val="22"/>
          <w:szCs w:val="22"/>
        </w:rPr>
        <w:t xml:space="preserve">Use the system's feedback to generate adversarial hallucinations that evade current detectors, then retrain — a GAN-style approach to hallucination robustness.</w:t>
      </w:r>
    </w:p>
    <w:p>
      <w:pPr>
        <w:pStyle w:val="ListParagraph"/>
        <w:numPr>
          <w:ilvl w:val="0"/>
          <w:numId w:val="3"/>
        </w:numPr>
        <w:spacing w:before="40" w:after="40"/>
      </w:pPr>
      <w:r>
        <w:rPr>
          <w:rFonts w:ascii="Arial" w:cs="Arial" w:eastAsia="Arial" w:hAnsi="Arial"/>
          <w:b/>
          <w:bCs/>
          <w:color w:val="1E293B"/>
          <w:sz w:val="22"/>
          <w:szCs w:val="22"/>
        </w:rPr>
        <w:t xml:space="preserve">Multilingual extension: </w:t>
      </w:r>
      <w:r>
        <w:rPr>
          <w:rFonts w:ascii="Arial" w:cs="Arial" w:eastAsia="Arial" w:hAnsi="Arial"/>
          <w:color w:val="1E293B"/>
          <w:sz w:val="22"/>
          <w:szCs w:val="22"/>
        </w:rPr>
        <w:t xml:space="preserve">Evaluate HalluScore on non-English benchmarks using multilingual NLI and embedding models, addressing a significant gap in current hallucination research.</w:t>
      </w:r>
    </w:p>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10.  Installation &amp; Usage</w:t>
      </w:r>
    </w:p>
    <w:p>
      <w:pPr>
        <w:pStyle w:val="Heading2"/>
        <w:spacing w:before="280" w:after="120"/>
      </w:pPr>
      <w:r>
        <w:rPr>
          <w:rFonts w:ascii="Arial" w:cs="Arial" w:eastAsia="Arial" w:hAnsi="Arial"/>
          <w:b/>
          <w:bCs/>
          <w:color w:val="1E40AF"/>
          <w:sz w:val="28"/>
          <w:szCs w:val="28"/>
        </w:rPr>
        <w:t xml:space="preserve">10.1  Prerequisites</w:t>
      </w:r>
    </w:p>
    <w:p>
      <w:pPr>
        <w:pStyle w:val="ListParagraph"/>
        <w:numPr>
          <w:ilvl w:val="0"/>
          <w:numId w:val="3"/>
        </w:numPr>
        <w:spacing w:before="40" w:after="40"/>
      </w:pPr>
      <w:r>
        <w:rPr>
          <w:rFonts w:ascii="Arial" w:cs="Arial" w:eastAsia="Arial" w:hAnsi="Arial"/>
          <w:color w:val="1E293B"/>
          <w:sz w:val="22"/>
          <w:szCs w:val="22"/>
        </w:rPr>
        <w:t xml:space="preserve">Python 3.10+</w:t>
      </w:r>
    </w:p>
    <w:p>
      <w:pPr>
        <w:pStyle w:val="ListParagraph"/>
        <w:numPr>
          <w:ilvl w:val="0"/>
          <w:numId w:val="3"/>
        </w:numPr>
        <w:spacing w:before="40" w:after="40"/>
      </w:pPr>
      <w:r>
        <w:rPr>
          <w:rFonts w:ascii="Arial" w:cs="Arial" w:eastAsia="Arial" w:hAnsi="Arial"/>
          <w:color w:val="1E293B"/>
          <w:sz w:val="22"/>
          <w:szCs w:val="22"/>
        </w:rPr>
        <w:t xml:space="preserve">Gemini API key (free tier: gemini-1.5-flash, 1,500 requests/day)</w:t>
      </w:r>
    </w:p>
    <w:p>
      <w:pPr>
        <w:pStyle w:val="ListParagraph"/>
        <w:numPr>
          <w:ilvl w:val="0"/>
          <w:numId w:val="3"/>
        </w:numPr>
        <w:spacing w:before="40" w:after="40"/>
      </w:pPr>
      <w:r>
        <w:rPr>
          <w:rFonts w:ascii="Arial" w:cs="Arial" w:eastAsia="Arial" w:hAnsi="Arial"/>
          <w:color w:val="1E293B"/>
          <w:sz w:val="22"/>
          <w:szCs w:val="22"/>
        </w:rPr>
        <w:t xml:space="preserve">4 GB RAM minimum (DeBERTa-v3 requires ~1.5 GB)</w:t>
      </w:r>
    </w:p>
    <w:p>
      <w:pPr>
        <w:pStyle w:val="ListParagraph"/>
        <w:numPr>
          <w:ilvl w:val="0"/>
          <w:numId w:val="3"/>
        </w:numPr>
        <w:spacing w:before="40" w:after="40"/>
      </w:pPr>
      <w:r>
        <w:rPr>
          <w:rFonts w:ascii="Arial" w:cs="Arial" w:eastAsia="Arial" w:hAnsi="Arial"/>
          <w:color w:val="1E293B"/>
          <w:sz w:val="22"/>
          <w:szCs w:val="22"/>
        </w:rPr>
        <w:t xml:space="preserve">Apple Silicon (MPS) or CUDA GPU optional but accelerates sentence encoding</w:t>
      </w:r>
    </w:p>
    <w:p>
      <w:pPr>
        <w:spacing w:before="60" w:after="0"/>
      </w:pPr>
      <w:r>
        <w:t xml:space="preserve"/>
      </w:r>
    </w:p>
    <w:p>
      <w:pPr>
        <w:pStyle w:val="Heading2"/>
        <w:spacing w:before="280" w:after="120"/>
      </w:pPr>
      <w:r>
        <w:rPr>
          <w:rFonts w:ascii="Arial" w:cs="Arial" w:eastAsia="Arial" w:hAnsi="Arial"/>
          <w:b/>
          <w:bCs/>
          <w:color w:val="1E40AF"/>
          <w:sz w:val="28"/>
          <w:szCs w:val="28"/>
        </w:rPr>
        <w:t xml:space="preserve">10.2  Installation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thick" w:color="CBD5E1" w:sz="12"/>
              <w:bottom w:val="single" w:color="CBD5E1" w:sz="6"/>
              <w:right w:val="single" w:color="CBD5E1" w:sz="1"/>
            </w:tcBorders>
            <w:shd w:fill="F8FAFC" w:val="clear"/>
            <w:tcMar>
              <w:top w:type="dxa" w:w="120"/>
              <w:left w:type="dxa" w:w="180"/>
              <w:bottom w:type="dxa" w:w="120"/>
              <w:right w:type="dxa" w:w="120"/>
            </w:tcMar>
          </w:tcPr>
          <w:p>
            <w:r>
              <w:rPr>
                <w:rFonts w:ascii="Arial" w:cs="Arial" w:eastAsia="Arial" w:hAnsi="Arial"/>
                <w:color w:val="1E293B"/>
                <w:sz w:val="21"/>
                <w:szCs w:val="21"/>
              </w:rPr>
              <w:t xml:space="preserve"># 1. Clone / download the project
cd hallucination_detector
# 2. Install dependencies
pip install -r requirements.txt
pip install faiss-cpu
# 3. Download NLTK data (one-time)
python -c "import nltk; nltk.download('punkt'); nltk.download('punkt_tab')"
# 4. Set your API key
echo 'GEMINI_API_KEY=your_key_here' &gt; .env</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10.3  Running the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thick" w:color="CBD5E1" w:sz="12"/>
              <w:bottom w:val="single" w:color="CBD5E1" w:sz="6"/>
              <w:right w:val="single" w:color="CBD5E1" w:sz="1"/>
            </w:tcBorders>
            <w:shd w:fill="F8FAFC" w:val="clear"/>
            <w:tcMar>
              <w:top w:type="dxa" w:w="120"/>
              <w:left w:type="dxa" w:w="180"/>
              <w:bottom w:type="dxa" w:w="120"/>
              <w:right w:type="dxa" w:w="120"/>
            </w:tcMar>
          </w:tcPr>
          <w:p>
            <w:r>
              <w:rPr>
                <w:rFonts w:ascii="Arial" w:cs="Arial" w:eastAsia="Arial" w:hAnsi="Arial"/>
                <w:color w:val="1E293B"/>
                <w:sz w:val="21"/>
                <w:szCs w:val="21"/>
              </w:rPr>
              <w:t xml:space="preserve">cd src
python3 app.py
# → Open http://localhost:5000</w:t>
            </w:r>
          </w:p>
        </w:tc>
      </w:tr>
    </w:tbl>
    <w:p>
      <w:pPr>
        <w:spacing w:before="60" w:after="0"/>
      </w:pPr>
      <w:r>
        <w:t xml:space="preserve"/>
      </w:r>
    </w:p>
    <w:p>
      <w:pPr>
        <w:spacing w:before="80" w:after="80"/>
      </w:pPr>
      <w:r>
        <w:rPr>
          <w:rFonts w:ascii="Arial" w:cs="Arial" w:eastAsia="Arial" w:hAnsi="Arial"/>
          <w:color w:val="1E293B"/>
          <w:sz w:val="22"/>
          <w:szCs w:val="22"/>
        </w:rPr>
        <w:t xml:space="preserve">The dashboard provides three tabs: Live Scorer (manual context mode), HalluScore Metric (weight sliders and metric comparison), and RAG Mode (automatic context retrieval, KB management, and live RAG scoring).</w:t>
      </w:r>
    </w:p>
    <w:p>
      <w:pPr>
        <w:pStyle w:val="Heading2"/>
        <w:spacing w:before="280" w:after="120"/>
      </w:pPr>
      <w:r>
        <w:rPr>
          <w:rFonts w:ascii="Arial" w:cs="Arial" w:eastAsia="Arial" w:hAnsi="Arial"/>
          <w:b/>
          <w:bCs/>
          <w:color w:val="1E40AF"/>
          <w:sz w:val="28"/>
          <w:szCs w:val="28"/>
        </w:rPr>
        <w:t xml:space="preserve">10.4  Running the Full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thick" w:color="CBD5E1" w:sz="12"/>
              <w:bottom w:val="single" w:color="CBD5E1" w:sz="6"/>
              <w:right w:val="single" w:color="CBD5E1" w:sz="1"/>
            </w:tcBorders>
            <w:shd w:fill="F8FAFC" w:val="clear"/>
            <w:tcMar>
              <w:top w:type="dxa" w:w="120"/>
              <w:left w:type="dxa" w:w="180"/>
              <w:bottom w:type="dxa" w:w="120"/>
              <w:right w:type="dxa" w:w="120"/>
            </w:tcMar>
          </w:tcPr>
          <w:p>
            <w:r>
              <w:rPr>
                <w:rFonts w:ascii="Arial" w:cs="Arial" w:eastAsia="Arial" w:hAnsi="Arial"/>
                <w:color w:val="1E293B"/>
                <w:sz w:val="21"/>
                <w:szCs w:val="21"/>
              </w:rPr>
              <w:t xml:space="preserve">cd src
python3 evaluator.py --api-key YOUR_GEMINI_KEY
# Results saved to: results/benchmark_results.json
#                   results/benchmark_results.csv
# Then generate analysis plots:
python3 analysis.py</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10.5  RAG Mode —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thick" w:color="CBD5E1" w:sz="12"/>
              <w:bottom w:val="single" w:color="CBD5E1" w:sz="6"/>
              <w:right w:val="single" w:color="CBD5E1" w:sz="1"/>
            </w:tcBorders>
            <w:shd w:fill="F8FAFC" w:val="clear"/>
            <w:tcMar>
              <w:top w:type="dxa" w:w="120"/>
              <w:left w:type="dxa" w:w="180"/>
              <w:bottom w:type="dxa" w:w="120"/>
              <w:right w:type="dxa" w:w="120"/>
            </w:tcMar>
          </w:tcPr>
          <w:p>
            <w:r>
              <w:rPr>
                <w:rFonts w:ascii="Arial" w:cs="Arial" w:eastAsia="Arial" w:hAnsi="Arial"/>
                <w:color w:val="1E293B"/>
                <w:sz w:val="21"/>
                <w:szCs w:val="21"/>
              </w:rPr>
              <w:t xml:space="preserve">cd src
# Score an answer with auto-retrieved context:
python3 rag_evaluator.py \
  --api-key YOUR_KEY \
  --question 'How does aspirin work?' \
  --answer 'Aspirin blocks COX enzymes to reduce prostaglandins.'
# Search the knowledge base:
python3 rag_evaluator.py --search 'photosynthesis'
# Show KB statistics:
python3 rag_evaluator.py --stats</w:t>
            </w:r>
          </w:p>
        </w:tc>
      </w:tr>
    </w:tbl>
    <w:p>
      <w:pPr>
        <w:spacing w:before="60" w:after="0"/>
      </w:pPr>
      <w:r>
        <w:t xml:space="preserve"/>
      </w:r>
    </w:p>
    <w:p>
      <w:pPr>
        <w:pStyle w:val="Heading2"/>
        <w:spacing w:before="280" w:after="120"/>
      </w:pPr>
      <w:r>
        <w:rPr>
          <w:rFonts w:ascii="Arial" w:cs="Arial" w:eastAsia="Arial" w:hAnsi="Arial"/>
          <w:b/>
          <w:bCs/>
          <w:color w:val="1E40AF"/>
          <w:sz w:val="28"/>
          <w:szCs w:val="28"/>
        </w:rPr>
        <w:t xml:space="preserve">10.6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400"/>
        <w:gridCol w:w="4260"/>
      </w:tblGrid>
      <w:tr>
        <w:trPr>
          <w:tblHeader/>
        </w:trPr>
        <w:tc>
          <w:tcPr>
            <w:tcW w:type="dxa" w:w="1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Body / Params</w:t>
            </w:r>
          </w:p>
        </w:tc>
        <w:tc>
          <w:tcPr>
            <w:tcW w:type="dxa" w:w="42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/api/score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context, generated_text }</w:t>
            </w:r>
          </w:p>
        </w:tc>
        <w:tc>
          <w:tcPr>
            <w:tcW w:type="dxa" w:w="4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 context scoring</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/api/rag/score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 generated_text, query?, domain? }</w:t>
            </w:r>
          </w:p>
        </w:tc>
        <w:tc>
          <w:tcPr>
            <w:tcW w:type="dxa" w:w="4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RAG auto-context scoring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/api/rag/search</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query, top_k }</w:t>
            </w:r>
          </w:p>
        </w:tc>
        <w:tc>
          <w:tcPr>
            <w:tcW w:type="dxa" w:w="4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knowledge base</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/api/rag/add</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 title, content, domain, source }</w:t>
            </w:r>
          </w:p>
        </w:tc>
        <w:tc>
          <w:tcPr>
            <w:tcW w:type="dxa" w:w="4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Add document to KB</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/api/rag/stats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4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KB statistics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/api/benchmark</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4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Cached benchmark results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/api/demo</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4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Demo examples</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11.  Design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Alternatives Considered</w:t>
            </w:r>
          </w:p>
        </w:tc>
        <w:tc>
          <w:tcPr>
            <w:tcW w:type="dxa" w:w="476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DeBERTa-v3 for NLI</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RoBERTa-MNLI, BERT-NLI</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DeBERTa-v3 achieves highest NLI accuracy on MNLI/SNLI/ANLI with competitive inference speed on CPU</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all-MiniLM-L6-v2 for embeddings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MPNet, E5, BGE</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Best accuracy/speed tradeoff on SBERT benchmarks; 22M params, &lt;100ms per sentence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1.5-flash as LLM judge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GPT-4o, Claude 3, Llama 3</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API tier with 1,500 req/day; structured JSON output; strong instruction following</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FAISS IndexFlatIP for retrieval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ChromaDB, Pinecone, numpy search</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Zero infrastructure dependencies; exact cosine search for small-medium KBs (&lt;100K chunks)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Weighted sum for HalluScore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MLP combiner, voting, max/min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Interpretable; weights can be tuned per domain; no additional training data required</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Bootstrap CI for uncertainty</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Bayesian posterior, ensemble variance</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Model-free; works with any set of point estimates; computationally cheap (N=1000 samples)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Sentence-level scoring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Document-level, paragraph-level</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Provides actionable feedback; identifies which specific sentences are hallucinated</w:t>
            </w:r>
          </w:p>
        </w:tc>
      </w:tr>
    </w:tbl>
    <w:p>
      <w:pPr>
        <w:spacing w:before="60" w:after="0"/>
      </w:pPr>
      <w:r>
        <w:t xml:space="preserve"/>
      </w:r>
    </w:p>
    <w:p>
      <w:r>
        <w:br w:type="page"/>
      </w:r>
    </w:p>
    <w:p>
      <w:pPr>
        <w:pStyle w:val="Heading1"/>
        <w:pBdr>
          <w:bottom w:val="single" w:color="1E40AF" w:sz="6" w:space="4"/>
        </w:pBdr>
        <w:spacing w:before="360" w:after="160"/>
      </w:pPr>
      <w:r>
        <w:rPr>
          <w:rFonts w:ascii="Arial" w:cs="Arial" w:eastAsia="Arial" w:hAnsi="Arial"/>
          <w:b/>
          <w:bCs/>
          <w:color w:val="1E3A8A"/>
          <w:sz w:val="36"/>
          <w:szCs w:val="36"/>
        </w:rPr>
        <w:t xml:space="preserve">12.  References</w:t>
      </w:r>
    </w:p>
    <w:p>
      <w:pPr>
        <w:spacing w:before="80" w:after="8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Vaswani, A. et al. (2017). Attention Is All You Need. NeurIPS 2017.</w:t>
      </w:r>
    </w:p>
    <w:p>
      <w:pPr>
        <w:spacing w:before="80" w:after="8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He, P. et al. (2021). DeBERTa: Decoding-enhanced BERT with Disentangled Attention. ICLR 2021.</w:t>
      </w:r>
    </w:p>
    <w:p>
      <w:pPr>
        <w:spacing w:before="80" w:after="8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Reimers, N. &amp; Gurevych, I. (2019). Sentence-BERT: Sentence Embeddings using Siamese BERT-Networks. EMNLP 2019.</w:t>
      </w:r>
    </w:p>
    <w:p>
      <w:pPr>
        <w:spacing w:before="80" w:after="80"/>
      </w:pPr>
      <w:r>
        <w:rPr>
          <w:rFonts w:ascii="Arial" w:cs="Arial" w:eastAsia="Arial" w:hAnsi="Arial"/>
          <w:b/>
          <w:bCs/>
          <w:color w:val="1E293B"/>
          <w:sz w:val="22"/>
          <w:szCs w:val="22"/>
        </w:rPr>
        <w:t xml:space="preserve">[4] </w:t>
      </w:r>
      <w:r>
        <w:rPr>
          <w:rFonts w:ascii="Arial" w:cs="Arial" w:eastAsia="Arial" w:hAnsi="Arial"/>
          <w:color w:val="1E293B"/>
          <w:sz w:val="22"/>
          <w:szCs w:val="22"/>
        </w:rPr>
        <w:t xml:space="preserve">Lewis, P. et al. (2020). Retrieval-Augmented Generation for Knowledge-Intensive NLP Tasks. NeurIPS 2020.</w:t>
      </w:r>
    </w:p>
    <w:p>
      <w:pPr>
        <w:spacing w:before="80" w:after="80"/>
      </w:pPr>
      <w:r>
        <w:rPr>
          <w:rFonts w:ascii="Arial" w:cs="Arial" w:eastAsia="Arial" w:hAnsi="Arial"/>
          <w:b/>
          <w:bCs/>
          <w:color w:val="1E293B"/>
          <w:sz w:val="22"/>
          <w:szCs w:val="22"/>
        </w:rPr>
        <w:t xml:space="preserve">[5] </w:t>
      </w:r>
      <w:r>
        <w:rPr>
          <w:rFonts w:ascii="Arial" w:cs="Arial" w:eastAsia="Arial" w:hAnsi="Arial"/>
          <w:color w:val="1E293B"/>
          <w:sz w:val="22"/>
          <w:szCs w:val="22"/>
        </w:rPr>
        <w:t xml:space="preserve">Manakul, P. et al. (2023). SelfCheckGPT: Zero-Resource Black-Box Hallucination Detection for Generative Large Language Models. EMNLP 2023.</w:t>
      </w:r>
    </w:p>
    <w:p>
      <w:pPr>
        <w:spacing w:before="80" w:after="80"/>
      </w:pPr>
      <w:r>
        <w:rPr>
          <w:rFonts w:ascii="Arial" w:cs="Arial" w:eastAsia="Arial" w:hAnsi="Arial"/>
          <w:b/>
          <w:bCs/>
          <w:color w:val="1E293B"/>
          <w:sz w:val="22"/>
          <w:szCs w:val="22"/>
        </w:rPr>
        <w:t xml:space="preserve">[6] </w:t>
      </w:r>
      <w:r>
        <w:rPr>
          <w:rFonts w:ascii="Arial" w:cs="Arial" w:eastAsia="Arial" w:hAnsi="Arial"/>
          <w:color w:val="1E293B"/>
          <w:sz w:val="22"/>
          <w:szCs w:val="22"/>
        </w:rPr>
        <w:t xml:space="preserve">Liu, Y. et al. (2023). G-Eval: NLG Evaluation using GPT-4 with Better Human Alignment. EMNLP 2023.</w:t>
      </w:r>
    </w:p>
    <w:p>
      <w:pPr>
        <w:spacing w:before="80" w:after="80"/>
      </w:pPr>
      <w:r>
        <w:rPr>
          <w:rFonts w:ascii="Arial" w:cs="Arial" w:eastAsia="Arial" w:hAnsi="Arial"/>
          <w:b/>
          <w:bCs/>
          <w:color w:val="1E293B"/>
          <w:sz w:val="22"/>
          <w:szCs w:val="22"/>
        </w:rPr>
        <w:t xml:space="preserve">[7] </w:t>
      </w:r>
      <w:r>
        <w:rPr>
          <w:rFonts w:ascii="Arial" w:cs="Arial" w:eastAsia="Arial" w:hAnsi="Arial"/>
          <w:color w:val="1E293B"/>
          <w:sz w:val="22"/>
          <w:szCs w:val="22"/>
        </w:rPr>
        <w:t xml:space="preserve">Min, S. et al. (2023). FActScore: Fine-Grained Atomic Evaluation of Factual Precision in Long Form Text Generation. EMNLP 2023.</w:t>
      </w:r>
    </w:p>
    <w:p>
      <w:pPr>
        <w:spacing w:before="80" w:after="80"/>
      </w:pPr>
      <w:r>
        <w:rPr>
          <w:rFonts w:ascii="Arial" w:cs="Arial" w:eastAsia="Arial" w:hAnsi="Arial"/>
          <w:b/>
          <w:bCs/>
          <w:color w:val="1E293B"/>
          <w:sz w:val="22"/>
          <w:szCs w:val="22"/>
        </w:rPr>
        <w:t xml:space="preserve">[8] </w:t>
      </w:r>
      <w:r>
        <w:rPr>
          <w:rFonts w:ascii="Arial" w:cs="Arial" w:eastAsia="Arial" w:hAnsi="Arial"/>
          <w:color w:val="1E293B"/>
          <w:sz w:val="22"/>
          <w:szCs w:val="22"/>
        </w:rPr>
        <w:t xml:space="preserve">Zha, Y. et al. (2023). AlignScore: Evaluating Factual Consistency with a Unified Alignment Function. ACL 2023.</w:t>
      </w:r>
    </w:p>
    <w:p>
      <w:pPr>
        <w:spacing w:before="80" w:after="80"/>
      </w:pPr>
      <w:r>
        <w:rPr>
          <w:rFonts w:ascii="Arial" w:cs="Arial" w:eastAsia="Arial" w:hAnsi="Arial"/>
          <w:b/>
          <w:bCs/>
          <w:color w:val="1E293B"/>
          <w:sz w:val="22"/>
          <w:szCs w:val="22"/>
        </w:rPr>
        <w:t xml:space="preserve">[9] </w:t>
      </w:r>
      <w:r>
        <w:rPr>
          <w:rFonts w:ascii="Arial" w:cs="Arial" w:eastAsia="Arial" w:hAnsi="Arial"/>
          <w:color w:val="1E293B"/>
          <w:sz w:val="22"/>
          <w:szCs w:val="22"/>
        </w:rPr>
        <w:t xml:space="preserve">Johnson, J. et al. (2019). Billion-scale similarity search with GPUs. IEEE Transactions on Big Data. (FAISS)</w:t>
      </w:r>
    </w:p>
    <w:p>
      <w:pPr>
        <w:spacing w:before="80" w:after="80"/>
      </w:pPr>
      <w:r>
        <w:rPr>
          <w:rFonts w:ascii="Arial" w:cs="Arial" w:eastAsia="Arial" w:hAnsi="Arial"/>
          <w:b/>
          <w:bCs/>
          <w:color w:val="1E293B"/>
          <w:sz w:val="22"/>
          <w:szCs w:val="22"/>
        </w:rPr>
        <w:t xml:space="preserve">[10] </w:t>
      </w:r>
      <w:r>
        <w:rPr>
          <w:rFonts w:ascii="Arial" w:cs="Arial" w:eastAsia="Arial" w:hAnsi="Arial"/>
          <w:color w:val="1E293B"/>
          <w:sz w:val="22"/>
          <w:szCs w:val="22"/>
        </w:rPr>
        <w:t xml:space="preserve">Zhang, T. et al. (2020). BERTScore: Evaluating Text Generation with BERT. ICLR 2020.</w:t>
      </w:r>
    </w:p>
    <w:p>
      <w:pPr>
        <w:spacing w:before="80" w:after="80"/>
      </w:pPr>
      <w:r>
        <w:rPr>
          <w:rFonts w:ascii="Arial" w:cs="Arial" w:eastAsia="Arial" w:hAnsi="Arial"/>
          <w:b/>
          <w:bCs/>
          <w:color w:val="1E293B"/>
          <w:sz w:val="22"/>
          <w:szCs w:val="22"/>
        </w:rPr>
        <w:t xml:space="preserve">[11] </w:t>
      </w:r>
      <w:r>
        <w:rPr>
          <w:rFonts w:ascii="Arial" w:cs="Arial" w:eastAsia="Arial" w:hAnsi="Arial"/>
          <w:color w:val="1E293B"/>
          <w:sz w:val="22"/>
          <w:szCs w:val="22"/>
        </w:rPr>
        <w:t xml:space="preserve">Lin, S. &amp; Hilton, J. (2022). TruthfulQA: Measuring How Models Mimic Human Falsehoods. ACL 2022.</w:t>
      </w:r>
    </w:p>
    <w:p>
      <w:pPr>
        <w:spacing w:before="80" w:after="80"/>
      </w:pPr>
      <w:r>
        <w:rPr>
          <w:rFonts w:ascii="Arial" w:cs="Arial" w:eastAsia="Arial" w:hAnsi="Arial"/>
          <w:b/>
          <w:bCs/>
          <w:color w:val="1E293B"/>
          <w:sz w:val="22"/>
          <w:szCs w:val="22"/>
        </w:rPr>
        <w:t xml:space="preserve">[12] </w:t>
      </w:r>
      <w:r>
        <w:rPr>
          <w:rFonts w:ascii="Arial" w:cs="Arial" w:eastAsia="Arial" w:hAnsi="Arial"/>
          <w:color w:val="1E293B"/>
          <w:sz w:val="22"/>
          <w:szCs w:val="22"/>
        </w:rPr>
        <w:t xml:space="preserve">Ji, Z. et al. (2023). Survey of Hallucination in Natural Language Generation. ACM Computing Surveys.</w:t>
      </w:r>
    </w:p>
    <w:p>
      <w:pPr>
        <w:spacing w:before="60" w:after="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Arial" w:cs="Arial" w:eastAsia="Arial" w:hAnsi="Arial"/>
        <w:color w:val="94A3B8"/>
        <w:sz w:val="18"/>
        <w:szCs w:val="18"/>
      </w:rPr>
      <w:t xml:space="preserve">HalluDetect — Technical Documentation  |  UE23AM343BA2</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2026-04-01T14:22:24.527Z</dcterms:created>
  <dcterms:modified xsi:type="dcterms:W3CDTF">2026-04-01T14:22:24.527Z</dcterms:modified>
</cp:coreProperties>
</file>

<file path=docProps/custom.xml><?xml version="1.0" encoding="utf-8"?>
<Properties xmlns="http://schemas.openxmlformats.org/officeDocument/2006/custom-properties" xmlns:vt="http://schemas.openxmlformats.org/officeDocument/2006/docPropsVTypes"/>
</file>