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Healthcare Data Pipeline</w:t>
        <w:br/>
        <w:t>with AWS and Snowflake</w:t>
      </w:r>
    </w:p>
    <w:p>
      <w:r>
        <w:t>Project Scope BRD FRD and Delivery Plan</w:t>
      </w:r>
    </w:p>
    <w:p>
      <w:r>
        <w:t>Version 3.0  |  Revised October 3 2026</w:t>
      </w:r>
    </w:p>
    <w:p>
      <w:pPr>
        <w:pStyle w:val="Heading2"/>
      </w:pPr>
      <w:r>
        <w:t>The finish line</w:t>
      </w:r>
    </w:p>
    <w:p>
      <w:r>
        <w:t>Showcase a small, working healthcare data engineering pipeline using the existing authenticated FHIR demonstration, AWS RDS, private AWS S3 storage and Snowflake SQL. A reviewer must be able to trace synthetic source records through landing files, loaded data, curated tables and three useful query outputs.</w:t>
      </w:r>
    </w:p>
    <w:p>
      <w:r>
        <w:t>The reviewer demonstration is already passed. The remaining version adds a bounded analytics path; it does not rebuild the application. Target the existing two verified patient summaries and their linked records. More existing synthetic records can be included if straightforward, but ten patients is not an acceptance gate.</w:t>
      </w:r>
    </w:p>
    <w:p>
      <w:pPr>
        <w:pStyle w:val="Heading2"/>
      </w:pPr>
      <w:r>
        <w:t>Business purpose</w:t>
      </w:r>
    </w:p>
    <w:p>
      <w:r>
        <w:t>Demonstrate that supported visit information can be collected reliably, checked for completeness and analyzed outside the operational viewer. The business story is data availability and follow-up before a visit. No clinical decision, diagnosis or measured patient outcome is claimed.</w:t>
      </w:r>
    </w:p>
    <w:tbl>
      <w:tblPr>
        <w:tblW w:type="auto" w:w="0"/>
        <w:tblLayout w:type="fixed"/>
        <w:tblLook w:firstColumn="1" w:firstRow="1" w:lastColumn="0" w:lastRow="0" w:noHBand="0" w:noVBand="1" w:val="04A0"/>
      </w:tblPr>
      <w:tblGrid>
        <w:gridCol w:w="1944"/>
        <w:gridCol w:w="8424"/>
      </w:tblGrid>
      <w:tr>
        <w:trPr>
          <w:tblHeade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Deliverable</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Completion condition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Existing working foundation</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Retain normal reviewer login, linked record reads, assessments, document access and worklist history.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AWS contribution</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Use the existing RDS-backed service and a private S3 prefix holding traceable synthetic JSON extracts and a manifest.</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Snowflake contribution</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Load from S3, retain JSON in RAW, transform to typed tables and produce three SQL outputs.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Reliability proof</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Reconcile IDs and counts, check patient links and show that replaying the same batch creates no duplicate curated records.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Presentation</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One readable README, evidence screenshots/results and a short walkthrough of the complete path.</w:t>
            </w:r>
          </w:p>
        </w:tc>
      </w:tr>
    </w:tbl>
    <w:p>
      <w:pPr>
        <w:spacing w:after="40"/>
      </w:pPr>
    </w:p>
    <w:p>
      <w:pPr>
        <w:pStyle w:val="Heading2"/>
      </w:pPr>
      <w:r>
        <w:t>Time and scope boundary</w:t>
      </w:r>
    </w:p>
    <w:p>
      <w:r>
        <w:t>Target 8–12 additional focused hours, arranged as two core four-hour sessions plus an optional third session for fixes and packaging. This is a budget, not a promise: account permissions and integration access are not yet verified. At the access checkpoint, report a blocker before spending hours on alternative infrastructure.</w:t>
      </w:r>
    </w:p>
    <w:p>
      <w:r>
        <w:t>This version supersedes the previous 33–66 or 35–70-hour framing. Cloud application hosting, ten-patient expansion, broad HL7 support, backup restoration, orchestration and scale testing are deferred. They are not prerequisites for completing this portfolio demonstration.</w:t>
      </w:r>
    </w:p>
    <w:p>
      <w:r>
        <w:t>Planning only: this document does not claim that S3 exports or Snowflake objects now exist, and it does not execute cloud changes or spend credits.</w:t>
      </w:r>
    </w:p>
    <w:p>
      <w:r>
        <w:br w:type="page"/>
      </w:r>
    </w:p>
    <w:p>
      <w:pPr>
        <w:pStyle w:val="Heading1"/>
      </w:pPr>
      <w:r>
        <w:t>Delivery plan for the next two or three sessions</w:t>
      </w:r>
    </w:p>
    <w:tbl>
      <w:tblPr>
        <w:tblW w:type="auto" w:w="0"/>
        <w:tblLayout w:type="fixed"/>
        <w:tblLook w:firstColumn="1" w:firstRow="1" w:lastColumn="0" w:lastRow="0" w:noHBand="0" w:noVBand="1" w:val="04A0"/>
      </w:tblPr>
      <w:tblGrid>
        <w:gridCol w:w="1800"/>
        <w:gridCol w:w="7416"/>
        <w:gridCol w:w="1152"/>
      </w:tblGrid>
      <w:tr>
        <w:trPr>
          <w:tblHeade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Step</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Work and evidence</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Budget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1 Access checkpoint</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Verify existing app health and identify a usable Snowflake account, role and warehouse; inspect AWS permission for a private landing prefix and IAM integration. Save exact access blockers.</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0.5 h</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2 Extract and land</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Read the bounded synthetic records through authorized existing routes, write one-resource-per-line JSON, snapshot readiness/worklist summaries read-only, generate manifest and upload to S3.</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1.5 h</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3 Connect and load</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Configure a prefix-limited Snowflake storage integration and external stage; load RAW with COPY INTO and retain load metadata.</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2 h</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4 Model and query</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Transform nested JSON to typed patient, observation and appointment tables; load assessment snapshot and create one joined visit view plus three query outputs.</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2 h</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5 Validate and replay</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Reconcile manifest/raw/curated counts and IDs; validate joins, snapshot agreement and duplicate-free batch replay; capture results.</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1 h</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6 Package and demonstrate</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Write run order, evidence, cost/shutdown notes and a 5–7 minute walkthrough. Record limitations and final pass/fail.</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1 h</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7 Contingency only</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Use a third session for identified integration or SQL fixes. Add no features.</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Up to 4 h</w:t>
            </w:r>
          </w:p>
        </w:tc>
      </w:tr>
    </w:tbl>
    <w:p>
      <w:pPr>
        <w:spacing w:after="40"/>
      </w:pPr>
    </w:p>
    <w:p>
      <w:pPr>
        <w:pStyle w:val="Heading2"/>
      </w:pPr>
      <w:r>
        <w:t>Session exit conditions</w:t>
      </w:r>
    </w:p>
    <w:p>
      <w:r>
        <w:t>Session 1, about four hours: a real synthetic extract is in private S3 and the Snowflake stage can list and load it. Session 2, about four hours: typed tables, three outputs, reconciliation, replay and walkthrough pass. Session 3, up to four hours: close named blockers and package evidence only if needed.</w:t>
      </w:r>
    </w:p>
    <w:p>
      <w:pPr>
        <w:pStyle w:val="Heading2"/>
      </w:pPr>
      <w:r>
        <w:t>Avoid another open ended integration effort</w:t>
      </w:r>
    </w:p>
    <w:p>
      <w:r>
        <w:t>Check permissions before implementing the loader. If account/IAM access is still blocked after the first hour, pause dependent work and report the exact missing action. Continue local extract/SQL preparation without pretending the cloud path passed. Do not replace this with a new MCP setup, public bucket, copied long-lived AWS secret or a new hosting platform.</w:t>
      </w:r>
    </w:p>
    <w:p>
      <w:r>
        <w:t>Use the native Snowflake S3 storage integration as the planned path. If it is unavailable, report one concrete alternative with its reduced skill coverage and get a decision before changing the architecture. S3-to-Snowflake loading remains a real acceptance condition.</w:t>
      </w:r>
    </w:p>
    <w:p>
      <w:pPr>
        <w:pStyle w:val="Heading2"/>
      </w:pPr>
      <w:r>
        <w:t>Run order</w:t>
      </w:r>
    </w:p>
    <w:p>
      <w:r>
        <w:t>Existing preflight → authenticated extract → manifest → private S3 upload → stage/load RAW → transform curated tables → analytics outputs → quality/replay checks → evidence. Perform bounded manual batch runs; no scheduler is required.</w:t>
      </w:r>
    </w:p>
    <w:p>
      <w:r>
        <w:br w:type="page"/>
      </w:r>
    </w:p>
    <w:p>
      <w:pPr>
        <w:pStyle w:val="Heading1"/>
      </w:pPr>
      <w:r>
        <w:t>Technical architecture and small data model</w:t>
      </w:r>
    </w:p>
    <w:p>
      <w:r>
        <w:t>Operational path already demonstrated: HL7 examples → Python conversion → local Firely FHIR → AWS RDS SQL Server. Analytics path to build: authorized read-only extract → private S3 landing → Snowflake external stage → RAW JSON → typed curated tables → visit-level SQL outputs.</w:t>
      </w:r>
    </w:p>
    <w:p>
      <w:pPr>
        <w:pStyle w:val="Heading2"/>
      </w:pPr>
      <w:r>
        <w:t>Keep extraction narrow</w:t>
      </w:r>
    </w:p>
    <w:p>
      <w:r>
        <w:t>Export Patient, Observation and Appointment resources for the two verified synthetic patients using existing authorized reads. Follow pagination only for this bounded export. Reuse the existing assessment output and read-only worklist summary as a timestamped snapshot; do not duplicate the readiness policy engine in Snowflake.</w:t>
      </w:r>
    </w:p>
    <w:p>
      <w:r>
        <w:t>Do not copy PDFs/images or fetch every possible resource. Their working retrieval remains part of the existing viewer demo. Exporting those binary files adds no necessary evidence for this analytics milestone.</w:t>
      </w:r>
    </w:p>
    <w:tbl>
      <w:tblPr>
        <w:tblW w:type="auto" w:w="0"/>
        <w:tblLayout w:type="fixed"/>
        <w:tblLook w:firstColumn="1" w:firstRow="1" w:lastColumn="0" w:lastRow="0" w:noHBand="0" w:noVBand="1" w:val="04A0"/>
      </w:tblPr>
      <w:tblGrid>
        <w:gridCol w:w="2592"/>
        <w:gridCol w:w="7776"/>
      </w:tblGrid>
      <w:tr>
        <w:trPr>
          <w:tblHeade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Proposed object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Grain and purpose</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S3 landing files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One FHIR resource per JSON line, grouped by resource type and batch ID; separate assessment/worklist snapshot. Export scope records the selected patient IDs.</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manifest.json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Batch ID, UTC extract time, per-file SHA-256, resource counts/IDs, selected cohort and synthetic label. No passwords, tokens or session cookies.</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RAW.FHIR_RESOURCE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One resource per extract batch; VARIANT payload plus batch ID, source filename, row number and load time.</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CURATED.PATIENT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One current synthetic patient per resource ID.</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CURATED.OBSERVATION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One current observation per ID with patient ID, code, numeric value, unit, status and measurement time.</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CURATED.APPOINTMENT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One current appointment per ID with patient link, status and scheduled time.</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CURATED.</w:t>
              <w:br/>
              <w:t>READINESS_SNAPSHOT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One patient/visit assessment per snapshot; source status, snapshot time and supported worklist state.</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ANALYTICS.VISIT_READINESS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One supported patient/visit row joining current records and the corresponding assessment snapshot.</w:t>
            </w:r>
          </w:p>
        </w:tc>
      </w:tr>
    </w:tbl>
    <w:p>
      <w:pPr>
        <w:spacing w:after="40"/>
      </w:pPr>
    </w:p>
    <w:p>
      <w:pPr>
        <w:pStyle w:val="Heading2"/>
      </w:pPr>
      <w:r>
        <w:t>Transformation rules</w:t>
      </w:r>
    </w:p>
    <w:p>
      <w:r>
        <w:t>Retain original resource IDs and normalize patient references deliberately. Use JSON field extraction and FLATTEN where supported arrays require it. Before MERGE, reduce the source to one deterministic row per resource ID; flag conflicting duplicates. Do not rely on a declared key alone to stop duplicates.</w:t>
      </w:r>
    </w:p>
    <w:p>
      <w:r>
        <w:t>Use extract/batch metadata to distinguish snapshots. Replaying an identical batch is the required repeat-load test. This version is a manual snapshot pipeline, not change-data capture or a proven incremental-update system. Hard deletes, correction propagation and schema evolution are future work.</w:t>
      </w:r>
    </w:p>
    <w:p>
      <w:r>
        <w:br w:type="page"/>
      </w:r>
    </w:p>
    <w:p>
      <w:pPr>
        <w:pStyle w:val="Heading1"/>
      </w:pPr>
      <w:r>
        <w:t>Business requirements and functional delivery checklist</w:t>
      </w:r>
    </w:p>
    <w:p>
      <w:r>
        <w:t>Existing BR identifiers are retained. BR07 is narrowed to AWS landing and Snowflake analytics; application hosting moves to a future phase. BR08 now requires repeatable acceptance for the bounded cohort; the former ten-patient target is deferred.</w:t>
      </w:r>
    </w:p>
    <w:tbl>
      <w:tblPr>
        <w:tblW w:type="auto" w:w="0"/>
        <w:tblLayout w:type="fixed"/>
        <w:tblLook w:firstColumn="1" w:firstRow="1" w:lastColumn="0" w:lastRow="0" w:noHBand="0" w:noVBand="1" w:val="04A0"/>
      </w:tblPr>
      <w:tblGrid>
        <w:gridCol w:w="864"/>
        <w:gridCol w:w="4752"/>
        <w:gridCol w:w="4752"/>
      </w:tblGrid>
      <w:tr>
        <w:trPr>
          <w:tblHeade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BR</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Current business requirement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This version</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BR01</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Reliable healthcare record foundation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Reuse passed local Firely and AWS RDS foundation.</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BR02</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Correct patient and laboratory identity</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Reuse supported stable IDs and links; reconcile them through analytics.</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BR03</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Useful supported visit information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Reuse existing labs, direct appointments and document demo.</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BR04</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Controlled reviewer access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Retain passed reviewer journey and security controls.</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BR05</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Traceable previsit follow-up</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Reuse assessment/worklist outputs; show snapshot analysis.</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BR06</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Protect the demonstration and retain evidence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Preserve source records and access controls; record new cloud object configuration.</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BR07</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Land synthetic data in AWS and analyze it in Snowflake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Build FR30–FR35; these deliver the narrowed FR27 export/analytics requirement.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BR08</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Repeatable bounded acceptance and handoff</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Reuse FR29 verification tooling; add FR36–FR37.</w:t>
            </w:r>
          </w:p>
        </w:tc>
      </w:tr>
    </w:tbl>
    <w:p>
      <w:pPr>
        <w:spacing w:after="40"/>
      </w:pPr>
    </w:p>
    <w:p>
      <w:pPr>
        <w:pStyle w:val="Heading2"/>
      </w:pPr>
      <w:r>
        <w:t>AWS and Snowflake requirements to build</w:t>
      </w:r>
    </w:p>
    <w:tbl>
      <w:tblPr>
        <w:tblW w:type="auto" w:w="0"/>
        <w:tblLayout w:type="fixed"/>
        <w:tblLook w:firstColumn="1" w:firstRow="1" w:lastColumn="0" w:lastRow="0" w:noHBand="0" w:noVBand="1" w:val="04A0"/>
      </w:tblPr>
      <w:tblGrid>
        <w:gridCol w:w="1800"/>
        <w:gridCol w:w="7128"/>
        <w:gridCol w:w="1440"/>
      </w:tblGrid>
      <w:tr>
        <w:trPr>
          <w:tblHeade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FR to BR</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Required behavior</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Current status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FR30 → BR07</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Read-only bounded extract with manifest, cohort, timestamps, counts and IDs.</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Planned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FR31 → BR07</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Land files in a private S3 prefix with encryption and scoped upload/read access.</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Planned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FR32 → BR07</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Connect Snowflake using storage integration and external stage limited to that prefix.</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Planned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FR33 → BR07</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COPY JSON into RAW VARIANT with file, row, batch and load metadata.</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Planned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FR34 → BR07</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Build typed patient, observation, appointment and assessment tables plus visit view.</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Planned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FR35 → BR07</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Produce the three defined SQL outputs from the loaded dataset.</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Planned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FR36 → BR08</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Pass counts/IDs/link validation and curated duplicate-free replay.</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Planned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FR37 → BR08</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Save execution evidence, README/run order and final walkthrough.</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Planned</w:t>
            </w:r>
          </w:p>
        </w:tc>
      </w:tr>
    </w:tbl>
    <w:p>
      <w:pPr>
        <w:spacing w:after="40"/>
      </w:pPr>
    </w:p>
    <w:p>
      <w:r>
        <w:t>FR27 remains the umbrella analytics requirement. FR30–FR35 are its implementation checks, not six unrelated projects. All new work is planned until evidenced against the real cloud services.</w:t>
      </w:r>
    </w:p>
    <w:p>
      <w:r>
        <w:br w:type="page"/>
      </w:r>
    </w:p>
    <w:p>
      <w:pPr>
        <w:pStyle w:val="Heading1"/>
      </w:pPr>
      <w:r>
        <w:t>Acceptance tests and three useful SQL outputs</w:t>
      </w:r>
    </w:p>
    <w:p>
      <w:pPr>
        <w:pStyle w:val="Heading2"/>
      </w:pPr>
      <w:r>
        <w:t>Outputs to show</w:t>
      </w:r>
    </w:p>
    <w:tbl>
      <w:tblPr>
        <w:tblW w:type="auto" w:w="0"/>
        <w:tblLayout w:type="fixed"/>
        <w:tblLook w:firstColumn="1" w:firstRow="1" w:lastColumn="0" w:lastRow="0" w:noHBand="0" w:noVBand="1" w:val="04A0"/>
      </w:tblPr>
      <w:tblGrid>
        <w:gridCol w:w="2160"/>
        <w:gridCol w:w="4752"/>
        <w:gridCol w:w="3456"/>
      </w:tblGrid>
      <w:tr>
        <w:trPr>
          <w:tblHeade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Output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Question answered</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Evidence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1 Visit information availability</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For each selected visit, what patient, lab, appointment and source readiness status are available as of the extract?</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Joined visit rows; source snapshot agreement; unmatched records explicitly shown.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2 Worklist summary</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How many snapshot items are in each supported status, including resolved items?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Grouped counts that reconcile to the exported read-only worklist summary.</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3 Laboratory history</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What are the patient’s measurement times, codes, values and units?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Ordered rows that preserve source values and units; no unsupported clinical interpretation.</w:t>
            </w:r>
          </w:p>
        </w:tc>
      </w:tr>
    </w:tbl>
    <w:p>
      <w:pPr>
        <w:spacing w:after="40"/>
      </w:pPr>
    </w:p>
    <w:p>
      <w:r>
        <w:t>The small cohort may have only complete assessments and a resolved item. That is acceptable if accurately reported. Do not invent missing/open cases to make the outputs look richer; broader scenarios can be added later.</w:t>
      </w:r>
    </w:p>
    <w:p>
      <w:pPr>
        <w:pStyle w:val="Heading2"/>
      </w:pPr>
      <w:r>
        <w:t>Pass checklist</w:t>
      </w:r>
    </w:p>
    <w:tbl>
      <w:tblPr>
        <w:tblW w:type="auto" w:w="0"/>
        <w:tblLayout w:type="fixed"/>
        <w:tblLook w:firstColumn="1" w:firstRow="1" w:lastColumn="0" w:lastRow="0" w:noHBand="0" w:noVBand="1" w:val="04A0"/>
      </w:tblPr>
      <w:tblGrid>
        <w:gridCol w:w="2016"/>
        <w:gridCol w:w="8352"/>
      </w:tblGrid>
      <w:tr>
        <w:trPr>
          <w:tblHeade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Check</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Required result</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Source preservation</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Export reads leave FHIR records and worklist rows intact; no auth/TLS changes.</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AWS landing</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Private prefix contains expected JSON files and manifest; file hashes and counts match the local extract.</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Real cloud loading</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Snowflake stage lists that S3 prefix and COPY reports a successful real load. A local-only file upload does not satisfy this condition.</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Counts and identities</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For each supported type, distinct RAW IDs equal manifest IDs and curated IDs. Raw repeated snapshots are tracked separately, not mistaken for duplicates.</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Relationships</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Observation/appointment patient links resolve within the selected cohort or appear as explicitly explained exceptions.</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Values and snapshot status</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Supported numeric values, units, timestamps and source readiness/worklist status match the extract.</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Replay</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Re-run identical input. Curated row counts and resource IDs do not grow; duplicate-ID query returns zero.</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Three outputs</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All three outputs execute against real loaded tables with saved result evidence.</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Final demonstration</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Existing reviewer works; S3 files, Snowflake objects, SQL results and replay evidence are shown in one walkthrough.</w:t>
            </w:r>
          </w:p>
        </w:tc>
      </w:tr>
    </w:tbl>
    <w:p>
      <w:pPr>
        <w:spacing w:after="40"/>
      </w:pPr>
    </w:p>
    <w:p>
      <w:r>
        <w:t>Completion rule: mark the AWS plus Snowflake portfolio milestone passed only when these checks pass. Report failed or unavailable checks explicitly. The pipeline is batch analytics over synthetic records, with no production scale or clinical-readiness claim.</w:t>
      </w:r>
    </w:p>
    <w:p>
      <w:r>
        <w:br w:type="page"/>
      </w:r>
    </w:p>
    <w:p>
      <w:pPr>
        <w:pStyle w:val="Heading1"/>
      </w:pPr>
      <w:r>
        <w:t>Completed foundation and retained technical evidence</w:t>
      </w:r>
    </w:p>
    <w:p>
      <w:r>
        <w:t>The supplied October 3 repeatability report records a passed authenticated reviewer milestone after real normal login and user-approved consent. This completed work is reused; it is not added to the remaining time budget.</w:t>
      </w:r>
    </w:p>
    <w:tbl>
      <w:tblPr>
        <w:tblW w:type="auto" w:w="0"/>
        <w:tblLayout w:type="fixed"/>
        <w:tblLook w:firstColumn="1" w:firstRow="1" w:lastColumn="0" w:lastRow="0" w:noHBand="0" w:noVBand="1" w:val="04A0"/>
      </w:tblPr>
      <w:tblGrid>
        <w:gridCol w:w="2160"/>
        <w:gridCol w:w="8208"/>
      </w:tblGrid>
      <w:tr>
        <w:trPr>
          <w:tblHeade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Area</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Evidence already recorded</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FHIR and database</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AWS-backed FHIR readiness and record reads passed. Required Encrypt=True and TrustServerCertificate=False flags were preserved.</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Reviewer authentication</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Normal OIDC authorization-code flow with PKCE, token checks, scopes and reviewer identity checks. Login blocker is resolved in the live demonstration.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Patient and visit records</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Two existing synthetic summaries performed real Patient, Observation and Appointment reads; both readiness outcomes were information_complete.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Worklist</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Person02 had created → in_review → resolved history. Latest verification changed no worklist rows and retained unchanged DB hash.</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Documents</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Existing PDF/PNG content type, byte size and SHA-256 matched. Wrong-patient and unregistered requests were denied.</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Security behavior</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Anonymous FHIR/viewer/document reads denied; invalid CSRF and wrong-origin logout denied; logout invalidated the original session and live cookie replay was denied.</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Verification tooling</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demo_check.py preflight/smoke/start/reviewer modes, shared create_server(), four guardrails and README-verification.md.</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Counts</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6/6 live preflight; 6/6 anonymous smoke; 15/15 live reviewer checks, including the smoke checks. Separate 34 offline checks: 21 auth, 4 guardrails, 9 worklist.</w:t>
            </w:r>
          </w:p>
        </w:tc>
      </w:tr>
    </w:tbl>
    <w:p>
      <w:pPr>
        <w:spacing w:after="40"/>
      </w:pPr>
    </w:p>
    <w:p>
      <w:pPr>
        <w:pStyle w:val="Heading2"/>
      </w:pPr>
      <w:r>
        <w:t>Checkpoints and evidence</w:t>
      </w:r>
    </w:p>
    <w:p>
      <w:r>
        <w:t>Before verification edits: checkpoints/before-repeatable-verification-20261003T212033Z/. Passed source/evidence checkpoint: checkpoints/repeatable-verification-passed-20261003T213341Z. Both paths are relative to ~/firely-learning.</w:t>
      </w:r>
    </w:p>
    <w:p>
      <w:r>
        <w:t>Authoritative supplied report: REPEATABLE-VERIFICATION-MILESTONE-2026-10-03.md. It lists the JSON evidence files in worklist/evidence/ and the verification screenshot. The detailed Mac artifacts were not independently re-executed while writing this scope.</w:t>
      </w:r>
    </w:p>
    <w:p>
      <w:pPr>
        <w:pStyle w:val="Heading2"/>
      </w:pPr>
      <w:r>
        <w:t>Preserve working access</w:t>
      </w:r>
    </w:p>
    <w:p>
      <w:r>
        <w:t>Keep the viewer, FHIR, database and Auth configuration intact. The repeatability milestone did not change AWS ingress; its preflight verified the current-IP single-IP rule. Never broaden SQL ingress to complete analytics. Use existing approved AWS access and prompt for required interactive login only during execution.</w:t>
      </w:r>
    </w:p>
    <w:p>
      <w:r>
        <w:t>The last browser state was signed out intentionally after logout tests. Startup instructions remain in README-verification.md and demo_check.py; a fresh normal sign in may be needed for the next demonstration.</w:t>
      </w:r>
    </w:p>
    <w:p>
      <w:r>
        <w:br w:type="page"/>
      </w:r>
    </w:p>
    <w:p>
      <w:pPr>
        <w:pStyle w:val="Heading1"/>
      </w:pPr>
      <w:r>
        <w:t>Disposition of the original functional requirements</w:t>
      </w:r>
    </w:p>
    <w:p>
      <w:r>
        <w:t>This scope removes unfinished extensions from the current finish line. Deferred means optional future work, not a failure of this bounded version. Historic IDs remain available for traceability; details are retained in the earlier document version.</w:t>
      </w:r>
    </w:p>
    <w:tbl>
      <w:tblPr>
        <w:tblW w:type="auto" w:w="0"/>
        <w:tblLayout w:type="fixed"/>
        <w:tblLook w:firstColumn="1" w:firstRow="1" w:lastColumn="0" w:lastRow="0" w:noHBand="0" w:noVBand="1" w:val="04A0"/>
      </w:tblPr>
      <w:tblGrid>
        <w:gridCol w:w="1656"/>
        <w:gridCol w:w="792"/>
        <w:gridCol w:w="7920"/>
      </w:tblGrid>
      <w:tr>
        <w:trPr>
          <w:tblHeade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Original FRs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BR</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Disposition for this version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FR01–FR03</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BR01</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Reuse demonstrated Firely, local persistence and AWS database foundation.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FR04</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BR01</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Use new export reconciliation for the selected cohort; full historical migration audit is deferred.</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FR05–FR08</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BR02</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Reuse supported patient/lab conversion, identity and unknown-patient rejection.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FR09</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BR02</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Broader source lab-order replay is deferred. Analytics replay is required under FR36 and is a distinct test.</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FR10</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BR03</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Reuse direct FHIR appointment creation/retrieval.</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FR11–FR12</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BR03</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Defer HL7 scheduling, multiple results, corrections and wider identity scenarios.</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FR13</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BR03</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Reuse passed PDF/PNG retrieval. Broken registered-object scenario and analytics binary ingestion are deferred.</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FR14</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BR04</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Reuse linked patient/lab retrieval.</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FR15</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BR04</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Limit current export to selected types/cohort and follow its pages. General viewer coverage is deferred.</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FR16</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BR04</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Reuse passed normal reviewer login.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FR17</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BR04</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Retain live access/logout checks. Wider identities, natural expiry and provider-wide logout are deferred.</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FR18–FR19</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BR05</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Reuse window assessments and resolved worklist history; snapshot their outputs.</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FR20</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BR05</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Reuse existing statuses. Full owner/action/ranking acceptance is deferred.</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FR21–FR23</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BR06</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Preserve existing TLS/network/backup settings and recovery behavior. Broader privilege audit is deferred.</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FR24–FR25</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BR06</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Defer separate backup restore and comprehensive access/change audit.</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FR26</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BR07</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Defer cloud application hosting. Existing RDS and new S3 establish the bounded AWS contribution.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FR27</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BR07</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Required now, narrowed to manual S3-to-Snowflake loading and SQL analysis; delivered through FR30–FR35.</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FR28</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BR08</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Defer ten-patient acceptance. Existing two verified patients are sufficient for this version.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FR29</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BR08</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Reuse passed repeatable verification commands and evidence.</w:t>
            </w:r>
          </w:p>
        </w:tc>
      </w:tr>
    </w:tbl>
    <w:p>
      <w:pPr>
        <w:spacing w:after="40"/>
      </w:pPr>
    </w:p>
    <w:p>
      <w:r>
        <w:br w:type="page"/>
      </w:r>
    </w:p>
    <w:p>
      <w:pPr>
        <w:pStyle w:val="Heading1"/>
      </w:pPr>
      <w:r>
        <w:t>Execution handoff and cost boundaries</w:t>
      </w:r>
    </w:p>
    <w:p>
      <w:pPr>
        <w:pStyle w:val="Heading2"/>
      </w:pPr>
      <w:r>
        <w:t>Concrete execution order for Codex on the Mac</w:t>
      </w:r>
    </w:p>
    <w:p>
      <w:r>
        <w:t>1. Inspect current project and run existing preflight/smoke. Verify Snowflake account access and required AWS/Snowflake permissions first; report any exact blocker.</w:t>
      </w:r>
    </w:p>
    <w:p>
      <w:r>
        <w:t>2. Checkpoint files before edits. Add one bounded exporter plus a small numbered Snowflake SQL folder; reuse the existing authenticated read path and never log tokens.</w:t>
      </w:r>
    </w:p>
    <w:p>
      <w:r>
        <w:t>3. Export supported synthetic resources and read-only summary snapshots, reconcile the manifest, and upload into a dedicated private analytics prefix. Use existing suitable S3 resources where available.</w:t>
      </w:r>
    </w:p>
    <w:p>
      <w:r>
        <w:t>4. Configure the scoped IAM/storage integration and external stage; load real S3 files into RAW, transform curated records and save the three outputs.</w:t>
      </w:r>
    </w:p>
    <w:p>
      <w:r>
        <w:t>5. Run the acceptance checklist including identical-batch replay. Save actual results, object names, costs/usage observed and run commands.</w:t>
      </w:r>
    </w:p>
    <w:p>
      <w:r>
        <w:t>6. Stop at the passed AWS/Snowflake milestone. If blocked, report the exact action needed and which steps are complete. Do not add hosting, scheduling, streaming or new clinical capabilities.</w:t>
      </w:r>
    </w:p>
    <w:p>
      <w:pPr>
        <w:pStyle w:val="Heading2"/>
      </w:pPr>
      <w:r>
        <w:t>Keep the small cloud footprint explicit</w:t>
      </w:r>
    </w:p>
    <w:p>
      <w:r>
        <w:t>Planned additions are one analytics prefix in a suitable private S3 bucket, one scoped read integration/IAM role where necessary, and a dedicated Snowflake database/schema using an existing small warehouse or an X-Small warehouse with auto-suspend. Verify actual account availability, permissions and charges before creating resources.</w:t>
      </w:r>
    </w:p>
    <w:p>
      <w:r>
        <w:t>No new EC2, EKS, Glue, Lambda, Kafka, Snowpipe, Airflow, dbt or dashboard framework is required. No paid Snowflake upgrade or additional RDS instance is required by this scope. Use SQL result tables and screenshots; a visual dashboard is optional only after acceptance and within the time budget.</w:t>
      </w:r>
    </w:p>
    <w:p>
      <w:r>
        <w:t>The request authorizes this revised plan and document. It does not itself execute or authorize new chargeable resources. During execution, identify any new paid resource or missing account permission as one concrete decision before creating it. Reuse existing provisioned resources where suitable.</w:t>
      </w:r>
    </w:p>
    <w:p>
      <w:pPr>
        <w:pStyle w:val="Heading2"/>
      </w:pPr>
      <w:r>
        <w:t>Cost and shutdown evidence</w:t>
      </w:r>
    </w:p>
    <w:p>
      <w:r>
        <w:t>Record which warehouse ran the queries, whether auto-suspend is enabled, and which AWS resources remain active. Suspend the demo warehouse after the final session. Closing the viewer does not stop RDS billing. Avoid cost promises until account usage is inspected; retain data/evidence rather than deleting resources as a shutdown shortcut.</w:t>
      </w:r>
    </w:p>
    <w:p>
      <w:pPr>
        <w:pStyle w:val="Heading2"/>
      </w:pPr>
      <w:r>
        <w:t>Future options only</w:t>
      </w:r>
    </w:p>
    <w:p>
      <w:r>
        <w:t>Ten to 1,000 patients; scheduling/correction interfaces; actual incremental updates and deletes; orchestration; binary document analytics; cloud app hosting; restoration drills; wider authorization. Each needs its own value, budget and explicit scope decision later.</w:t>
      </w:r>
    </w:p>
    <w:p>
      <w:r>
        <w:br w:type="page"/>
      </w:r>
    </w:p>
    <w:p>
      <w:pPr>
        <w:pStyle w:val="Heading1"/>
      </w:pPr>
      <w:r>
        <w:t>Final walkthrough and technical references</w:t>
      </w:r>
    </w:p>
    <w:p>
      <w:pPr>
        <w:pStyle w:val="Heading2"/>
      </w:pPr>
      <w:r>
        <w:t>A five to seven minute skill demonstration</w:t>
      </w:r>
    </w:p>
    <w:tbl>
      <w:tblPr>
        <w:tblW w:type="auto" w:w="0"/>
        <w:tblLayout w:type="fixed"/>
        <w:tblLook w:firstColumn="1" w:firstRow="1" w:lastColumn="0" w:lastRow="0" w:noHBand="0" w:noVBand="1" w:val="04A0"/>
      </w:tblPr>
      <w:tblGrid>
        <w:gridCol w:w="936"/>
        <w:gridCol w:w="6048"/>
        <w:gridCol w:w="3384"/>
      </w:tblGrid>
      <w:tr>
        <w:trPr>
          <w:tblHeade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Minute</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What to show</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73746"/>
          </w:tcPr>
          <w:p>
            <w:pPr>
              <w:spacing w:after="40" w:before="40"/>
            </w:pPr>
            <w:r>
              <w:rPr>
                <w:b/>
                <w:color w:val="FFFFFF"/>
                <w:sz w:val="18"/>
              </w:rPr>
              <w:t>Skill demonstrated</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0–1</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State the visit-information problem and open the working synthetic reviewer.</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Healthcare context, FHIR links and authenticated access.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1–2</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Show existing AWS RDS backing and the new private S3 batch plus manifest.</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AWS database integration, object storage and scoped access.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2–3</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Show Snowflake external stage, COPY load result and RAW JSON.</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Cloud ingestion, semi-structured storage and load metadata.</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3–5</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Show curated joins and the three defined outputs.</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SQL transformations, patient links and business-facing analysis.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5–6</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Show count/ID reconciliation and replay with unchanged curated counts.</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18"/>
              </w:rPr>
              <w:t>Data quality, traceability and repeat-load safety.</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6–7</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Show run order, known limits and the passed checklist.</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40"/>
            </w:pPr>
            <w:r>
              <w:rPr>
                <w:b w:val="0"/>
                <w:color w:val="000000"/>
                <w:sz w:val="18"/>
              </w:rPr>
              <w:t>Clear handoff and honest scope control.</w:t>
            </w:r>
          </w:p>
        </w:tc>
      </w:tr>
    </w:tbl>
    <w:p>
      <w:pPr>
        <w:spacing w:after="40"/>
      </w:pPr>
    </w:p>
    <w:p>
      <w:pPr>
        <w:pStyle w:val="Heading2"/>
      </w:pPr>
      <w:r>
        <w:t>Accurate project description after the new milestone passes</w:t>
      </w:r>
    </w:p>
    <w:p>
      <w:r>
        <w:t>Built a synthetic healthcare data pipeline using an authenticated Firely FHIR service backed by AWS RDS, private S3 batch landing and Snowflake. Loaded nested JSON, created typed relational views, analyzed visit-information availability and worklist status, and verified count/link reconciliation and duplicate-free batch replay.</w:t>
      </w:r>
    </w:p>
    <w:p>
      <w:r>
        <w:t>Use this description only after the real S3/Snowflake checks pass. Until then, describe the reviewer foundation as completed and the analytics path as planned. Do not claim real-time processing, production scale, clinical validation or measured time-saving.</w:t>
      </w:r>
    </w:p>
    <w:p>
      <w:pPr>
        <w:pStyle w:val="Heading2"/>
      </w:pPr>
      <w:r>
        <w:t>Official implementation references</w:t>
      </w:r>
    </w:p>
    <w:p>
      <w:r>
        <w:t>Snowflake storage integration and prefix-restricted S3 access:</w:t>
        <w:br/>
        <w:t>https://docs.snowflake.com/en/user-guide/data-load-s3-config-storage-integration</w:t>
      </w:r>
    </w:p>
    <w:p>
      <w:r>
        <w:t>Snowflake JSON loading and relational transformation tutorial:</w:t>
        <w:br/>
        <w:t>https://docs.snowflake.com/en/user-guide/tutorials/script-data-load-transform-json</w:t>
      </w:r>
    </w:p>
    <w:p>
      <w:r>
        <w:t>Snowflake MERGE and duplicate-source behavior:</w:t>
        <w:br/>
        <w:t>https://docs.snowflake.com/en/sql-reference/sql/merge</w:t>
      </w:r>
    </w:p>
    <w:p>
      <w:r>
        <w:t>References checked October 3 2026. The proposed design uses supported integration/JSON/MERGE patterns; object names and available permissions must be established in the actual accounts. These references describe capabilities, not evidence that our planned pipeline has been built.</w:t>
      </w:r>
    </w:p>
    <w:p>
      <w:pPr>
        <w:pStyle w:val="Heading2"/>
      </w:pPr>
      <w:r>
        <w:t>Completion decision</w:t>
      </w:r>
    </w:p>
    <w:p>
      <w:r>
        <w:t>Call this version complete when the real AWS/Snowflake acceptance checklist passes and the short walkthrough is saved. Future scale or deployment work does not reopen this finish line. If the 12-hour budget is reached, report the remaining named blocker and agree a bounded adjustment rather than silently enlarging the project.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Updated October 3 2026  |  Synthetic demonstration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Healthcare Data Pipeline with AWS and Snowflake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