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David Hurston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1002 Main Street, Dallas, Texas 75026</w:t>
        <w:br w:type="textWrapping"/>
        <w:t xml:space="preserve">Home: 972-952-7002, securitywizard@myisp.net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Systems International, Information Security Analyst, Jun 2015 - Present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implement security processes and procedures and perform cost benefit analysis on all recommended strategies; accountable for security budget of $1.1 million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with team of 10 external auditors to conduct in-depth compliance audits and penetration testing, presenting results to senior management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Spearheaded creation of four new information-security departments: Risk Assessment, Vulnerability, Penetration Testing, and Security Engineering services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LLCA Information Systems, QA Lead, Mar 2013 - May 2015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300+ ISO 9000 procedures and security policies in support of engineering operations, participating in regular audits to ensure regulatory compliance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creation of high-profile HATP (High Availability Transaction Processing) solution, supervising development teams working in multiple locations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highly effective Software Manager application to enable disk-free software upgrades deployed through ATMs and desktop systems worldwide</w:t>
      </w:r>
    </w:p>
    <w:p w:rsidR="00000000" w:rsidDel="00000000" w:rsidP="00000000" w:rsidRDefault="00000000" w:rsidRPr="00000000" w14:paraId="0000000C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Volt, Computer System Engineer, Jan 2010 - Feb 2012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remote and on-site support for domestic and international customers, including Tier-III support for LAN/WAN products and sales support for key accounts of all sizes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customer call-center support procedures and customer network design strategy for sales and marketing teams.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&amp;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Bachelor of Science in Computer Information Systems</w:t>
        <w:br w:type="textWrapping"/>
        <w:t xml:space="preserve">University of Texas at Dallas, Dallas, Texas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MCSE – Microsoft Certified Systems Engineer</w:t>
        <w:br w:type="textWrapping"/>
        <w:t xml:space="preserve">CISSP – Certified Information Systems Security Professional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Areas of Expertise</w:t>
      </w:r>
      <w:r w:rsidDel="00000000" w:rsidR="00000000" w:rsidRPr="00000000">
        <w:rPr>
          <w:rtl w:val="0"/>
        </w:rPr>
        <w:t xml:space="preserve">: Network and Systems Security, Research and Development, Regulatory Compliance, Cost Benefits Analysis, Virtualization &amp; Cloud Technologies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: LAN / WAN Administration, VPN, TCP/IP, Novell, SMS/SQL, 100BaseT Ethernet, SecureID, Cisco Routers &amp; Switches, Juniper Switches, VoIP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C, C++, HTML/HTML 5, Java, JavaScript, PHP, CSS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