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5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ANDREW EVANS</w:t>
        <w:br w:type="textWrapping"/>
        <w:t xml:space="preserve">15 Cornwall Ave, Albany, NY 55555</w:t>
        <w:br w:type="textWrapping"/>
        <w:t xml:space="preserve">555-555-5555, aevans@yahoo.com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t xml:space="preserve">PROFESSIONAL EXPERIENCE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VCL Broadcasting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Marketing Communications Manager, Jan 2012 – Nov 2016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855" w:right="1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corporate marketing and communications functions, overseeing a $2.3M budget and 8-member team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55" w:right="1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brand management, PR, media relations, corporate positioning, product launches, advertising, sales collateral, and tradeshow marketing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855" w:right="1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market launch of 21 new products. Identified opportunities, researched new product possibilities, collaborated with engineering team and created campaigns generating $2.6M in annual sales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Portent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Marketing Supervisor, Apr 2010 - Dec 2011 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Expanded client base by 78% in three years by consistently delivering goal-surpassing marketing results and ensuring complete client satisfaction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Closed new accounts as a member of business-development team, including a $1.5M win with Action Company and a $1.2M win with JFK Corp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80" w:before="280" w:line="240" w:lineRule="auto"/>
        <w:ind w:right="25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Creative Circle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Copywriter, Jul 2008 - Mar 2010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concept and copy for journal ads, direct mail campaigns and sales collateral for diverse clients and projects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2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Generated campaign response-rates of between 6% and 8% (up to 4 times the industry average).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80" w:before="0" w:line="240" w:lineRule="auto"/>
        <w:ind w:right="25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Blue Fountain Media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Project Manager, Jun 2006 - May 2008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as primary copywriter on advertising campaigns for multimillion-dollar accounts and successful product launches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25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Assumed a lead role in pitch team meetings due to strengths in presentation and negotiation skills, and helped close major accounts ($500K to $1M+ initial contracts)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University of Toronto, Toronto, 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Bachelor of Science, Major in Commincations, Minor in English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5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9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1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5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7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15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