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shd w:fill="ffffff" w:val="clear"/>
        <w:spacing w:after="150" w:line="276" w:lineRule="auto"/>
        <w:jc w:val="center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32"/>
          <w:szCs w:val="32"/>
          <w:rtl w:val="0"/>
        </w:rPr>
        <w:t xml:space="preserve">Jessica B. Zhaan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000000"/>
          <w:sz w:val="20"/>
          <w:szCs w:val="20"/>
          <w:rtl w:val="0"/>
        </w:rPr>
        <w:t xml:space="preserve">8421 Silver Rd, Unit 13 | Toledo, Ohio 43602</w:t>
        <w:br w:type="textWrapping"/>
      </w:r>
      <w:hyperlink r:id="rId6">
        <w:r w:rsidDel="00000000" w:rsidR="00000000" w:rsidRPr="00000000">
          <w:rPr>
            <w:rFonts w:ascii="Garamond" w:cs="Garamond" w:eastAsia="Garamond" w:hAnsi="Garamond"/>
            <w:color w:val="000000"/>
            <w:sz w:val="20"/>
            <w:szCs w:val="20"/>
            <w:u w:val="single"/>
            <w:rtl w:val="0"/>
          </w:rPr>
          <w:t xml:space="preserve">zhaanmse@myisp.com</w:t>
        </w:r>
      </w:hyperlink>
      <w:r w:rsidDel="00000000" w:rsidR="00000000" w:rsidRPr="00000000">
        <w:rPr>
          <w:rFonts w:ascii="Garamond" w:cs="Garamond" w:eastAsia="Garamond" w:hAnsi="Garamond"/>
          <w:color w:val="000000"/>
          <w:sz w:val="20"/>
          <w:szCs w:val="20"/>
          <w:rtl w:val="0"/>
        </w:rPr>
        <w:t xml:space="preserve"> | (419) 555-2123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150" w:line="276" w:lineRule="auto"/>
        <w:rPr>
          <w:rFonts w:ascii="Garamond" w:cs="Garamond" w:eastAsia="Garamond" w:hAnsi="Garamond"/>
          <w:color w:val="000000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8"/>
          <w:szCs w:val="28"/>
          <w:rtl w:val="0"/>
        </w:rPr>
        <w:t xml:space="preserve">Professional Experience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150" w:line="276" w:lineRule="auto"/>
        <w:rPr>
          <w:rFonts w:ascii="Garamond" w:cs="Garamond" w:eastAsia="Garamond" w:hAnsi="Garamond"/>
          <w:b w:val="1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Fraczal, Inc. – Toledo, Ohio</w:t>
        <w:br w:type="textWrapping"/>
        <w:t xml:space="preserve">Mechanical Design Engineer, 3/2011 – Present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150" w:line="276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color w:val="000000"/>
          <w:sz w:val="24"/>
          <w:szCs w:val="24"/>
          <w:rtl w:val="0"/>
        </w:rPr>
        <w:t xml:space="preserve">Collaborate with product developers and engineers to develop and operationalize state-of-the-art alternative power plant concepts for automotive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Research and review existing technologies based upon target markets; apply design analysis, FEA process, and non-linear engineering concepts to create plans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Conceived, designed, and prototyped a light-weight infinitely variable transmission (IVT) for use with hydrogen fuel cell engines, resulting in 6% improvement in fuel efficiency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150" w:line="276" w:lineRule="auto"/>
        <w:rPr>
          <w:rFonts w:ascii="Garamond" w:cs="Garamond" w:eastAsia="Garamond" w:hAnsi="Garamond"/>
          <w:b w:val="1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GAD Transmissions – Detroit, Michigan</w:t>
        <w:br w:type="textWrapping"/>
        <w:t xml:space="preserve">Mechanical Engineer, 8/2008 – 3/2011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150" w:line="276" w:lineRule="auto"/>
        <w:rPr>
          <w:rFonts w:ascii="Garamond" w:cs="Garamond" w:eastAsia="Garamond" w:hAnsi="Garamond"/>
          <w:i w:val="1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color w:val="000000"/>
          <w:sz w:val="24"/>
          <w:szCs w:val="24"/>
          <w:rtl w:val="0"/>
        </w:rPr>
        <w:t xml:space="preserve">Researched and designed new auxiliary equipment to ensure ongoing industry advantage for a CVT / IVT transmission manufacturer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Enabled 11% increase in output across three lines by designing, prototyping, testing, and rolling out faster robot-arm assembly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Contributed to development of new belting system for flagship CVT product, leading to 3% friction decrease during high-RPM operations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150" w:line="276" w:lineRule="auto"/>
        <w:rPr>
          <w:rFonts w:ascii="Garamond" w:cs="Garamond" w:eastAsia="Garamond" w:hAnsi="Garamond"/>
          <w:b w:val="1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Elantro Tool and Die – Lincoln Park, Michigan</w:t>
        <w:br w:type="textWrapping"/>
        <w:t xml:space="preserve">Jr. Mechanical Engineer, 4/2006 – 7/2008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150" w:line="276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color w:val="000000"/>
          <w:sz w:val="24"/>
          <w:szCs w:val="24"/>
          <w:rtl w:val="0"/>
        </w:rPr>
        <w:t xml:space="preserve">Integral to design of new and upgraded equipment for a leading supplier of automotive dies for General Motors.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130" w:line="276" w:lineRule="auto"/>
        <w:ind w:left="720" w:right="24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Offered major contributions to three-year line overhaul plan, submitting multiple schematics for peer review and validation; concept accepted and integrated into final rollout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150" w:line="276" w:lineRule="auto"/>
        <w:rPr>
          <w:rFonts w:ascii="Garamond" w:cs="Garamond" w:eastAsia="Garamond" w:hAnsi="Garamond"/>
          <w:color w:val="000000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8"/>
          <w:szCs w:val="28"/>
          <w:rtl w:val="0"/>
        </w:rPr>
        <w:t xml:space="preserve">Education &amp; Credentials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150" w:line="276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Master of Science in Engineering (MSE), Mechanical Engineering, 2005</w:t>
        <w:br w:type="textWrapping"/>
        <w:t xml:space="preserve">University of Michigan — Ann Arbor, Michigan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150" w:lineRule="auto"/>
        <w:rPr>
          <w:rFonts w:ascii="Garamond" w:cs="Garamond" w:eastAsia="Garamond" w:hAnsi="Garamond"/>
          <w:color w:val="000000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8"/>
          <w:szCs w:val="28"/>
          <w:rtl w:val="0"/>
        </w:rPr>
        <w:t xml:space="preserve">Technical Proficiencies</w:t>
      </w:r>
    </w:p>
    <w:tbl>
      <w:tblPr>
        <w:tblStyle w:val="Table1"/>
        <w:tblW w:w="9079.0" w:type="dxa"/>
        <w:jc w:val="left"/>
        <w:tblLayout w:type="fixed"/>
        <w:tblLook w:val="0400"/>
      </w:tblPr>
      <w:tblGrid>
        <w:gridCol w:w="1967"/>
        <w:gridCol w:w="7112"/>
        <w:tblGridChange w:id="0">
          <w:tblGrid>
            <w:gridCol w:w="1967"/>
            <w:gridCol w:w="7112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spacing w:after="150" w:lineRule="auto"/>
              <w:rPr>
                <w:rFonts w:ascii="Garamond" w:cs="Garamond" w:eastAsia="Garamond" w:hAnsi="Garamond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sz w:val="24"/>
                <w:szCs w:val="24"/>
                <w:rtl w:val="0"/>
              </w:rPr>
              <w:t xml:space="preserve">Software: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spacing w:after="15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Autodesk, AutoCAD, Mathcad, LabVIEW, Rhino, MATLAB, Mathematica, SolidWorks, MS Project, MS Office Suite (Word, Excel, Outlook)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shd w:fill="ffffff" w:val="clear"/>
        <w:spacing w:after="15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76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zhaanmse@myisp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