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00"/>
        <w:jc w:val="left"/>
      </w:pPr>
      <w:r>
        <w:rPr>
          <w:b/>
          <w:bCs/>
          <w:color w:val="064E3B"/>
          <w:sz w:val="24"/>
          <w:szCs w:val="24"/>
        </w:rPr>
        <w:t xml:space="preserve">DAR AL BABA SALAM W.L.L. (DAS BAHRAIN)</w:t>
      </w:r>
      <w:r>
        <w:rPr>
          <w:b/>
          <w:bCs/>
          <w:color w:val="059669"/>
          <w:sz w:val="18"/>
          <w:szCs w:val="18"/>
        </w:rPr>
        <w:t xml:space="preserve">   [Current Foundation • Page 1 of 6]</w:t>
      </w:r>
    </w:p>
    <w:p>
      <w:pPr>
        <w:spacing w:after="120"/>
      </w:pPr>
      <w:r>
        <w:rPr>
          <w:color w:val="059669"/>
          <w:sz w:val="18"/>
          <w:szCs w:val="18"/>
        </w:rPr>
        <w:t xml:space="preserve">Kingdom of Bahrain FMCG Distribution &amp; Beverage Showcase</w:t>
      </w:r>
    </w:p>
    <w:p>
      <w:pPr>
        <w:pStyle w:val="Heading1"/>
        <w:spacing w:after="60" w:before="80"/>
      </w:pPr>
      <w:r>
        <w:rPr>
          <w:b/>
          <w:bCs/>
          <w:color w:val="0F172A"/>
          <w:sz w:val="28"/>
          <w:szCs w:val="28"/>
        </w:rPr>
        <w:t xml:space="preserve">Where We Stand Today: Current Website &amp; Foundation</w:t>
      </w:r>
    </w:p>
    <w:p>
      <w:pPr>
        <w:spacing w:after="160"/>
      </w:pPr>
      <w:r>
        <w:rPr>
          <w:color w:val="64748B"/>
          <w:sz w:val="20"/>
          <w:szCs w:val="20"/>
        </w:rPr>
        <w:t xml:space="preserve">Our public web presence is already live, fast, and handling everyday customer inquiries across Bahrain.</w:t>
      </w:r>
    </w:p>
    <w:p>
      <w:pPr>
        <w:spacing w:after="100"/>
      </w:pPr>
      <w:r>
        <w:rPr>
          <w:b/>
          <w:bCs/>
          <w:sz w:val="22"/>
          <w:szCs w:val="22"/>
        </w:rPr>
        <w:t xml:space="preserve">Current Live Assets on our Website:
</w:t>
      </w:r>
      <w:r>
        <w:rPr>
          <w:b/>
          <w:bCs/>
          <w:sz w:val="20"/>
          <w:szCs w:val="20"/>
        </w:rPr>
        <w:t xml:space="preserve">• Flagship FMCG &amp; Alsi Cola: </w:t>
      </w:r>
      <w:r>
        <w:rPr>
          <w:sz w:val="20"/>
          <w:szCs w:val="20"/>
        </w:rPr>
        <w:t xml:space="preserve">Showcases our key beverage lines (Alsi Cola Original &amp; Diet, Code Red, fruit juices) alongside groceries and hygiene supplies.
</w:t>
      </w:r>
      <w:r>
        <w:rPr>
          <w:b/>
          <w:bCs/>
          <w:sz w:val="20"/>
          <w:szCs w:val="20"/>
        </w:rPr>
        <w:t xml:space="preserve">• Carton vs. Single Unit Switch: </w:t>
      </w:r>
      <w:r>
        <w:rPr>
          <w:sz w:val="20"/>
          <w:szCs w:val="20"/>
        </w:rPr>
        <w:t xml:space="preserve">Customers and cold store buyers can toggle between individual cans and wholesale carton rates instantly.
</w:t>
      </w:r>
      <w:r>
        <w:rPr>
          <w:b/>
          <w:bCs/>
          <w:sz w:val="20"/>
          <w:szCs w:val="20"/>
        </w:rPr>
        <w:t xml:space="preserve">• BenefitPay &amp; WhatsApp Orders: </w:t>
      </w:r>
      <w:r>
        <w:rPr>
          <w:sz w:val="20"/>
          <w:szCs w:val="20"/>
        </w:rPr>
        <w:t xml:space="preserve">Matches local Bahrain habits: quick BenefitPay QR payments and direct WhatsApp messaging for orders.
</w:t>
      </w:r>
      <w:r>
        <w:rPr>
          <w:b/>
          <w:bCs/>
          <w:sz w:val="20"/>
          <w:szCs w:val="20"/>
        </w:rPr>
        <w:t xml:space="preserve">• Mobile &amp; Arabic Friendly: </w:t>
      </w:r>
      <w:r>
        <w:rPr>
          <w:sz w:val="20"/>
          <w:szCs w:val="20"/>
        </w:rPr>
        <w:t xml:space="preserve">Fast and readable on smartphones, with an instant English/Arabic language toggle for local grocers.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ECFDF5" w:val="clear"/>
            <w:tcMar>
              <w:top w:type="dxa" w:w="120"/>
              <w:left w:type="dxa" w:w="140"/>
              <w:bottom w:type="dxa" w:w="120"/>
              <w:right w:type="dxa" w:w="140"/>
            </w:tcMar>
          </w:tcPr>
          <w:p>
            <w:r>
              <w:rPr>
                <w:b/>
                <w:bCs/>
                <w:color w:val="064E3B"/>
                <w:sz w:val="20"/>
                <w:szCs w:val="20"/>
              </w:rPr>
              <w:t xml:space="preserve">💡 A Grounded Approach to Growth
</w:t>
            </w:r>
            <w:r>
              <w:rPr>
                <w:color w:val="15803D"/>
                <w:sz w:val="19"/>
                <w:szCs w:val="19"/>
              </w:rPr>
              <w:t xml:space="preserve">As a focused distributor in Bahrain, we do not need complex, expensive corporate software. Instead, we can gradually add useful features to our existing platform over time—only moving forward when the business needs it and the team is comfortable.</w:t>
            </w:r>
          </w:p>
        </w:tc>
      </w:tr>
    </w:tbl>
    <w:p>
      <w:pPr>
        <w:sectPr>
          <w:pgSz w:w="11906" w:h="16838" w:orient="portrait"/>
          <w:pgMar w:top="720" w:right="720" w:bottom="720" w:left="720" w:header="708" w:footer="708" w:gutter="0"/>
          <w:pgNumType/>
          <w:docGrid w:linePitch="360"/>
        </w:sectPr>
      </w:pPr>
    </w:p>
    <w:p>
      <w:pPr>
        <w:spacing w:after="40" w:before="100"/>
        <w:jc w:val="left"/>
      </w:pPr>
      <w:r>
        <w:rPr>
          <w:b/>
          <w:bCs/>
          <w:color w:val="064E3B"/>
          <w:sz w:val="24"/>
          <w:szCs w:val="24"/>
        </w:rPr>
        <w:t xml:space="preserve">DAR AL BABA SALAM W.L.L. (DAS BAHRAIN)</w:t>
      </w:r>
      <w:r>
        <w:rPr>
          <w:b/>
          <w:bCs/>
          <w:color w:val="059669"/>
          <w:sz w:val="18"/>
          <w:szCs w:val="18"/>
        </w:rPr>
        <w:t xml:space="preserve">   [Phase 1 • Page 2 of 6]</w:t>
      </w:r>
    </w:p>
    <w:p>
      <w:pPr>
        <w:spacing w:after="120"/>
      </w:pPr>
      <w:r>
        <w:rPr>
          <w:color w:val="059669"/>
          <w:sz w:val="18"/>
          <w:szCs w:val="18"/>
        </w:rPr>
        <w:t xml:space="preserve">Kingdom of Bahrain FMCG Distribution &amp; Beverage Showcase</w:t>
      </w:r>
    </w:p>
    <w:p>
      <w:pPr>
        <w:pStyle w:val="Heading1"/>
        <w:spacing w:after="60" w:before="80"/>
      </w:pPr>
      <w:r>
        <w:rPr>
          <w:b/>
          <w:bCs/>
          <w:color w:val="0F172A"/>
          <w:sz w:val="28"/>
          <w:szCs w:val="28"/>
        </w:rPr>
        <w:t xml:space="preserve">Phase 1: Customer Accounts &amp; Order Tracking</w:t>
      </w:r>
    </w:p>
    <w:p>
      <w:pPr>
        <w:spacing w:after="160"/>
      </w:pPr>
      <w:r>
        <w:rPr>
          <w:color w:val="64748B"/>
          <w:sz w:val="20"/>
          <w:szCs w:val="20"/>
        </w:rPr>
        <w:t xml:space="preserve">A simple upgrade to give shoppers order history and clear delivery progress.</w:t>
      </w:r>
    </w:p>
    <w:p>
      <w:pPr>
        <w:spacing w:after="100"/>
      </w:pPr>
      <w:r>
        <w:rPr>
          <w:b/>
          <w:bCs/>
          <w:sz w:val="22"/>
          <w:szCs w:val="22"/>
        </w:rPr>
        <w:t xml:space="preserve">What Customers Will Experience:
</w:t>
      </w:r>
      <w:r>
        <w:rPr>
          <w:b/>
          <w:bCs/>
          <w:sz w:val="20"/>
          <w:szCs w:val="20"/>
        </w:rPr>
        <w:t xml:space="preserve">1. Quick Mobile Login: </w:t>
      </w:r>
      <w:r>
        <w:rPr>
          <w:sz w:val="20"/>
          <w:szCs w:val="20"/>
        </w:rPr>
        <w:t xml:space="preserve">Customers sign in with their Bahrain mobile number and a fast SMS code. No passwords to forget.
</w:t>
      </w:r>
      <w:r>
        <w:rPr>
          <w:b/>
          <w:bCs/>
          <w:sz w:val="20"/>
          <w:szCs w:val="20"/>
        </w:rPr>
        <w:t xml:space="preserve">2. Saved Bahrain Addresses: </w:t>
      </w:r>
      <w:r>
        <w:rPr>
          <w:sz w:val="20"/>
          <w:szCs w:val="20"/>
        </w:rPr>
        <w:t xml:space="preserve">Save home or office addresses (Governorate, Block, Road, Building) for easy repeat ordering in seconds.
</w:t>
      </w:r>
      <w:r>
        <w:rPr>
          <w:b/>
          <w:bCs/>
          <w:sz w:val="20"/>
          <w:szCs w:val="20"/>
        </w:rPr>
        <w:t xml:space="preserve">3. Live 5-Stage Delivery Pipeline:
</w:t>
      </w:r>
      <w:r>
        <w:rPr>
          <w:b/>
          <w:bCs/>
          <w:color w:val="059669"/>
          <w:sz w:val="20"/>
          <w:szCs w:val="20"/>
        </w:rPr>
        <w:t xml:space="preserve">   [1. Received] ➔ [2. Confirmed] ➔ [3. Packed at Hidd] ➔ [4. In Van] ➔ [5. At Your Door]
</w:t>
      </w:r>
      <w:r>
        <w:rPr>
          <w:b/>
          <w:bCs/>
          <w:sz w:val="20"/>
          <w:szCs w:val="20"/>
        </w:rPr>
        <w:t xml:space="preserve">4. One-Click Reordering: </w:t>
      </w:r>
      <w:r>
        <w:rPr>
          <w:sz w:val="20"/>
          <w:szCs w:val="20"/>
        </w:rPr>
        <w:t xml:space="preserve">Past order receipts and instant re-order button for regular families and small offices.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ECFDF5" w:val="clear"/>
            <w:tcMar>
              <w:top w:type="dxa" w:w="120"/>
              <w:left w:type="dxa" w:w="140"/>
              <w:bottom w:type="dxa" w:w="120"/>
              <w:right w:type="dxa" w:w="140"/>
            </w:tcMar>
          </w:tcPr>
          <w:p>
            <w:r>
              <w:rPr>
                <w:b/>
                <w:bCs/>
                <w:color w:val="064E3B"/>
                <w:sz w:val="20"/>
                <w:szCs w:val="20"/>
              </w:rPr>
              <w:t xml:space="preserve">💡 Why this helps our daily work
</w:t>
            </w:r>
            <w:r>
              <w:rPr>
                <w:color w:val="15803D"/>
                <w:sz w:val="19"/>
                <w:szCs w:val="19"/>
              </w:rPr>
              <w:t xml:space="preserve">Customers can see their delivery status directly on their phone. This cuts down phone inquiries asking 'where is my order?' and encourages repeat orders.</w:t>
            </w:r>
          </w:p>
        </w:tc>
      </w:tr>
    </w:tbl>
    <w:p>
      <w:pPr>
        <w:sectPr>
          <w:pgSz w:w="11906" w:h="16838" w:orient="portrait"/>
          <w:pgMar w:top="720" w:right="720" w:bottom="720" w:left="720" w:header="708" w:footer="708" w:gutter="0"/>
          <w:pgNumType/>
          <w:docGrid w:linePitch="360"/>
        </w:sectPr>
      </w:pPr>
    </w:p>
    <w:p>
      <w:pPr>
        <w:spacing w:after="40" w:before="100"/>
        <w:jc w:val="left"/>
      </w:pPr>
      <w:r>
        <w:rPr>
          <w:b/>
          <w:bCs/>
          <w:color w:val="064E3B"/>
          <w:sz w:val="24"/>
          <w:szCs w:val="24"/>
        </w:rPr>
        <w:t xml:space="preserve">DAR AL BABA SALAM W.L.L. (DAS BAHRAIN)</w:t>
      </w:r>
      <w:r>
        <w:rPr>
          <w:b/>
          <w:bCs/>
          <w:color w:val="059669"/>
          <w:sz w:val="18"/>
          <w:szCs w:val="18"/>
        </w:rPr>
        <w:t xml:space="preserve">   [Phase 2 • Page 3 of 6]</w:t>
      </w:r>
    </w:p>
    <w:p>
      <w:pPr>
        <w:spacing w:after="120"/>
      </w:pPr>
      <w:r>
        <w:rPr>
          <w:color w:val="059669"/>
          <w:sz w:val="18"/>
          <w:szCs w:val="18"/>
        </w:rPr>
        <w:t xml:space="preserve">Kingdom of Bahrain FMCG Distribution &amp; Beverage Showcase</w:t>
      </w:r>
    </w:p>
    <w:p>
      <w:pPr>
        <w:pStyle w:val="Heading1"/>
        <w:spacing w:after="60" w:before="80"/>
      </w:pPr>
      <w:r>
        <w:rPr>
          <w:b/>
          <w:bCs/>
          <w:color w:val="0F172A"/>
          <w:sz w:val="28"/>
          <w:szCs w:val="28"/>
        </w:rPr>
        <w:t xml:space="preserve">Phase 2: Cold Store Portal &amp; Driver Stop List</w:t>
      </w:r>
    </w:p>
    <w:p>
      <w:pPr>
        <w:spacing w:after="160"/>
      </w:pPr>
      <w:r>
        <w:rPr>
          <w:color w:val="64748B"/>
          <w:sz w:val="20"/>
          <w:szCs w:val="20"/>
        </w:rPr>
        <w:t xml:space="preserve">Let regular baqalas place orders directly, and give drivers a clean stop checklist on their phone.</w:t>
      </w:r>
    </w:p>
    <w:p>
      <w:pPr>
        <w:spacing w:after="100"/>
      </w:pPr>
      <w:r>
        <w:rPr>
          <w:b/>
          <w:bCs/>
          <w:sz w:val="22"/>
          <w:szCs w:val="22"/>
        </w:rPr>
        <w:t xml:space="preserve">What Cold Stores &amp; Drivers Will Experience:
</w:t>
      </w:r>
      <w:r>
        <w:rPr>
          <w:b/>
          <w:bCs/>
          <w:sz w:val="20"/>
          <w:szCs w:val="20"/>
        </w:rPr>
        <w:t xml:space="preserve">1. Baqala Wholesale Portal: </w:t>
      </w:r>
      <w:r>
        <w:rPr>
          <w:sz w:val="20"/>
          <w:szCs w:val="20"/>
        </w:rPr>
        <w:t xml:space="preserve">Partner cold stores enter their CR number once and unlock special wholesale carton rates, reordering at their own convenience.
</w:t>
      </w:r>
      <w:r>
        <w:rPr>
          <w:b/>
          <w:bCs/>
          <w:sz w:val="20"/>
          <w:szCs w:val="20"/>
        </w:rPr>
        <w:t xml:space="preserve">2. Driver Web Page (/driver): </w:t>
      </w:r>
      <w:r>
        <w:rPr>
          <w:sz w:val="20"/>
          <w:szCs w:val="20"/>
        </w:rPr>
        <w:t xml:space="preserve">Drivers open a clean mobile page on their phone showing their 10–15 daily delivery stops with store names and carton counts.
</w:t>
      </w:r>
      <w:r>
        <w:rPr>
          <w:b/>
          <w:bCs/>
          <w:sz w:val="20"/>
          <w:szCs w:val="20"/>
        </w:rPr>
        <w:t xml:space="preserve">3. Clean Delivery Routing: </w:t>
      </w:r>
      <w:r>
        <w:rPr>
          <w:sz w:val="20"/>
          <w:szCs w:val="20"/>
        </w:rPr>
        <w:t xml:space="preserve">Stops organized cleanly across Muharraq, Manama, and Riffa with direct phone calling for store owners.
</w:t>
      </w:r>
      <w:r>
        <w:rPr>
          <w:b/>
          <w:bCs/>
          <w:sz w:val="20"/>
          <w:szCs w:val="20"/>
        </w:rPr>
        <w:t xml:space="preserve">4. Digital Delivery Confirmation: </w:t>
      </w:r>
      <w:r>
        <w:rPr>
          <w:sz w:val="20"/>
          <w:szCs w:val="20"/>
        </w:rPr>
        <w:t xml:space="preserve">Store owner confirms delivery with a quick tap, generating an instant electronic proof of drop-off.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ECFDF5" w:val="clear"/>
            <w:tcMar>
              <w:top w:type="dxa" w:w="120"/>
              <w:left w:type="dxa" w:w="140"/>
              <w:bottom w:type="dxa" w:w="120"/>
              <w:right w:type="dxa" w:w="140"/>
            </w:tcMar>
          </w:tcPr>
          <w:p>
            <w:r>
              <w:rPr>
                <w:b/>
                <w:bCs/>
                <w:color w:val="064E3B"/>
                <w:sz w:val="20"/>
                <w:szCs w:val="20"/>
              </w:rPr>
              <w:t xml:space="preserve">💡 Why this helps our daily work
</w:t>
            </w:r>
            <w:r>
              <w:rPr>
                <w:color w:val="15803D"/>
                <w:sz w:val="19"/>
                <w:szCs w:val="19"/>
              </w:rPr>
              <w:t xml:space="preserve">Replaces lost paper notes and disorganized WhatsApp chats. The driver knows exactly what needs to be delivered, and cold stores can request stock whenever they run low.</w:t>
            </w:r>
          </w:p>
        </w:tc>
      </w:tr>
    </w:tbl>
    <w:p>
      <w:pPr>
        <w:sectPr>
          <w:pgSz w:w="11906" w:h="16838" w:orient="portrait"/>
          <w:pgMar w:top="720" w:right="720" w:bottom="720" w:left="720" w:header="708" w:footer="708" w:gutter="0"/>
          <w:pgNumType/>
          <w:docGrid w:linePitch="360"/>
        </w:sectPr>
      </w:pPr>
    </w:p>
    <w:p>
      <w:pPr>
        <w:spacing w:after="40" w:before="100"/>
        <w:jc w:val="left"/>
      </w:pPr>
      <w:r>
        <w:rPr>
          <w:b/>
          <w:bCs/>
          <w:color w:val="064E3B"/>
          <w:sz w:val="24"/>
          <w:szCs w:val="24"/>
        </w:rPr>
        <w:t xml:space="preserve">DAR AL BABA SALAM W.L.L. (DAS BAHRAIN)</w:t>
      </w:r>
      <w:r>
        <w:rPr>
          <w:b/>
          <w:bCs/>
          <w:color w:val="059669"/>
          <w:sz w:val="18"/>
          <w:szCs w:val="18"/>
        </w:rPr>
        <w:t xml:space="preserve">   [Phase 3 • Page 4 of 6]</w:t>
      </w:r>
    </w:p>
    <w:p>
      <w:pPr>
        <w:spacing w:after="120"/>
      </w:pPr>
      <w:r>
        <w:rPr>
          <w:color w:val="059669"/>
          <w:sz w:val="18"/>
          <w:szCs w:val="18"/>
        </w:rPr>
        <w:t xml:space="preserve">Kingdom of Bahrain FMCG Distribution &amp; Beverage Showcase</w:t>
      </w:r>
    </w:p>
    <w:p>
      <w:pPr>
        <w:pStyle w:val="Heading1"/>
        <w:spacing w:after="60" w:before="80"/>
      </w:pPr>
      <w:r>
        <w:rPr>
          <w:b/>
          <w:bCs/>
          <w:color w:val="0F172A"/>
          <w:sz w:val="28"/>
          <w:szCs w:val="28"/>
        </w:rPr>
        <w:t xml:space="preserve">Phase 3: Daily Stock &amp; Cash Reconciliation</w:t>
      </w:r>
    </w:p>
    <w:p>
      <w:pPr>
        <w:spacing w:after="160"/>
      </w:pPr>
      <w:r>
        <w:rPr>
          <w:color w:val="64748B"/>
          <w:sz w:val="20"/>
          <w:szCs w:val="20"/>
        </w:rPr>
        <w:t xml:space="preserve">Simple, foolproof checks when vans return to the warehouse at the end of the shift.</w:t>
      </w:r>
    </w:p>
    <w:p>
      <w:pPr>
        <w:spacing w:after="100"/>
      </w:pPr>
      <w:r>
        <w:rPr>
          <w:b/>
          <w:bCs/>
          <w:sz w:val="22"/>
          <w:szCs w:val="22"/>
        </w:rPr>
        <w:t xml:space="preserve">What Management &amp; Drivers Will Experience:
</w:t>
      </w:r>
      <w:r>
        <w:rPr>
          <w:b/>
          <w:bCs/>
          <w:sz w:val="20"/>
          <w:szCs w:val="20"/>
        </w:rPr>
        <w:t xml:space="preserve">1. Morning vs. Evening Counts: </w:t>
      </w:r>
      <w:r>
        <w:rPr>
          <w:sz w:val="20"/>
          <w:szCs w:val="20"/>
        </w:rPr>
        <w:t xml:space="preserve">Quickly record how many cartons left the warehouse in the morning and how many returned in the evening.
</w:t>
      </w:r>
      <w:r>
        <w:rPr>
          <w:b/>
          <w:bCs/>
          <w:sz w:val="20"/>
          <w:szCs w:val="20"/>
        </w:rPr>
        <w:t xml:space="preserve">2. Cash &amp; BenefitPay Settlement:
</w:t>
      </w:r>
      <w:r>
        <w:rPr>
          <w:sz w:val="19"/>
          <w:szCs w:val="19"/>
        </w:rPr>
        <w:t xml:space="preserve">   • Morning Load-Out: 100 Cartons
   • Evening Returns: 15 Cartons
   • Verified Sold: 85 Cartons
   • Cash Collected + BenefitPay Receipts = Exactly 85 Cartons balanced.
</w:t>
      </w:r>
      <w:r>
        <w:rPr>
          <w:b/>
          <w:bCs/>
          <w:sz w:val="20"/>
          <w:szCs w:val="20"/>
        </w:rPr>
        <w:t xml:space="preserve">3. Driver Performance Bonuses: </w:t>
      </w:r>
      <w:r>
        <w:rPr>
          <w:sz w:val="20"/>
          <w:szCs w:val="20"/>
        </w:rPr>
        <w:t xml:space="preserve">Optional commission ledger calculating daily incentives for drivers who hit sales milestones.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ECFDF5" w:val="clear"/>
            <w:tcMar>
              <w:top w:type="dxa" w:w="120"/>
              <w:left w:type="dxa" w:w="140"/>
              <w:bottom w:type="dxa" w:w="120"/>
              <w:right w:type="dxa" w:w="140"/>
            </w:tcMar>
          </w:tcPr>
          <w:p>
            <w:r>
              <w:rPr>
                <w:b/>
                <w:bCs/>
                <w:color w:val="064E3B"/>
                <w:sz w:val="20"/>
                <w:szCs w:val="20"/>
              </w:rPr>
              <w:t xml:space="preserve">💡 Why this helps our daily work
</w:t>
            </w:r>
            <w:r>
              <w:rPr>
                <w:color w:val="15803D"/>
                <w:sz w:val="19"/>
                <w:szCs w:val="19"/>
              </w:rPr>
              <w:t xml:space="preserve">Gives management complete clarity that every carton of Alsi Cola is accounted for before drivers wrap up their day. No missing inventory, no cash shortfalls.</w:t>
            </w:r>
          </w:p>
        </w:tc>
      </w:tr>
    </w:tbl>
    <w:p>
      <w:pPr>
        <w:sectPr>
          <w:pgSz w:w="11906" w:h="16838" w:orient="portrait"/>
          <w:pgMar w:top="720" w:right="720" w:bottom="720" w:left="720" w:header="708" w:footer="708" w:gutter="0"/>
          <w:pgNumType/>
          <w:docGrid w:linePitch="360"/>
        </w:sectPr>
      </w:pPr>
    </w:p>
    <w:p>
      <w:pPr>
        <w:spacing w:after="40" w:before="100"/>
        <w:jc w:val="left"/>
      </w:pPr>
      <w:r>
        <w:rPr>
          <w:b/>
          <w:bCs/>
          <w:color w:val="064E3B"/>
          <w:sz w:val="24"/>
          <w:szCs w:val="24"/>
        </w:rPr>
        <w:t xml:space="preserve">DAR AL BABA SALAM W.L.L. (DAS BAHRAIN)</w:t>
      </w:r>
      <w:r>
        <w:rPr>
          <w:b/>
          <w:bCs/>
          <w:color w:val="059669"/>
          <w:sz w:val="18"/>
          <w:szCs w:val="18"/>
        </w:rPr>
        <w:t xml:space="preserve">   [Phase 4 • Page 5 of 6]</w:t>
      </w:r>
    </w:p>
    <w:p>
      <w:pPr>
        <w:spacing w:after="120"/>
      </w:pPr>
      <w:r>
        <w:rPr>
          <w:color w:val="059669"/>
          <w:sz w:val="18"/>
          <w:szCs w:val="18"/>
        </w:rPr>
        <w:t xml:space="preserve">Kingdom of Bahrain FMCG Distribution &amp; Beverage Showcase</w:t>
      </w:r>
    </w:p>
    <w:p>
      <w:pPr>
        <w:pStyle w:val="Heading1"/>
        <w:spacing w:after="60" w:before="80"/>
      </w:pPr>
      <w:r>
        <w:rPr>
          <w:b/>
          <w:bCs/>
          <w:color w:val="0F172A"/>
          <w:sz w:val="28"/>
          <w:szCs w:val="28"/>
        </w:rPr>
        <w:t xml:space="preserve">Phase 4: Staff Records, Payroll &amp; 10% VAT</w:t>
      </w:r>
    </w:p>
    <w:p>
      <w:pPr>
        <w:spacing w:after="160"/>
      </w:pPr>
      <w:r>
        <w:rPr>
          <w:color w:val="64748B"/>
          <w:sz w:val="20"/>
          <w:szCs w:val="20"/>
        </w:rPr>
        <w:t xml:space="preserve">Simple administrative automations introduced as the team and order volume expand.</w:t>
      </w:r>
    </w:p>
    <w:p>
      <w:pPr>
        <w:spacing w:after="100"/>
      </w:pPr>
      <w:r>
        <w:rPr>
          <w:b/>
          <w:bCs/>
          <w:sz w:val="22"/>
          <w:szCs w:val="22"/>
        </w:rPr>
        <w:t xml:space="preserve">What Management &amp; Finance Will Experience:
</w:t>
      </w:r>
      <w:r>
        <w:rPr>
          <w:b/>
          <w:bCs/>
          <w:sz w:val="20"/>
          <w:szCs w:val="20"/>
        </w:rPr>
        <w:t xml:space="preserve">1. CPR &amp; Visa Expiry Alerts: </w:t>
      </w:r>
      <w:r>
        <w:rPr>
          <w:sz w:val="20"/>
          <w:szCs w:val="20"/>
        </w:rPr>
        <w:t xml:space="preserve">Tracks employee CPR, driving licenses, and LMRA work permits with 60-day renewal warnings to avoid fines.
</w:t>
      </w:r>
      <w:r>
        <w:rPr>
          <w:b/>
          <w:bCs/>
          <w:sz w:val="20"/>
          <w:szCs w:val="20"/>
        </w:rPr>
        <w:t xml:space="preserve">2. 1-Click Bank Salary File (WPS): </w:t>
      </w:r>
      <w:r>
        <w:rPr>
          <w:sz w:val="20"/>
          <w:szCs w:val="20"/>
        </w:rPr>
        <w:t xml:space="preserve">Exports the exact Wages Protection System (SIF) file required by Bahrain banks (NBB, BBK, Ila, AUB) for monthly salaries.
</w:t>
      </w:r>
      <w:r>
        <w:rPr>
          <w:b/>
          <w:bCs/>
          <w:sz w:val="20"/>
          <w:szCs w:val="20"/>
        </w:rPr>
        <w:t xml:space="preserve">3. Automatic 10% Tax Invoices: </w:t>
      </w:r>
      <w:r>
        <w:rPr>
          <w:sz w:val="20"/>
          <w:szCs w:val="20"/>
        </w:rPr>
        <w:t xml:space="preserve">Generates compliant Bahrain tax receipts for cold stores showing DAS CR and VAT numbers automatically.
</w:t>
      </w:r>
      <w:r>
        <w:rPr>
          <w:b/>
          <w:bCs/>
          <w:sz w:val="20"/>
          <w:szCs w:val="20"/>
        </w:rPr>
        <w:t xml:space="preserve">4. 5-Minute NBR VAT Filing: </w:t>
      </w:r>
      <w:r>
        <w:rPr>
          <w:sz w:val="20"/>
          <w:szCs w:val="20"/>
        </w:rPr>
        <w:t xml:space="preserve">Summarizes Input VAT on stock purchases vs. Output VAT on drink sales for effortless quarterly filing.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ECFDF5" w:val="clear"/>
            <w:tcMar>
              <w:top w:type="dxa" w:w="120"/>
              <w:left w:type="dxa" w:w="140"/>
              <w:bottom w:type="dxa" w:w="120"/>
              <w:right w:type="dxa" w:w="140"/>
            </w:tcMar>
          </w:tcPr>
          <w:p>
            <w:r>
              <w:rPr>
                <w:b/>
                <w:bCs/>
                <w:color w:val="064E3B"/>
                <w:sz w:val="20"/>
                <w:szCs w:val="20"/>
              </w:rPr>
              <w:t xml:space="preserve">💡 Why this helps our daily work
</w:t>
            </w:r>
            <w:r>
              <w:rPr>
                <w:color w:val="15803D"/>
                <w:sz w:val="19"/>
                <w:szCs w:val="19"/>
              </w:rPr>
              <w:t xml:space="preserve">Keeps DAS Bahrain in full compliance with LMRA, Ministry of Labour WPS rules, and NBR VAT guidelines with minimal office overhead.</w:t>
            </w:r>
          </w:p>
        </w:tc>
      </w:tr>
    </w:tbl>
    <w:p>
      <w:pPr>
        <w:sectPr>
          <w:pgSz w:w="11906" w:h="16838" w:orient="portrait"/>
          <w:pgMar w:top="720" w:right="720" w:bottom="720" w:left="720" w:header="708" w:footer="708" w:gutter="0"/>
          <w:pgNumType/>
          <w:docGrid w:linePitch="360"/>
        </w:sectPr>
      </w:pPr>
    </w:p>
    <w:p>
      <w:pPr>
        <w:spacing w:after="40" w:before="100"/>
        <w:jc w:val="left"/>
      </w:pPr>
      <w:r>
        <w:rPr>
          <w:b/>
          <w:bCs/>
          <w:color w:val="064E3B"/>
          <w:sz w:val="24"/>
          <w:szCs w:val="24"/>
        </w:rPr>
        <w:t xml:space="preserve">DAR AL BABA SALAM W.L.L. (DAS BAHRAIN)</w:t>
      </w:r>
      <w:r>
        <w:rPr>
          <w:b/>
          <w:bCs/>
          <w:color w:val="059669"/>
          <w:sz w:val="18"/>
          <w:szCs w:val="18"/>
        </w:rPr>
        <w:t xml:space="preserve">   [Summary • Page 6 of 6]</w:t>
      </w:r>
    </w:p>
    <w:p>
      <w:pPr>
        <w:spacing w:after="120"/>
      </w:pPr>
      <w:r>
        <w:rPr>
          <w:color w:val="059669"/>
          <w:sz w:val="18"/>
          <w:szCs w:val="18"/>
        </w:rPr>
        <w:t xml:space="preserve">Kingdom of Bahrain FMCG Distribution &amp; Beverage Showcase</w:t>
      </w:r>
    </w:p>
    <w:p>
      <w:pPr>
        <w:pStyle w:val="Heading1"/>
        <w:spacing w:after="60" w:before="80"/>
      </w:pPr>
      <w:r>
        <w:rPr>
          <w:b/>
          <w:bCs/>
          <w:color w:val="0F172A"/>
          <w:sz w:val="28"/>
          <w:szCs w:val="28"/>
        </w:rPr>
        <w:t xml:space="preserve">The Bottom Line: A Practical, Low-Risk Path Forward</w:t>
      </w:r>
    </w:p>
    <w:p>
      <w:pPr>
        <w:spacing w:after="160"/>
      </w:pPr>
      <w:r>
        <w:rPr>
          <w:color w:val="64748B"/>
          <w:sz w:val="20"/>
          <w:szCs w:val="20"/>
        </w:rPr>
        <w:t xml:space="preserve">Tailored specifically for our current size, with no rush and zero unnecessary software costs.</w:t>
      </w:r>
    </w:p>
    <w:p>
      <w:pPr>
        <w:spacing w:after="120"/>
      </w:pPr>
      <w:r>
        <w:rPr>
          <w:b/>
          <w:bCs/>
          <w:sz w:val="22"/>
          <w:szCs w:val="22"/>
        </w:rPr>
        <w:t xml:space="preserve">Why This Approach Wins for DAS Bahrain:
</w:t>
      </w:r>
      <w:r>
        <w:rPr>
          <w:b/>
          <w:bCs/>
          <w:sz w:val="20"/>
          <w:szCs w:val="20"/>
        </w:rPr>
        <w:t xml:space="preserve">• Spread Out at Our Own Pace: </w:t>
      </w:r>
      <w:r>
        <w:rPr>
          <w:sz w:val="20"/>
          <w:szCs w:val="20"/>
        </w:rPr>
        <w:t xml:space="preserve">Each phase is completely independent. We only move to the next phase when the business demands it and the team is ready.
</w:t>
      </w:r>
      <w:r>
        <w:rPr>
          <w:b/>
          <w:bCs/>
          <w:sz w:val="20"/>
          <w:szCs w:val="20"/>
        </w:rPr>
        <w:t xml:space="preserve">• 0 BHD Monthly Software Fees: </w:t>
      </w:r>
      <w:r>
        <w:rPr>
          <w:sz w:val="20"/>
          <w:szCs w:val="20"/>
        </w:rPr>
        <w:t xml:space="preserve">We avoid foreign software subscriptions (which cost 1,000+ BHD/month) by using our own lightweight web tools.
</w:t>
      </w:r>
      <w:r>
        <w:rPr>
          <w:b/>
          <w:bCs/>
          <w:sz w:val="20"/>
          <w:szCs w:val="20"/>
        </w:rPr>
        <w:t xml:space="preserve">• Zero Disruption to Customers: </w:t>
      </w:r>
      <w:r>
        <w:rPr>
          <w:sz w:val="20"/>
          <w:szCs w:val="20"/>
        </w:rPr>
        <w:t xml:space="preserve">Our current website stays active 24/7. Shoppers and buyers can continue browsing and ordering without any interruption.
</w:t>
      </w:r>
      <w:r>
        <w:rPr>
          <w:b/>
          <w:bCs/>
          <w:sz w:val="20"/>
          <w:szCs w:val="20"/>
        </w:rPr>
        <w:t xml:space="preserve">• Tailored for Bahrain FMCG: </w:t>
      </w:r>
      <w:r>
        <w:rPr>
          <w:sz w:val="20"/>
          <w:szCs w:val="20"/>
        </w:rPr>
        <w:t xml:space="preserve">Designed specifically around neighborhood cold stores, local van routes, BenefitPay, and Bahrain regulations.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ECFDF5" w:val="clear"/>
            <w:tcMar>
              <w:top w:type="dxa" w:w="120"/>
              <w:left w:type="dxa" w:w="140"/>
              <w:bottom w:type="dxa" w:w="120"/>
              <w:right w:type="dxa" w:w="140"/>
            </w:tcMar>
          </w:tcPr>
          <w:p>
            <w:r>
              <w:rPr>
                <w:b/>
                <w:bCs/>
                <w:color w:val="064E3B"/>
                <w:sz w:val="20"/>
                <w:szCs w:val="20"/>
              </w:rPr>
              <w:t xml:space="preserve">💡 Next Step for Discussion
</w:t>
            </w:r>
            <w:r>
              <w:rPr>
                <w:color w:val="15803D"/>
                <w:sz w:val="19"/>
                <w:szCs w:val="19"/>
              </w:rPr>
              <w:t xml:space="preserve">When the team is ready, we can explore starting with Phase 1 (Customer Accounts &amp; Order Status) as a quiet, gradual upgrade. In the meantime, our current live website continues to serve customers and take wholesale inquiries across Bahrain smoothly.</w:t>
            </w:r>
          </w:p>
        </w:tc>
      </w:tr>
    </w:tbl>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2026-09-04T15:02:02.448Z</dcterms:created>
  <dcterms:modified xsi:type="dcterms:W3CDTF">2026-09-04T15:02:02.451Z</dcterms:modified>
</cp:coreProperties>
</file>

<file path=docProps/custom.xml><?xml version="1.0" encoding="utf-8"?>
<Properties xmlns="http://schemas.openxmlformats.org/officeDocument/2006/custom-properties" xmlns:vt="http://schemas.openxmlformats.org/officeDocument/2006/docPropsVTypes"/>
</file>