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sz w:val="36"/>
        </w:rPr>
        <w:t>Tarun Mannava</w:t>
      </w:r>
    </w:p>
    <w:p>
      <w:pPr>
        <w:spacing w:before="0" w:after="80"/>
        <w:jc w:val="center"/>
      </w:pPr>
      <w:r>
        <w:rPr>
          <w:sz w:val="19"/>
        </w:rPr>
        <w:t xml:space="preserve">Tampa, FL | +1 (656) 203-7074 | </w:t>
      </w:r>
      <w:hyperlink r:id="rId9">
        <w:r>
          <w:rPr>
            <w:u w:val="single"/>
            <w:color w:val="0563C1"/>
            <w:sz w:val="19"/>
          </w:rPr>
          <w:t>mannava.tarun34@gmail.com</w:t>
        </w:r>
      </w:hyperlink>
      <w:r>
        <w:rPr>
          <w:sz w:val="19"/>
        </w:rPr>
        <w:t xml:space="preserve"> | </w:t>
      </w:r>
      <w:hyperlink r:id="rId10">
        <w:r>
          <w:rPr>
            <w:u w:val="single"/>
            <w:color w:val="0563C1"/>
            <w:sz w:val="19"/>
          </w:rPr>
          <w:t>LinkedIn</w:t>
        </w:r>
      </w:hyperlink>
      <w:r>
        <w:rPr>
          <w:sz w:val="19"/>
        </w:rPr>
        <w:t xml:space="preserve"> | </w:t>
      </w:r>
      <w:hyperlink r:id="rId11">
        <w:r>
          <w:rPr>
            <w:u w:val="single"/>
            <w:color w:val="0563C1"/>
            <w:sz w:val="19"/>
          </w:rPr>
          <w:t>GitHub</w:t>
        </w:r>
      </w:hyperlink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EDUCATION</w:t>
      </w:r>
    </w:p>
    <w:p>
      <w:pPr>
        <w:tabs>
          <w:tab w:pos="10800" w:val="right"/>
        </w:tabs>
        <w:spacing w:before="20"/>
      </w:pPr>
      <w:r>
        <w:rPr>
          <w:b/>
          <w:sz w:val="19"/>
        </w:rPr>
        <w:t>University of South Florida</w:t>
      </w:r>
      <w:r>
        <w:tab/>
      </w:r>
      <w:r>
        <w:rPr>
          <w:b/>
          <w:sz w:val="19"/>
        </w:rPr>
        <w:t>Aug 2024 – May 2026</w:t>
      </w:r>
    </w:p>
    <w:p>
      <w:pPr>
        <w:spacing w:after="20"/>
      </w:pPr>
      <w:r>
        <w:rPr>
          <w:i/>
          <w:sz w:val="19"/>
        </w:rPr>
        <w:t>Master of Science, Computer Science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EXPERIENCE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University of South Florida</w:t>
      </w:r>
      <w:r>
        <w:t xml:space="preserve"> | </w:t>
      </w:r>
      <w:r>
        <w:rPr>
          <w:b/>
          <w:i/>
          <w:sz w:val="19"/>
        </w:rPr>
        <w:t>Graduate Researcher -- Backend Software Engineer (Java / Spring Boot)</w:t>
      </w:r>
      <w:r>
        <w:tab/>
      </w:r>
      <w:r>
        <w:rPr>
          <w:b/>
          <w:sz w:val="19"/>
        </w:rPr>
        <w:t>Jan 2025 – Present</w:t>
      </w:r>
    </w:p>
    <w:p>
      <w:pPr>
        <w:pStyle w:val="ListBullet"/>
        <w:spacing w:after="10"/>
        <w:ind w:left="216"/>
      </w:pPr>
      <w:r>
        <w:rPr>
          <w:sz w:val="19"/>
        </w:rPr>
        <w:t>Built backend microservices and a PostgreSQL persistence layer for a production biomedical learning platform used by USF SHIELD Lab, supporting authentication, enrollment, progress tracking, and role-based access.</w:t>
      </w:r>
    </w:p>
    <w:p>
      <w:pPr>
        <w:pStyle w:val="ListBullet"/>
        <w:spacing w:after="10"/>
        <w:ind w:left="216"/>
      </w:pPr>
      <w:r>
        <w:rPr>
          <w:sz w:val="19"/>
        </w:rPr>
        <w:t>Designed normalized SQL schemas and Java / Spring Boot REST APIs for user registration, session management, and workflow state transitions, applying service-layer OOP abstractions and exception handling.</w:t>
      </w:r>
    </w:p>
    <w:p>
      <w:pPr>
        <w:pStyle w:val="ListBullet"/>
        <w:spacing w:after="10"/>
        <w:ind w:left="216"/>
      </w:pPr>
      <w:r>
        <w:rPr>
          <w:sz w:val="19"/>
        </w:rPr>
        <w:t>Implemented input-validation and business-rule services with consistent error responses and typed request/response DTOs, reducing frontend-backend integration defects by 30% across sprint delivery cycles.</w:t>
      </w:r>
    </w:p>
    <w:p>
      <w:pPr>
        <w:pStyle w:val="ListBullet"/>
        <w:spacing w:after="10"/>
        <w:ind w:left="216"/>
      </w:pPr>
      <w:r>
        <w:rPr>
          <w:sz w:val="19"/>
        </w:rPr>
        <w:t>Leveraged Redis for session and response caching on authentication and dashboard read paths, supporting 60+ concurrent classroom users with sub-2s p95 latency during peak usage.</w:t>
      </w:r>
    </w:p>
    <w:p>
      <w:pPr>
        <w:pStyle w:val="ListBullet"/>
        <w:spacing w:after="10"/>
        <w:ind w:left="216"/>
      </w:pPr>
      <w:r>
        <w:rPr>
          <w:sz w:val="19"/>
        </w:rPr>
        <w:t>Integrated third-party HTTP APIs behind retry-aware service interfaces with timeout and fallback controls, isolating downstream failures from core registration and progress-tracking workflows.</w:t>
      </w:r>
    </w:p>
    <w:p>
      <w:pPr>
        <w:pStyle w:val="ListBullet"/>
        <w:spacing w:after="10"/>
        <w:ind w:left="216"/>
      </w:pPr>
      <w:r>
        <w:rPr>
          <w:sz w:val="19"/>
        </w:rPr>
        <w:t>Delivered production releases on 2-week Agile sprint cycles using Git-based branching and peer code review, shipping 8+ major module updates without downtime for live classroom users.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Cognizant Technology Solutions</w:t>
      </w:r>
      <w:r>
        <w:t xml:space="preserve"> | </w:t>
      </w:r>
      <w:r>
        <w:rPr>
          <w:b/>
          <w:i/>
          <w:sz w:val="19"/>
        </w:rPr>
        <w:t>Software Development Engineer</w:t>
      </w:r>
      <w:r>
        <w:tab/>
      </w:r>
      <w:r>
        <w:rPr>
          <w:b/>
          <w:sz w:val="19"/>
        </w:rPr>
        <w:t>Feb 2022 – Aug 2024</w:t>
      </w:r>
    </w:p>
    <w:p>
      <w:pPr>
        <w:pStyle w:val="ListBullet"/>
        <w:spacing w:after="10"/>
        <w:ind w:left="216"/>
      </w:pPr>
      <w:r>
        <w:rPr>
          <w:sz w:val="19"/>
        </w:rPr>
        <w:t>Developed customer-facing Java/Spring Boot REST APIs for registration, validation, and authentication workflows supporting 20K+ hourly peak transactions across customer onboarding and account management.</w:t>
      </w:r>
    </w:p>
    <w:p>
      <w:pPr>
        <w:pStyle w:val="ListBullet"/>
        <w:spacing w:after="10"/>
        <w:ind w:left="216"/>
      </w:pPr>
      <w:r>
        <w:rPr>
          <w:sz w:val="19"/>
        </w:rPr>
        <w:t>Implemented business rules and input-validation services in Core Java using OOP abstractions, Collections, and exception handling, reducing downstream processing errors by 18% across high-volume registration flows.</w:t>
      </w:r>
    </w:p>
    <w:p>
      <w:pPr>
        <w:pStyle w:val="ListBullet"/>
        <w:spacing w:after="10"/>
        <w:ind w:left="216"/>
      </w:pPr>
      <w:r>
        <w:rPr>
          <w:sz w:val="19"/>
        </w:rPr>
        <w:t>Authored parameterized SQL queries and stored-procedure integrations against SQL Server and MongoDB for customer profile and transactional data, supporting reliable reads/writes under peak onboarding traffic.</w:t>
      </w:r>
    </w:p>
    <w:p>
      <w:pPr>
        <w:pStyle w:val="ListBullet"/>
        <w:spacing w:after="10"/>
        <w:ind w:left="216"/>
      </w:pPr>
      <w:r>
        <w:rPr>
          <w:sz w:val="19"/>
        </w:rPr>
        <w:t>Leveraged Redis for session and token caching on authentication endpoints, improving p95 response times by 30% and lowering database load on hot read paths.</w:t>
      </w:r>
    </w:p>
    <w:p>
      <w:pPr>
        <w:pStyle w:val="ListBullet"/>
        <w:spacing w:after="10"/>
        <w:ind w:left="216"/>
      </w:pPr>
      <w:r>
        <w:rPr>
          <w:sz w:val="19"/>
        </w:rPr>
        <w:t>Standardized REST request/response DTOs and error-handling contracts across microservices, cutting frontend-backend integration defects by 25% and improving release stability for consuming web clients.</w:t>
      </w:r>
    </w:p>
    <w:p>
      <w:pPr>
        <w:pStyle w:val="ListBullet"/>
        <w:spacing w:after="10"/>
        <w:ind w:left="216"/>
      </w:pPr>
      <w:r>
        <w:rPr>
          <w:sz w:val="19"/>
        </w:rPr>
        <w:t>Built automated test coverage with JUnit and Cucumber BDD scenarios on critical auth paths, reaching 70% backend coverage; debugged production registration failures in Agile sprints using Git-based feature branches.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PROJECTS</w:t>
      </w:r>
    </w:p>
    <w:p>
      <w:pPr>
        <w:spacing w:before="20" w:after="20"/>
      </w:pPr>
      <w:r>
        <w:rPr>
          <w:b/>
          <w:sz w:val="19"/>
        </w:rPr>
        <w:t>Trackr -- Java Web Application for Workflow &amp; Issue Management</w:t>
      </w:r>
      <w:r>
        <w:t xml:space="preserve"> | </w:t>
      </w:r>
      <w:r>
        <w:rPr>
          <w:i/>
          <w:sz w:val="19"/>
        </w:rPr>
        <w:t>Java 21, Spring Boot 3.3, Spring Security 6, Spring Data JPA, PostgreSQL, Flyway, Docker</w:t>
      </w:r>
    </w:p>
    <w:p>
      <w:pPr>
        <w:pStyle w:val="ListBullet"/>
        <w:spacing w:after="10"/>
        <w:ind w:left="216"/>
      </w:pPr>
      <w:r>
        <w:rPr>
          <w:sz w:val="19"/>
        </w:rPr>
        <w:t>Built a full-stack Java web application for workflow and issue tracking using Spring Boot 3.3, Spring Security 6, and PostgreSQL, supporting multi-role access control (RBAC).</w:t>
      </w:r>
    </w:p>
    <w:p>
      <w:pPr>
        <w:pStyle w:val="ListBullet"/>
        <w:spacing w:after="10"/>
        <w:ind w:left="216"/>
      </w:pPr>
      <w:r>
        <w:rPr>
          <w:sz w:val="19"/>
        </w:rPr>
        <w:t>Designed normalized PostgreSQL database schemas with Flyway versioned migrations covering Users, Projects, Issues, Comments, and Audit Logs.</w:t>
      </w:r>
    </w:p>
    <w:p>
      <w:pPr>
        <w:pStyle w:val="ListBullet"/>
        <w:spacing w:after="10"/>
        <w:ind w:left="216"/>
      </w:pPr>
      <w:r>
        <w:rPr>
          <w:sz w:val="19"/>
        </w:rPr>
        <w:t>Configured Java 21 Virtual Threads (\textttspring.threads.virtual.enabled=true) to optimize HTTP request throughput under high concurrency.</w:t>
      </w:r>
    </w:p>
    <w:p>
      <w:pPr>
        <w:pStyle w:val="ListBullet"/>
        <w:spacing w:after="10"/>
        <w:ind w:left="216"/>
      </w:pPr>
      <w:r>
        <w:rPr>
          <w:sz w:val="19"/>
        </w:rPr>
        <w:t>Implemented JWT authentication, BCrypt password hashing, and role-based route protection across admin and developer project portals.</w:t>
      </w:r>
    </w:p>
    <w:p>
      <w:pPr>
        <w:pStyle w:val="ListBullet"/>
        <w:spacing w:after="10"/>
        <w:ind w:left="216"/>
      </w:pPr>
      <w:r>
        <w:rPr>
          <w:sz w:val="19"/>
        </w:rPr>
        <w:t>Integrated JUnit 5 and Testcontainers for automated integration testing against real PostgreSQL instances in CI/CD pipelines.</w:t>
      </w:r>
    </w:p>
    <w:p>
      <w:pPr>
        <w:spacing w:before="20" w:after="20"/>
      </w:pPr>
      <w:r>
        <w:rPr>
          <w:b/>
          <w:sz w:val="19"/>
        </w:rPr>
        <w:t>Automated PR Documentation &amp; Code Quality Engine</w:t>
      </w:r>
      <w:r>
        <w:t xml:space="preserve"> | </w:t>
      </w:r>
      <w:r>
        <w:rPr>
          <w:i/>
          <w:sz w:val="19"/>
        </w:rPr>
        <w:t>Java 21, Spring Boot 3.3, Redis, PostgreSQL, GitHub Webhooks, Docker</w:t>
      </w:r>
    </w:p>
    <w:p>
      <w:pPr>
        <w:pStyle w:val="ListBullet"/>
        <w:spacing w:after="10"/>
        <w:ind w:left="216"/>
      </w:pPr>
      <w:r>
        <w:rPr>
          <w:sz w:val="19"/>
        </w:rPr>
        <w:t>Built an automated documentation service in Java 21 and Spring Boot 3.3 listening to GitHub Webhooks to trigger doc updates on merged pull requests.</w:t>
      </w:r>
    </w:p>
    <w:p>
      <w:pPr>
        <w:pStyle w:val="ListBullet"/>
        <w:spacing w:after="10"/>
        <w:ind w:left="216"/>
      </w:pPr>
      <w:r>
        <w:rPr>
          <w:sz w:val="19"/>
        </w:rPr>
        <w:t>Parsed PR code diffs (\textttunidiff) to dynamically trigger specific tools for README updates, API schema docs, and database migration notes.</w:t>
      </w:r>
    </w:p>
    <w:p>
      <w:pPr>
        <w:pStyle w:val="ListBullet"/>
        <w:spacing w:after="10"/>
        <w:ind w:left="216"/>
      </w:pPr>
      <w:r>
        <w:rPr>
          <w:sz w:val="19"/>
        </w:rPr>
        <w:t>Configured HMAC-SHA256 verified GitHub webhooks and an async Redis queue to process PR events in the background.</w:t>
      </w:r>
    </w:p>
    <w:p>
      <w:pPr>
        <w:pStyle w:val="ListBullet"/>
        <w:spacing w:after="10"/>
        <w:ind w:left="216"/>
      </w:pPr>
      <w:r>
        <w:rPr>
          <w:sz w:val="19"/>
        </w:rPr>
        <w:t>Standardized JSON schema DTO validation contracts for tool arguments and outputs before publishing PR comments.</w:t>
      </w:r>
    </w:p>
    <w:p>
      <w:pPr>
        <w:pStyle w:val="ListBullet"/>
        <w:spacing w:after="10"/>
        <w:ind w:left="216"/>
      </w:pPr>
      <w:r>
        <w:rPr>
          <w:sz w:val="19"/>
        </w:rPr>
        <w:t>Persisted PR event logs, diff metadata, and tool execution history in PostgreSQL for auditability and retries.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SKILLS</w:t>
      </w:r>
    </w:p>
    <w:p>
      <w:pPr>
        <w:spacing w:after="20"/>
      </w:pPr>
      <w:r>
        <w:rPr>
          <w:b/>
          <w:i w:val="0"/>
          <w:sz w:val="19"/>
        </w:rPr>
        <w:t>Languages:</w:t>
      </w:r>
      <w:r>
        <w:rPr>
          <w:sz w:val="19"/>
        </w:rPr>
        <w:t xml:space="preserve"> Java, SQL, JavaScript, Python, HTML/CSS</w:t>
      </w:r>
    </w:p>
    <w:p>
      <w:pPr>
        <w:spacing w:after="20"/>
      </w:pPr>
      <w:r>
        <w:rPr>
          <w:b/>
          <w:i w:val="0"/>
          <w:sz w:val="19"/>
        </w:rPr>
        <w:t>Backend Frameworks:</w:t>
      </w:r>
      <w:r>
        <w:rPr>
          <w:sz w:val="19"/>
        </w:rPr>
        <w:t xml:space="preserve"> Spring Boot 3.3, Spring Security, Spring Data JPA, REST APIs, Microservices, Core Java, OOP, Collections</w:t>
      </w:r>
    </w:p>
    <w:p>
      <w:pPr>
        <w:spacing w:after="20"/>
      </w:pPr>
      <w:r>
        <w:rPr>
          <w:b/>
          <w:i w:val="0"/>
          <w:sz w:val="19"/>
        </w:rPr>
        <w:t>Databases &amp; Caching:</w:t>
      </w:r>
      <w:r>
        <w:rPr>
          <w:sz w:val="19"/>
        </w:rPr>
        <w:t xml:space="preserve"> PostgreSQL, Flyway, Redis, MongoDB, SQL Server</w:t>
      </w:r>
    </w:p>
    <w:p>
      <w:pPr>
        <w:spacing w:after="20"/>
      </w:pPr>
      <w:r>
        <w:rPr>
          <w:b/>
          <w:i w:val="0"/>
          <w:sz w:val="19"/>
        </w:rPr>
        <w:t>DevOps &amp; Tools:</w:t>
      </w:r>
      <w:r>
        <w:rPr>
          <w:sz w:val="19"/>
        </w:rPr>
        <w:t xml:space="preserve"> Docker, Git, GitHub Webhooks, Jenkins, GitHub Actions, Linux, Agile</w:t>
      </w:r>
    </w:p>
    <w:p>
      <w:pPr>
        <w:spacing w:after="20"/>
      </w:pPr>
      <w:r>
        <w:rPr>
          <w:b/>
          <w:i w:val="0"/>
          <w:sz w:val="19"/>
        </w:rPr>
        <w:t>Testing:</w:t>
      </w:r>
      <w:r>
        <w:rPr>
          <w:sz w:val="19"/>
        </w:rPr>
        <w:t xml:space="preserve"> JUnit 5, Cucumber BDD, Testcontainers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CERTIFICATIONS</w:t>
      </w:r>
    </w:p>
    <w:p>
      <w:pPr>
        <w:spacing w:after="20"/>
      </w:pPr>
      <w:r>
        <w:rPr>
          <w:b/>
          <w:i w:val="0"/>
          <w:sz w:val="19"/>
        </w:rPr>
        <w:t>AWS Certified Cloud Practitioner</w:t>
      </w:r>
      <w:r>
        <w:rPr>
          <w:sz w:val="19"/>
        </w:rPr>
        <w:t xml:space="preserve"> -- Amazon, Nov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before="0" w:after="0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annava.tarun34@gmail.com" TargetMode="External"/><Relationship Id="rId10" Type="http://schemas.openxmlformats.org/officeDocument/2006/relationships/hyperlink" Target="https://linkedin.com/in/tarunmannava" TargetMode="External"/><Relationship Id="rId11" Type="http://schemas.openxmlformats.org/officeDocument/2006/relationships/hyperlink" Target="https://github.com/tarunmann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