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Tampa, FL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Developer with 3+ years of experience building asynchronous backend microservices in Python 3.10+, FastAPI, and React frontends. Proven expertise in relational/NoSQL data modeling (SQLAlchemy, PostgreSQL, MongoDB), background task pipelines with RabbitMQ and Redis, and architecting production AI solutions with AI-in-the-loop workflows.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 (3.10+), SQL, Java, TypeScript, JavaScript, Bash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FastAPI, Flask, Django, Pydantic, AsyncIO, SQLAlchemy, REST APIs, Microservices, Spring Boot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Redis, Asynchronous Processing,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AWS, Cloudflare R2, Docker,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pytest, unittest, JUnit, Postman, React, Next.js, HTML5, CSS3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platform across 13 interactive modules in React, TypeScript, and Python 3.10+ FastAPI/AsyncIO (serving 60+ biomedical students/faculty), engineering PostgreSQL relational schemas with SQLAlchemy and Hugging Face OAuth2 (PKCE) authentication.</w:t>
      </w:r>
    </w:p>
    <w:p>
      <w:pPr>
        <w:pStyle w:val="ListBullet"/>
        <w:spacing w:after="10"/>
        <w:ind w:left="216"/>
      </w:pPr>
      <w:r>
        <w:rPr>
          <w:sz w:val="19"/>
        </w:rPr>
        <w:t>Engineered a real-time dual-model sandbox integrating Groq and Hugging Face LLM APIs with AsyncIO concurrency and Pydantic validation for milestone detection and semantic grading rubrics under 2s latency.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using Transformers.js (WASM / ONNX) for local cosine similarity embedding scoring with Pydantic schemas, delivering zero-latency pedagogical feedback.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clinical nutrition chatbot for MyFoodRx, implementing a multi-layer safety architecture with query classification, semantic filtering, and Redis/Gemini rate-limit-aware caching.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11/Spring Boot microservices for policy onboarding and validation persisting client metadata in MongoDB, contributing to a high-throughput healthcare/insurance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CompletableFuture and ExecutorService, improving request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jOOQ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Spring service-layer components with centralized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 by adding new authorization features and securing REST endpoints with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JUnit and Cucumber test suites covering business-critical workflows, achieving 70% backend code coverage while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multi-role student, mentor, and employer workflows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Skill Passport with skill proficiency tiers, evidence submissions, and multi-party confidence scoring algorithms based on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Architected an automated job intelligence engine with Next.js SSR data scraping, persistent CSV/JSON deduplication, and an intelligent soft-flagging system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document generation microservice in FastAPI to dynamically tailor LaTeX templates and compile clean, ATS-compliant DOCX resumes under 2s latency.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API, building a scheduled background daemon that dispatches responsive,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resumes, logos, and evidence files, implementing presigned downloads, storage quotas, and Neon Auth JWT role-based access controls.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receiving pull-request webhooks via FastAPI, validating GitHub HMAC-SHA256 signatures,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Model Context Protocol (MCP) AST code intelligence servers extracting class and function call graphs to provide structural repository context to LLMs.</w:t>
      </w:r>
    </w:p>
    <w:p>
      <w:pPr>
        <w:pStyle w:val="ListBullet"/>
        <w:spacing w:after="10"/>
        <w:ind w:left="216"/>
      </w:pPr>
      <w:r>
        <w:rPr>
          <w:sz w:val="19"/>
        </w:rPr>
        <w:t>Architected dynamic task-routing multi-agent systems using LangGraph to analyze code changes and generate contextual documentation with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