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285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173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173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173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173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560D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560D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173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173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173B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560D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560D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EB05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560DF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EB05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EB05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EB05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EB05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EB05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8571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EB05D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D70F0B" w:rsidRDefault="00D70F0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0B2E91" w:rsidRPr="00707DE3" w:rsidRDefault="000B2E91" w:rsidP="000B2E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0B2E91" w:rsidRPr="00707DE3" w:rsidRDefault="000B2E91" w:rsidP="000B2E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0B2E91" w:rsidRDefault="000B2E91" w:rsidP="000B2E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521AC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ab/>
      </w:r>
      <w:r w:rsidR="000B2E91">
        <w:rPr>
          <w:rFonts w:ascii="Times New Roman" w:hAnsi="Times New Roman" w:cs="Times New Roman"/>
          <w:sz w:val="28"/>
          <w:szCs w:val="28"/>
        </w:rPr>
        <w:t>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0B2E9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Ans-&gt; 3.090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EB05DE" w:rsidRDefault="00266B62" w:rsidP="009D6BC6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EA7B9C" w:rsidRDefault="00EA7B9C" w:rsidP="009D6BC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ANS-&gt;</w:t>
      </w:r>
    </w:p>
    <w:tbl>
      <w:tblPr>
        <w:tblStyle w:val="TableGrid"/>
        <w:tblW w:w="0" w:type="auto"/>
        <w:tblInd w:w="1080" w:type="dxa"/>
        <w:tblLook w:val="04A0"/>
      </w:tblPr>
      <w:tblGrid>
        <w:gridCol w:w="1152"/>
        <w:gridCol w:w="1250"/>
        <w:gridCol w:w="1224"/>
        <w:gridCol w:w="1122"/>
        <w:gridCol w:w="1287"/>
        <w:gridCol w:w="1323"/>
        <w:gridCol w:w="1138"/>
      </w:tblGrid>
      <w:tr w:rsidR="00616316" w:rsidTr="00616316"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 deviation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616316" w:rsidTr="00616316"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3.6950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3.07, 3.92</w:t>
            </w:r>
          </w:p>
        </w:tc>
        <w:tc>
          <w:tcPr>
            <w:tcW w:w="1368" w:type="dxa"/>
          </w:tcPr>
          <w:p w:rsidR="00616316" w:rsidRDefault="00D931FA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0.2858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</w:t>
            </w:r>
          </w:p>
        </w:tc>
        <w:tc>
          <w:tcPr>
            <w:tcW w:w="1368" w:type="dxa"/>
          </w:tcPr>
          <w:p w:rsidR="00616316" w:rsidRDefault="00D931FA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616316" w:rsidTr="00616316"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3.2172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68" w:type="dxa"/>
          </w:tcPr>
          <w:p w:rsidR="00616316" w:rsidRDefault="00D931FA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0.9573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</w:t>
            </w:r>
          </w:p>
        </w:tc>
        <w:tc>
          <w:tcPr>
            <w:tcW w:w="1368" w:type="dxa"/>
          </w:tcPr>
          <w:p w:rsidR="00616316" w:rsidRDefault="00D931FA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3.910</w:t>
            </w:r>
          </w:p>
        </w:tc>
      </w:tr>
      <w:tr w:rsidR="00616316" w:rsidTr="00616316"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17.8487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17.02 , 18.90</w:t>
            </w:r>
          </w:p>
        </w:tc>
        <w:tc>
          <w:tcPr>
            <w:tcW w:w="1368" w:type="dxa"/>
          </w:tcPr>
          <w:p w:rsidR="00616316" w:rsidRDefault="00D931FA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3.1931</w:t>
            </w:r>
          </w:p>
        </w:tc>
        <w:tc>
          <w:tcPr>
            <w:tcW w:w="1368" w:type="dxa"/>
          </w:tcPr>
          <w:p w:rsidR="00616316" w:rsidRDefault="00616316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1.7868</w:t>
            </w:r>
          </w:p>
        </w:tc>
        <w:tc>
          <w:tcPr>
            <w:tcW w:w="1368" w:type="dxa"/>
          </w:tcPr>
          <w:p w:rsidR="00616316" w:rsidRDefault="00D931FA" w:rsidP="009D6B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8.399</w:t>
            </w:r>
          </w:p>
        </w:tc>
      </w:tr>
    </w:tbl>
    <w:p w:rsidR="009D6BC6" w:rsidRDefault="00090212" w:rsidP="009D6BC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Inferences-&gt;</w:t>
      </w:r>
    </w:p>
    <w:p w:rsidR="00090212" w:rsidRDefault="00090212" w:rsidP="009D6BC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Here we can easily see that the variance in points and score is not too high but in weight it is about 3 so the points </w:t>
      </w:r>
      <w:r w:rsidR="006B5051">
        <w:rPr>
          <w:sz w:val="28"/>
          <w:szCs w:val="28"/>
        </w:rPr>
        <w:t>and score of a particular individual is close to the mean of the data set but the weight of a particular individuals are not close enough to each other.</w:t>
      </w:r>
    </w:p>
    <w:p w:rsidR="00872CDC" w:rsidRDefault="00872CDC" w:rsidP="009D6BC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And also by range we get to know that the difference between maximum and minimum points, score and weight are 2.17,3.91,8.399 respectively.</w:t>
      </w:r>
    </w:p>
    <w:p w:rsidR="009D6BC6" w:rsidRDefault="009D6BC6" w:rsidP="009D6BC6">
      <w:pPr>
        <w:pStyle w:val="ListParagraph"/>
        <w:ind w:left="1080"/>
        <w:rPr>
          <w:sz w:val="28"/>
          <w:szCs w:val="28"/>
        </w:rPr>
      </w:pPr>
    </w:p>
    <w:p w:rsidR="00266B62" w:rsidRPr="000D69F4" w:rsidRDefault="000D69F4" w:rsidP="009D6BC6">
      <w:pPr>
        <w:pStyle w:val="ListParagraph"/>
        <w:ind w:left="108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6556CD" w:rsidRDefault="006556C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ANS-&gt;</w:t>
      </w:r>
    </w:p>
    <w:p w:rsidR="00484C15" w:rsidRDefault="00484C1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Here the dataset is small so the expected value of the weight of that patient will be </w:t>
      </w:r>
      <w:r w:rsidR="002F60FE">
        <w:rPr>
          <w:rFonts w:cstheme="minorHAnsi"/>
          <w:color w:val="000000" w:themeColor="text1"/>
          <w:sz w:val="28"/>
          <w:szCs w:val="28"/>
          <w:shd w:val="clear" w:color="auto" w:fill="FFFFFF"/>
        </w:rPr>
        <w:t>equal to the mean of the dataset which is 153.333.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126816" w:rsidRDefault="0012681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Ans-&gt;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67D24" w:rsidTr="00067D24"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067D24" w:rsidTr="00067D24"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-0.1175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-0.5089</w:t>
            </w:r>
          </w:p>
        </w:tc>
      </w:tr>
      <w:tr w:rsidR="00067D24" w:rsidTr="00067D24"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Distance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0.8068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0.40505</w:t>
            </w:r>
          </w:p>
        </w:tc>
      </w:tr>
    </w:tbl>
    <w:p w:rsidR="009D6E8A" w:rsidRDefault="00BC6E26" w:rsidP="00707DE3">
      <w:pPr>
        <w:rPr>
          <w:sz w:val="28"/>
          <w:szCs w:val="28"/>
        </w:rPr>
      </w:pPr>
      <w:r>
        <w:rPr>
          <w:sz w:val="28"/>
          <w:szCs w:val="28"/>
        </w:rPr>
        <w:t>By calculating the skewness of speed we came to know that it is left skewed which means that the data is spread from the mean towards right.</w:t>
      </w:r>
    </w:p>
    <w:p w:rsidR="00BC6E26" w:rsidRDefault="00BC6E26" w:rsidP="00707DE3">
      <w:pPr>
        <w:rPr>
          <w:sz w:val="28"/>
          <w:szCs w:val="28"/>
        </w:rPr>
      </w:pPr>
      <w:r>
        <w:rPr>
          <w:sz w:val="28"/>
          <w:szCs w:val="28"/>
        </w:rPr>
        <w:t>For distance skewness is positive so the data is spread towards left from the actual mean.</w:t>
      </w:r>
    </w:p>
    <w:p w:rsidR="00BC6E26" w:rsidRDefault="00BC6E26" w:rsidP="00707DE3">
      <w:pPr>
        <w:rPr>
          <w:sz w:val="28"/>
          <w:szCs w:val="28"/>
        </w:rPr>
      </w:pPr>
      <w:r>
        <w:rPr>
          <w:sz w:val="28"/>
          <w:szCs w:val="28"/>
        </w:rPr>
        <w:t>For kurtosis-&gt;</w:t>
      </w:r>
    </w:p>
    <w:p w:rsidR="00BC6E26" w:rsidRDefault="00BC6E26" w:rsidP="00707DE3">
      <w:pPr>
        <w:rPr>
          <w:sz w:val="28"/>
          <w:szCs w:val="28"/>
        </w:rPr>
      </w:pPr>
      <w:r>
        <w:rPr>
          <w:sz w:val="28"/>
          <w:szCs w:val="28"/>
        </w:rPr>
        <w:t>Kurtosis tells about the peakedness in the data .</w:t>
      </w:r>
    </w:p>
    <w:p w:rsidR="00BC6E26" w:rsidRPr="00BC6E26" w:rsidRDefault="00BC6E26" w:rsidP="00707DE3">
      <w:pPr>
        <w:rPr>
          <w:sz w:val="28"/>
          <w:szCs w:val="28"/>
        </w:rPr>
      </w:pPr>
      <w:r>
        <w:rPr>
          <w:sz w:val="28"/>
          <w:szCs w:val="28"/>
        </w:rPr>
        <w:t>For positive kurtosis it tells that the data has a more sharp peak.</w:t>
      </w:r>
    </w:p>
    <w:p w:rsidR="00BC6E26" w:rsidRPr="00BC6E26" w:rsidRDefault="00BC6E26" w:rsidP="00707DE3">
      <w:pPr>
        <w:rPr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67D24" w:rsidTr="00067D24"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067D24" w:rsidTr="00067D24"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1.61145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2.9773</w:t>
            </w:r>
          </w:p>
        </w:tc>
      </w:tr>
      <w:tr w:rsidR="00067D24" w:rsidTr="00067D24"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-0.6147</w:t>
            </w:r>
          </w:p>
        </w:tc>
        <w:tc>
          <w:tcPr>
            <w:tcW w:w="3192" w:type="dxa"/>
          </w:tcPr>
          <w:p w:rsidR="00067D24" w:rsidRDefault="00067D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0.9502</w:t>
            </w:r>
          </w:p>
        </w:tc>
      </w:tr>
    </w:tbl>
    <w:p w:rsidR="00707DE3" w:rsidRDefault="00707DE3" w:rsidP="00707DE3">
      <w:pPr>
        <w:rPr>
          <w:b/>
          <w:sz w:val="28"/>
          <w:szCs w:val="28"/>
        </w:rPr>
      </w:pPr>
    </w:p>
    <w:p w:rsidR="00067D24" w:rsidRDefault="00067D24" w:rsidP="00707DE3">
      <w:pPr>
        <w:rPr>
          <w:b/>
          <w:sz w:val="28"/>
          <w:szCs w:val="28"/>
        </w:rPr>
      </w:pPr>
    </w:p>
    <w:p w:rsidR="00067D24" w:rsidRDefault="00067D24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6B6A9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7" o:title="histogram"/>
          </v:shape>
        </w:pict>
      </w:r>
    </w:p>
    <w:p w:rsidR="00CA6080" w:rsidRDefault="00CA6080" w:rsidP="00707DE3"/>
    <w:p w:rsidR="00CA6080" w:rsidRDefault="00CA6080" w:rsidP="00EB6B5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By observing the histogram we can say that it is positively skewed. So the mean weight of chicks is around 100 as most of the data is concentrated here.</w:t>
      </w:r>
    </w:p>
    <w:p w:rsidR="003A0DB4" w:rsidRDefault="003A0DB4" w:rsidP="00EB6B5E"/>
    <w:p w:rsidR="00266B62" w:rsidRPr="0059100C" w:rsidRDefault="007C72AB" w:rsidP="00EB6B5E">
      <w:pPr>
        <w:rPr>
          <w:rFonts w:ascii="Bookman Old Style" w:hAnsi="Bookman Old Style"/>
          <w:sz w:val="26"/>
          <w:szCs w:val="26"/>
        </w:rPr>
      </w:pPr>
      <w:r w:rsidRPr="007C72AB">
        <w:rPr>
          <w:noProof/>
        </w:rPr>
        <w:pict>
          <v:shape id="_x0000_s1030" type="#_x0000_t75" style="position:absolute;margin-left:0;margin-top:-.25pt;width:231pt;height:232.2pt;z-index:251660288;mso-position-horizontal:left">
            <v:imagedata r:id="rId8" o:title="Boxplot1"/>
            <w10:wrap type="square" side="right"/>
          </v:shape>
        </w:pict>
      </w:r>
      <w:r w:rsidR="00940FF9">
        <w:br w:type="textWrapping" w:clear="all"/>
      </w:r>
      <w:r w:rsidR="0059100C">
        <w:rPr>
          <w:rFonts w:ascii="Bookman Old Style" w:hAnsi="Bookman Old Style"/>
          <w:sz w:val="26"/>
          <w:szCs w:val="26"/>
        </w:rPr>
        <w:lastRenderedPageBreak/>
        <w:t>By observing the boxplot</w:t>
      </w:r>
      <w:r w:rsidR="003A56BA">
        <w:rPr>
          <w:rFonts w:ascii="Bookman Old Style" w:hAnsi="Bookman Old Style"/>
          <w:sz w:val="26"/>
          <w:szCs w:val="26"/>
        </w:rPr>
        <w:t xml:space="preserve"> we can say that there are 7-8 outliers whose weight can affect the mean of the total weights in the dataset.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3A56BA" w:rsidRDefault="00F51BA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ANS&gt;&gt; For 94% C.I.  =</w:t>
      </w:r>
      <w:r w:rsidR="00C553D7" w:rsidRPr="00C553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(143.57619175546247, 256.42380824453755)</w:t>
      </w:r>
    </w:p>
    <w:p w:rsidR="00C553D7" w:rsidRDefault="00C553D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98% C.I.  =</w:t>
      </w:r>
      <w:r w:rsidRPr="00C553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(130.1535847418068, 269.8464152581932)</w:t>
      </w:r>
    </w:p>
    <w:p w:rsidR="00C553D7" w:rsidRDefault="00C553D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96% C.I.  = </w:t>
      </w:r>
      <w:r w:rsidRPr="00C553D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(138.34732124381935, 261.65267875618065)</w:t>
      </w:r>
    </w:p>
    <w:p w:rsidR="003A56BA" w:rsidRDefault="003A56B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EB7E18" w:rsidRDefault="00BF683B" w:rsidP="00EB7E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EB7E18" w:rsidRDefault="00EB7E18" w:rsidP="00EB7E18">
      <w:pPr>
        <w:rPr>
          <w:sz w:val="28"/>
          <w:szCs w:val="28"/>
        </w:rPr>
      </w:pPr>
      <w:r>
        <w:rPr>
          <w:sz w:val="28"/>
          <w:szCs w:val="28"/>
        </w:rPr>
        <w:t>Mean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41.0</w:t>
      </w:r>
    </w:p>
    <w:p w:rsidR="00EB7E18" w:rsidRDefault="00EB7E18" w:rsidP="00EB7E18">
      <w:pPr>
        <w:rPr>
          <w:sz w:val="28"/>
          <w:szCs w:val="28"/>
        </w:rPr>
      </w:pPr>
      <w:r>
        <w:rPr>
          <w:sz w:val="28"/>
          <w:szCs w:val="28"/>
        </w:rPr>
        <w:t>Median</w:t>
      </w:r>
      <w:r>
        <w:rPr>
          <w:sz w:val="28"/>
          <w:szCs w:val="28"/>
        </w:rPr>
        <w:tab/>
        <w:t>: 40.5</w:t>
      </w:r>
    </w:p>
    <w:p w:rsidR="00EB7E18" w:rsidRDefault="00EB7E18" w:rsidP="00EB7E18">
      <w:pPr>
        <w:rPr>
          <w:sz w:val="28"/>
          <w:szCs w:val="28"/>
        </w:rPr>
      </w:pPr>
      <w:r>
        <w:rPr>
          <w:sz w:val="28"/>
          <w:szCs w:val="28"/>
        </w:rPr>
        <w:t>Variance</w:t>
      </w:r>
      <w:r>
        <w:rPr>
          <w:sz w:val="28"/>
          <w:szCs w:val="28"/>
        </w:rPr>
        <w:tab/>
        <w:t xml:space="preserve">: </w:t>
      </w:r>
      <w:r w:rsidR="0080075C">
        <w:rPr>
          <w:sz w:val="28"/>
          <w:szCs w:val="28"/>
        </w:rPr>
        <w:t>25.529412</w:t>
      </w:r>
    </w:p>
    <w:p w:rsidR="0080075C" w:rsidRDefault="0080075C" w:rsidP="00EB7E18">
      <w:pPr>
        <w:rPr>
          <w:sz w:val="28"/>
          <w:szCs w:val="28"/>
        </w:rPr>
      </w:pPr>
      <w:r>
        <w:rPr>
          <w:sz w:val="28"/>
          <w:szCs w:val="28"/>
        </w:rPr>
        <w:t>Std Deviation: 5.052664</w:t>
      </w:r>
    </w:p>
    <w:p w:rsidR="000709AD" w:rsidRDefault="00070315" w:rsidP="00EB7E18">
      <w:pPr>
        <w:rPr>
          <w:sz w:val="28"/>
          <w:szCs w:val="28"/>
        </w:rPr>
      </w:pPr>
      <w:r>
        <w:rPr>
          <w:sz w:val="28"/>
          <w:szCs w:val="28"/>
        </w:rPr>
        <w:t>About the student marks-&gt; as the standard deviation in not too high for the marks we can say that the group contains the students which are average in studies .</w:t>
      </w:r>
    </w:p>
    <w:p w:rsidR="0080075C" w:rsidRPr="00EB7E18" w:rsidRDefault="0080075C" w:rsidP="00EB7E18">
      <w:pPr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394089" w:rsidRDefault="00394089" w:rsidP="00CB08A5">
      <w:pPr>
        <w:rPr>
          <w:sz w:val="28"/>
          <w:szCs w:val="28"/>
        </w:rPr>
      </w:pPr>
      <w:r>
        <w:rPr>
          <w:sz w:val="28"/>
          <w:szCs w:val="28"/>
        </w:rPr>
        <w:t>Ans&gt; Then the skewness is equal to zero.</w:t>
      </w:r>
    </w:p>
    <w:p w:rsidR="0037487C" w:rsidRDefault="0037487C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394089" w:rsidRDefault="00394089" w:rsidP="00CB08A5">
      <w:pPr>
        <w:rPr>
          <w:sz w:val="28"/>
          <w:szCs w:val="28"/>
        </w:rPr>
      </w:pPr>
      <w:r>
        <w:rPr>
          <w:sz w:val="28"/>
          <w:szCs w:val="28"/>
        </w:rPr>
        <w:t>Ans&gt; Then it is Right Skew or positive skew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394089" w:rsidRDefault="00394089" w:rsidP="00CB08A5">
      <w:pPr>
        <w:rPr>
          <w:sz w:val="28"/>
          <w:szCs w:val="28"/>
        </w:rPr>
      </w:pPr>
      <w:r>
        <w:rPr>
          <w:sz w:val="28"/>
          <w:szCs w:val="28"/>
        </w:rPr>
        <w:t>Ans&gt; Then it is Left Skew or negative skew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394089" w:rsidRDefault="00394089" w:rsidP="00CB08A5">
      <w:pPr>
        <w:rPr>
          <w:sz w:val="28"/>
          <w:szCs w:val="28"/>
        </w:rPr>
      </w:pPr>
      <w:r>
        <w:rPr>
          <w:sz w:val="28"/>
          <w:szCs w:val="28"/>
        </w:rPr>
        <w:t>Ans&gt;A positive kurtosis indicates that the distribution has heavier tails than normal distribution.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394089" w:rsidRDefault="00394089" w:rsidP="00CB08A5">
      <w:pPr>
        <w:rPr>
          <w:sz w:val="28"/>
          <w:szCs w:val="28"/>
        </w:rPr>
      </w:pPr>
      <w:r>
        <w:rPr>
          <w:sz w:val="28"/>
          <w:szCs w:val="28"/>
        </w:rPr>
        <w:t>Ans&gt; A negative kurtosis indicates that the distribution has lighter tails than normal distribution.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6B6A98" w:rsidP="00CB08A5">
      <w:pPr>
        <w:rPr>
          <w:sz w:val="28"/>
          <w:szCs w:val="28"/>
        </w:rPr>
      </w:pPr>
      <w:r w:rsidRPr="007C72AB">
        <w:rPr>
          <w:sz w:val="28"/>
          <w:szCs w:val="28"/>
        </w:rPr>
        <w:pict>
          <v:shape id="_x0000_i1026" type="#_x0000_t75" style="width:439.8pt;height:113.4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3A56BA" w:rsidRDefault="003A56BA" w:rsidP="00CB08A5">
      <w:pPr>
        <w:rPr>
          <w:sz w:val="28"/>
          <w:szCs w:val="28"/>
        </w:rPr>
      </w:pPr>
      <w:r>
        <w:rPr>
          <w:sz w:val="28"/>
          <w:szCs w:val="28"/>
        </w:rPr>
        <w:t>ANS-&gt; Here the 50% of the data is distributed in the range of 10-18.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3A56BA" w:rsidRDefault="003A56BA" w:rsidP="00CB08A5">
      <w:pPr>
        <w:rPr>
          <w:sz w:val="28"/>
          <w:szCs w:val="28"/>
        </w:rPr>
      </w:pPr>
      <w:r>
        <w:rPr>
          <w:sz w:val="28"/>
          <w:szCs w:val="28"/>
        </w:rPr>
        <w:t>ANS-&gt; As we can see that the data is much more distributed in the left of median so it is left skewed</w:t>
      </w:r>
    </w:p>
    <w:p w:rsidR="003A56B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57628" w:rsidRDefault="003A56B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ANS-&gt; </w:t>
      </w:r>
      <w:r w:rsidR="00CE150F">
        <w:rPr>
          <w:sz w:val="28"/>
          <w:szCs w:val="28"/>
        </w:rPr>
        <w:t>IQR = Q3-Q1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6B6A98" w:rsidP="00CB08A5">
      <w:pPr>
        <w:rPr>
          <w:sz w:val="28"/>
          <w:szCs w:val="28"/>
        </w:rPr>
      </w:pPr>
      <w:r w:rsidRPr="007C72AB">
        <w:rPr>
          <w:sz w:val="28"/>
          <w:szCs w:val="28"/>
        </w:rPr>
        <w:pict>
          <v:shape id="_x0000_i1027" type="#_x0000_t75" style="width:277.8pt;height:169.8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CE150F" w:rsidRDefault="00CE150F" w:rsidP="00CE150F">
      <w:pPr>
        <w:rPr>
          <w:sz w:val="28"/>
          <w:szCs w:val="28"/>
        </w:rPr>
      </w:pPr>
      <w:r>
        <w:rPr>
          <w:sz w:val="28"/>
          <w:szCs w:val="28"/>
        </w:rPr>
        <w:t>ANS-&gt; both of the boxplot have the same median i.e. 262.5.. for boxplot 1  50% of the data lies in the range of 275-250 whereas in boxplot 2 50% of the data lies in the range of 325-225.</w:t>
      </w:r>
    </w:p>
    <w:p w:rsidR="00CE150F" w:rsidRDefault="00CE150F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683387">
        <w:rPr>
          <w:sz w:val="28"/>
          <w:szCs w:val="28"/>
        </w:rPr>
        <w:t xml:space="preserve">  </w:t>
      </w:r>
      <w:r w:rsidR="00683387">
        <w:rPr>
          <w:sz w:val="28"/>
          <w:szCs w:val="28"/>
        </w:rPr>
        <w:tab/>
      </w:r>
      <w:r w:rsidR="00683387">
        <w:rPr>
          <w:sz w:val="28"/>
          <w:szCs w:val="28"/>
        </w:rPr>
        <w:tab/>
        <w:t>= 0.3475939404153007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683387">
        <w:rPr>
          <w:sz w:val="28"/>
          <w:szCs w:val="28"/>
        </w:rPr>
        <w:tab/>
      </w:r>
      <w:r w:rsidR="00683387">
        <w:rPr>
          <w:sz w:val="28"/>
          <w:szCs w:val="28"/>
        </w:rPr>
        <w:tab/>
        <w:t>= 0.7293498604157946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683387">
        <w:rPr>
          <w:sz w:val="28"/>
          <w:szCs w:val="28"/>
        </w:rPr>
        <w:tab/>
        <w:t>= 0.8988689076273199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12373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ANS-&gt; MPG of cars shows Normal Distribution to some of the extent and can be considered as Normal Distribution.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12373D" w:rsidRPr="00EF70C9" w:rsidRDefault="0012373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ANS-&gt;no Adipose Tissue and Waist Circumference (Waist) both does not follow Normal Distribution.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EB05DE" w:rsidRDefault="00EB05D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 -&gt;</w:t>
      </w:r>
      <w:r w:rsidR="003814B0">
        <w:rPr>
          <w:sz w:val="28"/>
          <w:szCs w:val="28"/>
        </w:rPr>
        <w:t xml:space="preserve"> Z score of</w:t>
      </w:r>
      <w:r w:rsidR="003814B0">
        <w:rPr>
          <w:sz w:val="28"/>
          <w:szCs w:val="28"/>
        </w:rPr>
        <w:br/>
      </w:r>
      <w:r w:rsidR="003814B0">
        <w:rPr>
          <w:sz w:val="28"/>
          <w:szCs w:val="28"/>
        </w:rPr>
        <w:tab/>
        <w:t>90 %  C.I.   =   [-1.65 , 1.65]</w:t>
      </w:r>
    </w:p>
    <w:p w:rsidR="003814B0" w:rsidRDefault="003814B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94 % C.I.    =   [-1.89 , 1.89]</w:t>
      </w:r>
    </w:p>
    <w:p w:rsidR="003814B0" w:rsidRDefault="003814B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60 % C.I.    =   [-0.85 , 0.85]</w:t>
      </w:r>
    </w:p>
    <w:p w:rsidR="00EB05DE" w:rsidRPr="00EF70C9" w:rsidRDefault="00EB05DE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3814B0">
        <w:rPr>
          <w:sz w:val="28"/>
          <w:szCs w:val="28"/>
        </w:rPr>
        <w:t>.</w:t>
      </w:r>
    </w:p>
    <w:p w:rsidR="003814B0" w:rsidRDefault="003814B0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ANS -&gt;  </w:t>
      </w:r>
      <w:r w:rsidR="008E32F0">
        <w:rPr>
          <w:sz w:val="28"/>
          <w:szCs w:val="28"/>
        </w:rPr>
        <w:t>95 %  C.I.   =   [-</w:t>
      </w:r>
      <w:r w:rsidR="00484D7D">
        <w:rPr>
          <w:sz w:val="28"/>
          <w:szCs w:val="28"/>
        </w:rPr>
        <w:t>2.492 , 2.492</w:t>
      </w:r>
      <w:r w:rsidR="008E32F0">
        <w:rPr>
          <w:sz w:val="28"/>
          <w:szCs w:val="28"/>
        </w:rPr>
        <w:t>]</w:t>
      </w:r>
    </w:p>
    <w:p w:rsidR="008E32F0" w:rsidRDefault="008E32F0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96 % C.I.    =   [-2.492 , 2.492]</w:t>
      </w:r>
    </w:p>
    <w:p w:rsidR="008E32F0" w:rsidRDefault="008E32F0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99% C.I.     =   [ -2.064, 2.064]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CA6080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6B6A98" w:rsidRDefault="006B6A9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-&gt; n=18, mean=270 , sample mean =260 , sample =90</w:t>
      </w:r>
    </w:p>
    <w:p w:rsidR="006B6A98" w:rsidRDefault="006B6A9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 score = -0.47</w:t>
      </w:r>
    </w:p>
    <w:p w:rsidR="006B6A98" w:rsidRDefault="006B6A9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prob = 0.32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FF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B72" w:rsidRDefault="00B86B72" w:rsidP="00EB7E18">
      <w:pPr>
        <w:spacing w:after="0" w:line="240" w:lineRule="auto"/>
      </w:pPr>
      <w:r>
        <w:separator/>
      </w:r>
    </w:p>
  </w:endnote>
  <w:endnote w:type="continuationSeparator" w:id="1">
    <w:p w:rsidR="00B86B72" w:rsidRDefault="00B86B72" w:rsidP="00EB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B72" w:rsidRDefault="00B86B72" w:rsidP="00EB7E18">
      <w:pPr>
        <w:spacing w:after="0" w:line="240" w:lineRule="auto"/>
      </w:pPr>
      <w:r>
        <w:separator/>
      </w:r>
    </w:p>
  </w:footnote>
  <w:footnote w:type="continuationSeparator" w:id="1">
    <w:p w:rsidR="00B86B72" w:rsidRDefault="00B86B72" w:rsidP="00EB7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26B5F"/>
    <w:rsid w:val="00061681"/>
    <w:rsid w:val="00065C96"/>
    <w:rsid w:val="00067D24"/>
    <w:rsid w:val="00070315"/>
    <w:rsid w:val="000709AD"/>
    <w:rsid w:val="00083863"/>
    <w:rsid w:val="00090212"/>
    <w:rsid w:val="000B2E91"/>
    <w:rsid w:val="000B36AF"/>
    <w:rsid w:val="000B417C"/>
    <w:rsid w:val="000D69F4"/>
    <w:rsid w:val="000F2D83"/>
    <w:rsid w:val="0012373D"/>
    <w:rsid w:val="00126816"/>
    <w:rsid w:val="00173B86"/>
    <w:rsid w:val="00177A77"/>
    <w:rsid w:val="001864D6"/>
    <w:rsid w:val="00190F7C"/>
    <w:rsid w:val="001A626E"/>
    <w:rsid w:val="002078BC"/>
    <w:rsid w:val="00212D5B"/>
    <w:rsid w:val="00263878"/>
    <w:rsid w:val="00266B62"/>
    <w:rsid w:val="00277E0D"/>
    <w:rsid w:val="002818A0"/>
    <w:rsid w:val="0028213D"/>
    <w:rsid w:val="00285B19"/>
    <w:rsid w:val="00293532"/>
    <w:rsid w:val="002A6694"/>
    <w:rsid w:val="002E0863"/>
    <w:rsid w:val="002E78B5"/>
    <w:rsid w:val="002F60FE"/>
    <w:rsid w:val="00302B26"/>
    <w:rsid w:val="0033745E"/>
    <w:rsid w:val="00360870"/>
    <w:rsid w:val="0037487C"/>
    <w:rsid w:val="003814B0"/>
    <w:rsid w:val="003836EA"/>
    <w:rsid w:val="00394089"/>
    <w:rsid w:val="00396AEA"/>
    <w:rsid w:val="003A03BA"/>
    <w:rsid w:val="003A0DB4"/>
    <w:rsid w:val="003A56BA"/>
    <w:rsid w:val="003B01D0"/>
    <w:rsid w:val="003F354C"/>
    <w:rsid w:val="00437040"/>
    <w:rsid w:val="00445FAF"/>
    <w:rsid w:val="0047003B"/>
    <w:rsid w:val="00484C15"/>
    <w:rsid w:val="00484D7D"/>
    <w:rsid w:val="00494A7E"/>
    <w:rsid w:val="004D09A1"/>
    <w:rsid w:val="004F6160"/>
    <w:rsid w:val="00521ACC"/>
    <w:rsid w:val="005438FD"/>
    <w:rsid w:val="00560DF2"/>
    <w:rsid w:val="0059100C"/>
    <w:rsid w:val="005C6393"/>
    <w:rsid w:val="005D1DBF"/>
    <w:rsid w:val="005E36B7"/>
    <w:rsid w:val="006033CE"/>
    <w:rsid w:val="00616316"/>
    <w:rsid w:val="006432DB"/>
    <w:rsid w:val="006556CD"/>
    <w:rsid w:val="00657F3B"/>
    <w:rsid w:val="0066364B"/>
    <w:rsid w:val="006723AD"/>
    <w:rsid w:val="00683387"/>
    <w:rsid w:val="006953A0"/>
    <w:rsid w:val="006B5051"/>
    <w:rsid w:val="006B6A98"/>
    <w:rsid w:val="006D171A"/>
    <w:rsid w:val="006D7AA1"/>
    <w:rsid w:val="006E0ED4"/>
    <w:rsid w:val="006E4560"/>
    <w:rsid w:val="00706CEB"/>
    <w:rsid w:val="00707DE3"/>
    <w:rsid w:val="00714A75"/>
    <w:rsid w:val="00724454"/>
    <w:rsid w:val="007273CD"/>
    <w:rsid w:val="007300FB"/>
    <w:rsid w:val="007757EC"/>
    <w:rsid w:val="00775CD5"/>
    <w:rsid w:val="00786F22"/>
    <w:rsid w:val="007A3B9F"/>
    <w:rsid w:val="007B7F44"/>
    <w:rsid w:val="007C72AB"/>
    <w:rsid w:val="007E630B"/>
    <w:rsid w:val="0080075C"/>
    <w:rsid w:val="0085712B"/>
    <w:rsid w:val="00872CDC"/>
    <w:rsid w:val="008B2CB7"/>
    <w:rsid w:val="008E32F0"/>
    <w:rsid w:val="009043E8"/>
    <w:rsid w:val="00923E3B"/>
    <w:rsid w:val="00940FF9"/>
    <w:rsid w:val="00990162"/>
    <w:rsid w:val="009D6BC6"/>
    <w:rsid w:val="009D6E8A"/>
    <w:rsid w:val="00A112D5"/>
    <w:rsid w:val="00A50B04"/>
    <w:rsid w:val="00AA44EF"/>
    <w:rsid w:val="00AB0E5D"/>
    <w:rsid w:val="00AD3816"/>
    <w:rsid w:val="00AF06A3"/>
    <w:rsid w:val="00B22C7F"/>
    <w:rsid w:val="00B86B72"/>
    <w:rsid w:val="00BB03BC"/>
    <w:rsid w:val="00BB68E7"/>
    <w:rsid w:val="00BC5748"/>
    <w:rsid w:val="00BC6E26"/>
    <w:rsid w:val="00BE6CBD"/>
    <w:rsid w:val="00BF683B"/>
    <w:rsid w:val="00C41684"/>
    <w:rsid w:val="00C42CA2"/>
    <w:rsid w:val="00C50D38"/>
    <w:rsid w:val="00C553D7"/>
    <w:rsid w:val="00C57628"/>
    <w:rsid w:val="00C700CD"/>
    <w:rsid w:val="00C73924"/>
    <w:rsid w:val="00C76165"/>
    <w:rsid w:val="00CA6080"/>
    <w:rsid w:val="00CB08A5"/>
    <w:rsid w:val="00CC51D0"/>
    <w:rsid w:val="00CE150F"/>
    <w:rsid w:val="00D016F8"/>
    <w:rsid w:val="00D309C7"/>
    <w:rsid w:val="00D44288"/>
    <w:rsid w:val="00D464A6"/>
    <w:rsid w:val="00D610DF"/>
    <w:rsid w:val="00D64ACF"/>
    <w:rsid w:val="00D673DD"/>
    <w:rsid w:val="00D70F0B"/>
    <w:rsid w:val="00D74923"/>
    <w:rsid w:val="00D759AC"/>
    <w:rsid w:val="00D87AA3"/>
    <w:rsid w:val="00D931FA"/>
    <w:rsid w:val="00DB650D"/>
    <w:rsid w:val="00DD372E"/>
    <w:rsid w:val="00DD5854"/>
    <w:rsid w:val="00E35E90"/>
    <w:rsid w:val="00E605D6"/>
    <w:rsid w:val="00EA7B9C"/>
    <w:rsid w:val="00EB05DE"/>
    <w:rsid w:val="00EB6B5E"/>
    <w:rsid w:val="00EB7E18"/>
    <w:rsid w:val="00EF70C9"/>
    <w:rsid w:val="00F407B7"/>
    <w:rsid w:val="00F44B4F"/>
    <w:rsid w:val="00F51BA6"/>
    <w:rsid w:val="00FE61B9"/>
    <w:rsid w:val="00FE6626"/>
    <w:rsid w:val="00FE7432"/>
    <w:rsid w:val="00FF509F"/>
    <w:rsid w:val="00FF73A5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B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E18"/>
  </w:style>
  <w:style w:type="paragraph" w:styleId="Footer">
    <w:name w:val="footer"/>
    <w:basedOn w:val="Normal"/>
    <w:link w:val="FooterChar"/>
    <w:uiPriority w:val="99"/>
    <w:semiHidden/>
    <w:unhideWhenUsed/>
    <w:rsid w:val="00EB7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tarun mer</cp:lastModifiedBy>
  <cp:revision>129</cp:revision>
  <dcterms:created xsi:type="dcterms:W3CDTF">2017-02-23T06:15:00Z</dcterms:created>
  <dcterms:modified xsi:type="dcterms:W3CDTF">2021-08-18T06:58:00Z</dcterms:modified>
</cp:coreProperties>
</file>