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Weekly Report</w:t>
      </w:r>
    </w:p>
    <w:p>
      <w:pPr>
        <w:spacing w:after="40"/>
        <w:jc w:val="center"/>
      </w:pPr>
      <w:r>
        <w:rPr>
          <w:rFonts w:ascii="Arial" w:cs="Arial" w:eastAsia="Arial" w:hAnsi="Arial"/>
          <w:sz w:val="24"/>
          <w:szCs w:val="24"/>
        </w:rPr>
        <w:t xml:space="preserve">Tarun Reddy Alla</w:t>
      </w:r>
    </w:p>
    <w:p>
      <w:pPr>
        <w:spacing w:after="40"/>
        <w:jc w:val="center"/>
      </w:pPr>
      <w:r>
        <w:rPr>
          <w:rFonts w:ascii="Arial" w:cs="Arial" w:eastAsia="Arial" w:hAnsi="Arial"/>
          <w:color w:val="555555"/>
          <w:sz w:val="22"/>
          <w:szCs w:val="22"/>
        </w:rPr>
        <w:t xml:space="preserve">Role: Backend Developer (Dev C) — Audio Pipeline &amp; DevOps</w:t>
      </w:r>
    </w:p>
    <w:p>
      <w:pPr>
        <w:spacing w:after="300"/>
        <w:jc w:val="center"/>
      </w:pPr>
      <w:r>
        <w:rPr>
          <w:rFonts w:ascii="Arial" w:cs="Arial" w:eastAsia="Arial" w:hAnsi="Arial"/>
          <w:color w:val="555555"/>
          <w:sz w:val="22"/>
          <w:szCs w:val="22"/>
        </w:rPr>
        <w:t xml:space="preserve">Week of March 16 – March 22, 2026</w:t>
      </w:r>
    </w:p>
    <w:p>
      <w:pPr>
        <w:pBdr>
          <w:bottom w:val="single" w:color="CCCCCC" w:sz="4" w:space="8"/>
        </w:pBdr>
        <w:spacing w:after="200"/>
      </w:pPr>
    </w:p>
    <w:p>
      <w:pPr>
        <w:pStyle w:val="Heading2"/>
      </w:pPr>
      <w:r>
        <w:t xml:space="preserve">1. Key Learnings</w:t>
      </w:r>
    </w:p>
    <w:p>
      <w:pPr>
        <w:spacing w:after="120" w:line="300"/>
      </w:pPr>
      <w:r>
        <w:rPr>
          <w:rFonts w:ascii="Arial" w:cs="Arial" w:eastAsia="Arial" w:hAnsi="Arial"/>
          <w:sz w:val="24"/>
          <w:szCs w:val="24"/>
        </w:rPr>
        <w:t xml:space="preserve">Gained hands-on experience deploying a real-time WebSocket-based TTS streaming backend to Render, including configuring CORS whitelisting, rate limiting with @fastify/rate-limit, and structured JSON logging with Pino. Learned how to design and execute load tests for WebSocket services, discovering that concurrent ElevenLabs API calls queue at the provider level, causing latency spikes under burst traffic while single-user performance remains fast.</w:t>
      </w:r>
    </w:p>
    <w:p>
      <w:pPr>
        <w:pStyle w:val="Heading2"/>
        <w:spacing w:before="300"/>
      </w:pPr>
      <w:r>
        <w:t xml:space="preserve">2. Representative Task</w:t>
      </w:r>
    </w:p>
    <w:p>
      <w:pPr>
        <w:spacing w:after="120" w:line="300"/>
      </w:pPr>
      <w:r>
        <w:rPr>
          <w:rFonts w:ascii="Arial" w:cs="Arial" w:eastAsia="Arial" w:hAnsi="Arial"/>
          <w:sz w:val="24"/>
          <w:szCs w:val="24"/>
        </w:rPr>
        <w:t xml:space="preserve">Built and ran a load test script that opened 20 concurrent WebSocket connections against the deployed backend, each sending a TTS request simultaneously. All 20 sessions completed successfully with 62 audio chunks and 780KB of audio delivered, confirming zero connection leaks or cross-session interference. Also diagnosed and fixed a pipeline bug where stale tokens re-created the TTS pipeline after an interrupt, ensuring clean barge-in behavior.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Weekly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2026-03-23T00:40:22.464Z</dcterms:created>
  <dcterms:modified xsi:type="dcterms:W3CDTF">2026-03-23T00:40:22.465Z</dcterms:modified>
</cp:coreProperties>
</file>

<file path=docProps/custom.xml><?xml version="1.0" encoding="utf-8"?>
<Properties xmlns="http://schemas.openxmlformats.org/officeDocument/2006/custom-properties" xmlns:vt="http://schemas.openxmlformats.org/officeDocument/2006/docPropsVTypes"/>
</file>