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56"/>
          <w:szCs w:val="56"/>
        </w:rPr>
        <w:t xml:space="preserve">OSHI</w:t>
      </w:r>
    </w:p>
    <w:p>
      <w:pPr>
        <w:spacing w:after="600"/>
        <w:jc w:val="center"/>
      </w:pPr>
      <w:r>
        <w:rPr>
          <w:rFonts w:ascii="Arial" w:cs="Arial" w:eastAsia="Arial" w:hAnsi="Arial"/>
          <w:color w:val="2E86C1"/>
          <w:sz w:val="28"/>
          <w:szCs w:val="28"/>
        </w:rPr>
        <w:t xml:space="preserve">AI VTuber Platform</w:t>
      </w:r>
    </w:p>
    <w:p>
      <w:pPr>
        <w:jc w:val="center"/>
      </w:pPr>
      <w:r>
        <w:rPr>
          <w:rFonts w:ascii="Arial" w:cs="Arial" w:eastAsia="Arial" w:hAnsi="Arial"/>
          <w:b/>
          <w:bCs/>
          <w:color w:val="1B4F72"/>
          <w:sz w:val="44"/>
          <w:szCs w:val="44"/>
        </w:rPr>
        <w:t xml:space="preserve">VRM Reaction Mapping</w:t>
      </w:r>
    </w:p>
    <w:p>
      <w:pPr>
        <w:spacing w:after="800" w:before="200"/>
        <w:jc w:val="center"/>
      </w:pPr>
      <w:r>
        <w:rPr>
          <w:rFonts w:ascii="Arial" w:cs="Arial" w:eastAsia="Arial" w:hAnsi="Arial"/>
          <w:color w:val="7F8C8D"/>
          <w:sz w:val="26"/>
          <w:szCs w:val="26"/>
        </w:rPr>
        <w:t xml:space="preserve">Gift Category → Animation States</w:t>
      </w:r>
    </w:p>
    <w:p>
      <w:pPr>
        <w:pBdr>
          <w:bottom w:val="single" w:color="E5E8EB" w:sz="2" w:space="4"/>
        </w:pBdr>
        <w:spacing w:after="200" w:before="200"/>
      </w:pPr>
    </w:p>
    <w:p>
      <w:pPr>
        <w:spacing w:before="400"/>
        <w:jc w:val="center"/>
      </w:pPr>
      <w:r>
        <w:rPr>
          <w:rFonts w:ascii="Arial" w:cs="Arial" w:eastAsia="Arial" w:hAnsi="Arial"/>
          <w:color w:val="7F8C8D"/>
          <w:sz w:val="24"/>
          <w:szCs w:val="24"/>
        </w:rPr>
        <w:t xml:space="preserve">Author: Tarun Reddy Alla (Intern C — Research/QA)</w:t>
      </w:r>
    </w:p>
    <w:p>
      <w:pPr>
        <w:jc w:val="center"/>
      </w:pPr>
      <w:r>
        <w:rPr>
          <w:rFonts w:ascii="Arial" w:cs="Arial" w:eastAsia="Arial" w:hAnsi="Arial"/>
          <w:color w:val="7F8C8D"/>
          <w:sz w:val="24"/>
          <w:szCs w:val="24"/>
        </w:rPr>
        <w:t xml:space="preserve">Date: April 7, 2026</w:t>
      </w:r>
    </w:p>
    <w:p>
      <w:pPr>
        <w:spacing w:before="100"/>
        <w:jc w:val="center"/>
      </w:pPr>
      <w:r>
        <w:rPr>
          <w:rFonts w:ascii="Arial" w:cs="Arial" w:eastAsia="Arial" w:hAnsi="Arial"/>
          <w:color w:val="7F8C8D"/>
          <w:sz w:val="24"/>
          <w:szCs w:val="24"/>
        </w:rPr>
        <w:t xml:space="preserve">Sprint: Gift Shop &amp; Hoshi Coins</w:t>
      </w:r>
    </w:p>
    <w:p>
      <w:r>
        <w:br w:type="page"/>
      </w:r>
    </w:p>
    <w:p>
      <w:pPr>
        <w:sectPr>
          <w:pgSz w:w="12240" w:h="15840" w:orient="portrait"/>
          <w:pgMar w:top="1440" w:right="1440" w:bottom="1440" w:left="1440" w:header="708" w:footer="708" w:gutter="0"/>
          <w:pgNumType/>
          <w:docGrid w:linePitch="360"/>
        </w:sectPr>
      </w:pPr>
    </w:p>
    <w:p>
      <w:pPr>
        <w:pStyle w:val="Heading1"/>
      </w:pPr>
      <w:r>
        <w:t xml:space="preserve">Overview</w:t>
      </w:r>
    </w:p>
    <w:p>
      <w:r>
        <w:rPr>
          <w:rFonts w:ascii="Arial" w:cs="Arial" w:eastAsia="Arial" w:hAnsi="Arial"/>
          <w:sz w:val="22"/>
          <w:szCs w:val="22"/>
        </w:rPr>
        <w:t xml:space="preserve">Each gift triggers a VTuber reaction. For V1, reactions are mapped </w:t>
      </w:r>
      <w:r>
        <w:rPr>
          <w:rFonts w:ascii="Arial" w:cs="Arial" w:eastAsia="Arial" w:hAnsi="Arial"/>
          <w:b/>
          <w:bCs/>
          <w:sz w:val="22"/>
          <w:szCs w:val="22"/>
        </w:rPr>
        <w:t xml:space="preserve">per category</w:t>
      </w:r>
      <w:r>
        <w:rPr>
          <w:rFonts w:ascii="Arial" w:cs="Arial" w:eastAsia="Arial" w:hAnsi="Arial"/>
          <w:sz w:val="22"/>
          <w:szCs w:val="22"/>
        </w:rPr>
        <w:t xml:space="preserve"> (not per individual item) to keep the animation workload manageable. This document maps every gift category to its VRM animation state, facial expression blend shapes, voice line type, and Genki meter effect.</w:t>
      </w:r>
    </w:p>
    <w:p>
      <w:pPr>
        <w:pBdr>
          <w:bottom w:val="single" w:color="E5E8EB" w:sz="2" w:space="4"/>
        </w:pBdr>
        <w:spacing w:after="200" w:before="200"/>
      </w:pPr>
    </w:p>
    <w:p>
      <w:pPr>
        <w:pStyle w:val="Heading1"/>
      </w:pPr>
      <w:r>
        <w:t xml:space="preserve">Existing Genki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Genki Range</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Idle Animation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full_energy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76–100</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Bouncy idle, bright eyes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good</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51–75</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Normal idle, standard expressions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tired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26–50</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Slower idle, drooped posture</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very_tired</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0–25</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Minimal movement, half-closed eyes</w:t>
            </w:r>
          </w:p>
        </w:tc>
      </w:tr>
    </w:tbl>
    <w:p>
      <w:pPr>
        <w:spacing w:after="60" w:before="60"/>
      </w:pPr>
    </w:p>
    <w:p>
      <w:r>
        <w:rPr>
          <w:rFonts w:ascii="Arial" w:cs="Arial" w:eastAsia="Arial" w:hAnsi="Arial"/>
          <w:sz w:val="22"/>
          <w:szCs w:val="22"/>
        </w:rPr>
        <w:t xml:space="preserve">Gift reactions are </w:t>
      </w:r>
      <w:r>
        <w:rPr>
          <w:rFonts w:ascii="Arial" w:cs="Arial" w:eastAsia="Arial" w:hAnsi="Arial"/>
          <w:b/>
          <w:bCs/>
          <w:sz w:val="22"/>
          <w:szCs w:val="22"/>
        </w:rPr>
        <w:t xml:space="preserve">overlay animations</w:t>
      </w:r>
      <w:r>
        <w:rPr>
          <w:rFonts w:ascii="Arial" w:cs="Arial" w:eastAsia="Arial" w:hAnsi="Arial"/>
          <w:sz w:val="22"/>
          <w:szCs w:val="22"/>
        </w:rPr>
        <w:t xml:space="preserve"> that play on top of the current idle state, then return to idle.</w:t>
      </w:r>
    </w:p>
    <w:p>
      <w:pPr>
        <w:pBdr>
          <w:bottom w:val="single" w:color="E5E8EB" w:sz="2" w:space="4"/>
        </w:pBdr>
        <w:spacing w:after="200" w:before="200"/>
      </w:pPr>
    </w:p>
    <w:p>
      <w:pPr>
        <w:pStyle w:val="Heading1"/>
      </w:pPr>
      <w:r>
        <w:t xml:space="preserve">V1 Shared Animation States</w:t>
      </w:r>
    </w:p>
    <w:p>
      <w:r>
        <w:rPr>
          <w:rFonts w:ascii="Arial" w:cs="Arial" w:eastAsia="Arial" w:hAnsi="Arial"/>
          <w:sz w:val="22"/>
          <w:szCs w:val="22"/>
        </w:rPr>
        <w:t xml:space="preserve">These are the 4 reaction animations needed for V1. Each plays for 2–4 seconds, then blends back to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Reaction ID</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Animation Description</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Used By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Holds item near mouth, chewing motion, happy expression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Food, Snack, Drink</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Touches head/body, twirl/pose, proud smile</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Accessory, Outfit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react_blush</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Hands near face, looks down, cheeks flush, shy smile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Affection, Tegami</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4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Arms up/clasped, big smile, sparkle eyes, bounce</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Flowers, Lucky, Premium, Milestone</w:t>
            </w:r>
          </w:p>
        </w:tc>
      </w:tr>
    </w:tbl>
    <w:p>
      <w:pPr>
        <w:pBdr>
          <w:bottom w:val="single" w:color="E5E8EB" w:sz="2" w:space="4"/>
        </w:pBdr>
        <w:spacing w:after="200" w:before="200"/>
      </w:pPr>
    </w:p>
    <w:p>
      <w:pPr>
        <w:pStyle w:val="Heading1"/>
      </w:pPr>
      <w:r>
        <w:t xml:space="preserve">Care Items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3060"/>
        <w:gridCol w:w="1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Gift</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Coins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Reaction</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Voice Line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Genki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Onigiri</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おいしい！ (Delicious!)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Ramen bowl</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50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あったかい～ (So warm~)</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+10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Matcha latte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ほっとする… (So relaxing...)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Taiyaki</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40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しっぽから食べるタイプ！ (Tail-first!)</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+8</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Strawberry daifuku</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react_eat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いちご大福大好き！ (I love it!)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Warm blanket</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60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react_blush</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あったかい…ありがとう (Warm...thanks)</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+12</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Head pat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react_blush</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えへへ… (Ehehe...)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+6</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Morning greeting</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15</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react_blush</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おはよう！ (Good morning!)</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+3</w:t>
            </w:r>
          </w:p>
        </w:tc>
      </w:tr>
    </w:tbl>
    <w:p>
      <w:pPr>
        <w:pBdr>
          <w:bottom w:val="single" w:color="E5E8EB" w:sz="2" w:space="4"/>
        </w:pBdr>
        <w:spacing w:after="200" w:before="200"/>
      </w:pPr>
    </w:p>
    <w:p>
      <w:pPr>
        <w:pStyle w:val="Heading1"/>
      </w:pPr>
      <w:r>
        <w:t xml:space="preserve">Accessories &amp; Outfits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3060"/>
        <w:gridCol w:w="1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Gift</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Coins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Reaction</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Voice Line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Hair ribbon</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150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似合う？ (Does it suit me?)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 days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Cat ear clip</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200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にゃん！ (Nyan!)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7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Flower crown</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180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お姫様みたい… (Like a princess...)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 days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Star hairpin</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120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キラキラ！ (Sparkly!)</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7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Summer yukata</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夏祭り気分！ (Festival mood!)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30 days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Idol outfit</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800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ステージに立てる！ (On stage!)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30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Maid uniform</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600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react_equip</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お帰りなさいませ！ (Welcome home!)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14 days</w:t>
            </w:r>
          </w:p>
        </w:tc>
      </w:tr>
    </w:tbl>
    <w:p>
      <w:pPr>
        <w:pBdr>
          <w:bottom w:val="single" w:color="E5E8EB" w:sz="2" w:space="4"/>
        </w:pBdr>
        <w:spacing w:after="200" w:before="200"/>
      </w:pPr>
    </w:p>
    <w:p>
      <w:pPr>
        <w:pStyle w:val="Heading1"/>
      </w:pPr>
      <w:r>
        <w:t xml:space="preserve">Special Gifts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3060"/>
        <w:gridCol w:w="1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Gift</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Coins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Reaction</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Voice Line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Omamori charm</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大切にするね… (I’ll treasure it)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Mood boost 24h</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Sakura bouquet</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400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きれい…！ (Beautiful!)</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 genki restore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Handwritten letter</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250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react_blush</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読むね… (Let me read it...)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+15 genki</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Uchiwa fan</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350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応援ありがとう！ (Thanks for cheering!)</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Fan rank badge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Birthday cake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1,000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誕生日覚えてくれたの？ (You remembered?)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Birthday scene</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Shooting star</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2,000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react_happy</w:t>
            </w:r>
          </w:p>
        </w:tc>
        <w:tc>
          <w:tcPr>
            <w:tcW w:type="dxa" w:w="30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星に名前…？泣いちゃう (I’ll cry...)</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Named star + badge</w:t>
            </w:r>
          </w:p>
        </w:tc>
      </w:tr>
    </w:tbl>
    <w:p>
      <w:pPr>
        <w:pBdr>
          <w:bottom w:val="single" w:color="E5E8EB" w:sz="2" w:space="4"/>
        </w:pBdr>
        <w:spacing w:after="200" w:before="200"/>
      </w:pPr>
    </w:p>
    <w:p>
      <w:pPr>
        <w:pStyle w:val="Heading1"/>
      </w:pPr>
      <w:r>
        <w:t xml:space="preserve">Animation Priority Rules</w:t>
      </w:r>
    </w:p>
    <w:p>
      <w:pPr>
        <w:pStyle w:val="ListParagraph"/>
        <w:numPr>
          <w:ilvl w:val="0"/>
          <w:numId w:val="2"/>
        </w:numPr>
      </w:pPr>
      <w:r>
        <w:rPr>
          <w:rFonts w:ascii="Arial" w:cs="Arial" w:eastAsia="Arial" w:hAnsi="Arial"/>
          <w:sz w:val="22"/>
          <w:szCs w:val="22"/>
        </w:rPr>
        <w:t xml:space="preserve"/>
      </w:r>
      <w:r>
        <w:rPr>
          <w:rFonts w:ascii="Arial" w:cs="Arial" w:eastAsia="Arial" w:hAnsi="Arial"/>
          <w:b/>
          <w:bCs/>
          <w:sz w:val="22"/>
          <w:szCs w:val="22"/>
        </w:rPr>
        <w:t xml:space="preserve">Gift reactions override idle</w:t>
      </w:r>
      <w:r>
        <w:rPr>
          <w:rFonts w:ascii="Arial" w:cs="Arial" w:eastAsia="Arial" w:hAnsi="Arial"/>
          <w:sz w:val="22"/>
          <w:szCs w:val="22"/>
        </w:rPr>
        <w:t xml:space="preserve"> — reaction plays immediately (2–4s), then blends back to current Genki idle state</w:t>
      </w:r>
    </w:p>
    <w:p>
      <w:pPr>
        <w:pStyle w:val="ListParagraph"/>
        <w:numPr>
          <w:ilvl w:val="0"/>
          <w:numId w:val="2"/>
        </w:numPr>
      </w:pPr>
      <w:r>
        <w:rPr>
          <w:rFonts w:ascii="Arial" w:cs="Arial" w:eastAsia="Arial" w:hAnsi="Arial"/>
          <w:sz w:val="22"/>
          <w:szCs w:val="22"/>
        </w:rPr>
        <w:t xml:space="preserve"/>
      </w:r>
      <w:r>
        <w:rPr>
          <w:rFonts w:ascii="Arial" w:cs="Arial" w:eastAsia="Arial" w:hAnsi="Arial"/>
          <w:b/>
          <w:bCs/>
          <w:sz w:val="22"/>
          <w:szCs w:val="22"/>
        </w:rPr>
        <w:t xml:space="preserve">Queue, don’t skip</w:t>
      </w:r>
      <w:r>
        <w:rPr>
          <w:rFonts w:ascii="Arial" w:cs="Arial" w:eastAsia="Arial" w:hAnsi="Arial"/>
          <w:sz w:val="22"/>
          <w:szCs w:val="22"/>
        </w:rPr>
        <w:t xml:space="preserve"> — if multiple gifts arrive quickly, queue reactions (max 3, drop oldest if exceeded)</w:t>
      </w:r>
    </w:p>
    <w:p>
      <w:pPr>
        <w:pStyle w:val="ListParagraph"/>
        <w:numPr>
          <w:ilvl w:val="0"/>
          <w:numId w:val="2"/>
        </w:numPr>
      </w:pPr>
      <w:r>
        <w:rPr>
          <w:rFonts w:ascii="Arial" w:cs="Arial" w:eastAsia="Arial" w:hAnsi="Arial"/>
          <w:sz w:val="22"/>
          <w:szCs w:val="22"/>
        </w:rPr>
        <w:t xml:space="preserve"/>
      </w:r>
      <w:r>
        <w:rPr>
          <w:rFonts w:ascii="Arial" w:cs="Arial" w:eastAsia="Arial" w:hAnsi="Arial"/>
          <w:b/>
          <w:bCs/>
          <w:sz w:val="22"/>
          <w:szCs w:val="22"/>
        </w:rPr>
        <w:t xml:space="preserve">Genki tier transition</w:t>
      </w:r>
      <w:r>
        <w:rPr>
          <w:rFonts w:ascii="Arial" w:cs="Arial" w:eastAsia="Arial" w:hAnsi="Arial"/>
          <w:sz w:val="22"/>
          <w:szCs w:val="22"/>
        </w:rPr>
        <w:t xml:space="preserve"> — if a gift boosts into a new tier, idle transitions AFTER the gift reaction ends</w:t>
      </w:r>
    </w:p>
    <w:p>
      <w:pPr>
        <w:pStyle w:val="ListParagraph"/>
        <w:numPr>
          <w:ilvl w:val="0"/>
          <w:numId w:val="2"/>
        </w:numPr>
      </w:pPr>
      <w:r>
        <w:rPr>
          <w:rFonts w:ascii="Arial" w:cs="Arial" w:eastAsia="Arial" w:hAnsi="Arial"/>
          <w:sz w:val="22"/>
          <w:szCs w:val="22"/>
        </w:rPr>
        <w:t xml:space="preserve"/>
      </w:r>
      <w:r>
        <w:rPr>
          <w:rFonts w:ascii="Arial" w:cs="Arial" w:eastAsia="Arial" w:hAnsi="Arial"/>
          <w:b/>
          <w:bCs/>
          <w:sz w:val="22"/>
          <w:szCs w:val="22"/>
        </w:rPr>
        <w:t xml:space="preserve">Equip persistence</w:t>
      </w:r>
      <w:r>
        <w:rPr>
          <w:rFonts w:ascii="Arial" w:cs="Arial" w:eastAsia="Arial" w:hAnsi="Arial"/>
          <w:sz w:val="22"/>
          <w:szCs w:val="22"/>
        </w:rPr>
        <w:t xml:space="preserve"> — accessories/outfits stay on the model after the reaction, for the specified duration</w:t>
      </w:r>
    </w:p>
    <w:p>
      <w:pPr>
        <w:pBdr>
          <w:bottom w:val="single" w:color="E5E8EB" w:sz="2" w:space="4"/>
        </w:pBdr>
        <w:spacing w:after="200" w:before="200"/>
      </w:pPr>
    </w:p>
    <w:p>
      <w:pPr>
        <w:pStyle w:val="Heading1"/>
      </w:pPr>
      <w:r>
        <w:t xml:space="preserve">VRM Blend Shape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Blend Shape</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Controls</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mouthOpen</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Jaw open amount (0–1)</w:t>
            </w:r>
          </w:p>
        </w:tc>
      </w:tr>
      <w:tr>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mouthSmile</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Corners of mouth up (0–1)</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mouthFunnel</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Lips pursed/forward for drinking (0–1)</w:t>
            </w:r>
          </w:p>
        </w:tc>
      </w:tr>
      <w:tr>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eyeWide</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Eyes open wide — surprise/excitement (0–1)</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eyeSquint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Eyes squinting — happy/laughing (0–1)</w:t>
            </w:r>
          </w:p>
        </w:tc>
      </w:tr>
      <w:tr>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eyeClosed</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Eyes closed — content/savoring (0–1)</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eyeLookDown</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Eyes cast down — shy (0–1)</w:t>
            </w:r>
          </w:p>
        </w:tc>
      </w:tr>
      <w:tr>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cheekPuff</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2C3E50"/>
                <w:sz w:val="20"/>
                <w:szCs w:val="20"/>
              </w:rPr>
              <w:t xml:space="preserve">Cheeks puffed — cute/pouty (0–1)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2026-04-09T01:42:47.308Z</dcterms:created>
  <dcterms:modified xsi:type="dcterms:W3CDTF">2026-04-09T01:42:47.308Z</dcterms:modified>
</cp:coreProperties>
</file>

<file path=docProps/custom.xml><?xml version="1.0" encoding="utf-8"?>
<Properties xmlns="http://schemas.openxmlformats.org/officeDocument/2006/custom-properties" xmlns:vt="http://schemas.openxmlformats.org/officeDocument/2006/docPropsVTypes"/>
</file>