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Divide and Conquer Matrix Multiplication: Threshold Evaluation</w:t>
      </w:r>
    </w:p>
    <w:p>
      <w:pPr>
        <w:pStyle w:val="Heading1"/>
      </w:pPr>
      <w:r>
        <w:t>1. Theoretical Framework: The Hybrid Approach</w:t>
      </w:r>
    </w:p>
    <w:p>
      <w:r>
        <w:t xml:space="preserve">Standard iterative matrix multiplication operates with a time complexity of </w:t>
      </w:r>
      <w:r>
        <w:rPr>
          <w:b/>
        </w:rPr>
        <w:t>O(n^3)</w:t>
      </w:r>
      <w:r>
        <w:t>. While divide and conquer (D&amp;C) approaches—such as standard recursive block multiplication or Strassen’s Algorithm—offer improved cache locality or better asymptotic bounds, pure recursion introduces significant overhead. Every recursive call requires stack memory allocation, function call branching, and index calculations.</w:t>
        <w:br/>
        <w:br/>
      </w:r>
      <w:r>
        <w:t xml:space="preserve">To optimize this, a hybrid algorithm is used: the matrix is recursively divided until the sub-matrix size reaches a specific </w:t>
      </w:r>
      <w:r>
        <w:rPr>
          <w:b/>
        </w:rPr>
        <w:t>threshold</w:t>
      </w:r>
      <w:r>
        <w:t xml:space="preserve"> (base case). At this threshold, the algorithm switches to the standard iterative method.</w:t>
      </w:r>
    </w:p>
    <w:p>
      <w:pPr>
        <w:pStyle w:val="Heading1"/>
      </w:pPr>
      <w:r>
        <w:t>2. Performance Variations Across Thresholds</w:t>
      </w:r>
    </w:p>
    <w:p>
      <w:r>
        <w:t>• Very Small Threshold (e.g., 2 or 4): The algorithm spends the majority of its execution time managing the recursion stack rather than performing mathematical computations. This results in the highest execution time.</w:t>
      </w:r>
    </w:p>
    <w:p>
      <w:r>
        <w:t>• Very Large Threshold (e.g., n/2 or n): The algorithm immediately defaults to the standard iterative approach, failing to exploit the cache-friendly spatial locality benefits of block division.</w:t>
      </w:r>
    </w:p>
    <w:p>
      <w:r>
        <w:t>• Moderate Threshold (e.g., 16, 32, or 64): Balances the workload. The matrix is divided enough times to fit sub-blocks perfectly into the CPU's L1/L2 cache, but the threshold is large enough to prevent recursion overhead from dominating the execution time.</w:t>
      </w:r>
    </w:p>
    <w:p>
      <w:pPr>
        <w:pStyle w:val="Heading1"/>
      </w:pPr>
      <w:r>
        <w:t>3. Justification of the Optimal Threshold</w:t>
      </w:r>
    </w:p>
    <w:p>
      <w:r>
        <w:t xml:space="preserve">The optimal threshold is highly hardware-dependent, closely tied to the CPU’s cache architecture. Generally, a threshold between </w:t>
      </w:r>
      <w:r>
        <w:rPr>
          <w:b/>
        </w:rPr>
        <w:t>16 and 64</w:t>
      </w:r>
      <w:r>
        <w:t xml:space="preserve"> is optimal. </w:t>
        <w:br/>
        <w:br/>
      </w:r>
      <w:r>
        <w:t>For example, if the threshold is set to 32, a 32x32 integer sub-matrix occupies roughly 4KB of memory. When calculating the multiplication of these blocks, the subsets of matrices A, B, and C easily fit within a standard 32KB L1 data cache. This prevents expensive cache misses and main memory fetching, providing the absolute minimum execution time in empirical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