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080"/>
      </w:tblGrid>
      <w:tr>
        <w:tc>
          <w:tcPr>
            <w:tcW w:type="dxa" w:w="10080"/>
            <w:shd w:fill="181E22"/>
            <w:tcMar>
              <w:top w:w="200" w:type="dxa"/>
              <w:bottom w:w="200" w:type="dxa"/>
              <w:left w:w="220" w:type="dxa"/>
              <w:right w:w="220" w:type="dxa"/>
            </w:tcMar>
          </w:tcPr>
          <w:p>
            <w:pPr>
              <w:spacing w:after="80"/>
            </w:pPr>
            <w:r>
              <w:rPr>
                <w:rFonts w:ascii="Courier New" w:hAnsi="Courier New"/>
                <w:b/>
                <w:color w:val="F15B22"/>
                <w:sz w:val="19"/>
              </w:rPr>
              <w:t>MODEL SR-05 // SPATIO-ACOUSTIC ISOGLOSS &amp; ETYMOLOGICAL GRAPH INSTRUMENT</w:t>
              <w:br/>
            </w:r>
            <w:r>
              <w:rPr>
                <w:rFonts w:ascii="Arial" w:hAnsi="Arial"/>
                <w:b/>
                <w:color w:val="F2F4F4"/>
                <w:sz w:val="36"/>
              </w:rPr>
              <w:t>SWARAREKHE (ಸ್ವರರೇಖೆ) — TECHNICAL ARCHITECTURE DOSSIER</w:t>
              <w:br/>
            </w:r>
            <w:r>
              <w:rPr>
                <w:rFonts w:ascii="Arial" w:hAnsi="Arial"/>
                <w:color w:val="D8DEE1"/>
                <w:sz w:val="20"/>
              </w:rPr>
              <w:t>Neuro-Symbolic Dialect Transduction, Inverse-Distance Weighted (IDW) Spatial Interpolation, NetworkX MultiDiGraph Etymology, Librosa YIN F0 Prosody DSP &amp; Crowdsourced Phonotactic Triage</w:t>
              <w:br/>
            </w:r>
            <w:r>
              <w:rPr>
                <w:rFonts w:ascii="Courier New" w:hAnsi="Courier New"/>
                <w:color w:val="F15B22"/>
                <w:sz w:val="17"/>
              </w:rPr>
              <w:t>Repository: https://github.com/taruntechbs-code/swararekhe-ai  |  Serial: SR-2026-KA  |  Build: Chassis Ver 2.5</w:t>
            </w:r>
          </w:p>
        </w:tc>
      </w:tr>
    </w:tbl>
    <w:tbl>
      <w:tblPr>
        <w:tblW w:type="auto" w:w="0"/>
        <w:jc w:val="center"/>
        <w:tblLayout w:type="autofit"/>
        <w:tblLook w:firstColumn="1" w:firstRow="1" w:lastColumn="0" w:lastRow="0" w:noHBand="0" w:noVBand="1" w:val="04A0"/>
      </w:tblPr>
      <w:tblGrid>
        <w:gridCol w:w="1680"/>
        <w:gridCol w:w="1680"/>
        <w:gridCol w:w="1680"/>
        <w:gridCol w:w="1680"/>
        <w:gridCol w:w="1680"/>
        <w:gridCol w:w="1680"/>
      </w:tblGrid>
      <w:tr>
        <w:tc>
          <w:tcPr>
            <w:tcW w:type="dxa" w:w="1680"/>
            <w:shd w:fill="20272B"/>
            <w:tcMar>
              <w:top w:w="120" w:type="dxa"/>
              <w:bottom w:w="120" w:type="dxa"/>
              <w:left w:w="140" w:type="dxa"/>
              <w:right w:w="140" w:type="dxa"/>
            </w:tcMar>
          </w:tcPr>
          <w:p>
            <w:pPr>
              <w:spacing w:after="0"/>
            </w:pPr>
            <w:r/>
            <w:r>
              <w:rPr>
                <w:rFonts w:ascii="Courier New" w:hAnsi="Courier New"/>
                <w:b/>
                <w:color w:val="F2F4F4"/>
                <w:sz w:val="19"/>
              </w:rPr>
              <w:t>DIALECT HEARTLANDS</w:t>
            </w:r>
          </w:p>
        </w:tc>
        <w:tc>
          <w:tcPr>
            <w:tcW w:type="dxa" w:w="1680"/>
            <w:shd w:fill="20272B"/>
            <w:tcMar>
              <w:top w:w="120" w:type="dxa"/>
              <w:bottom w:w="120" w:type="dxa"/>
              <w:left w:w="140" w:type="dxa"/>
              <w:right w:w="140" w:type="dxa"/>
            </w:tcMar>
          </w:tcPr>
          <w:p>
            <w:pPr>
              <w:spacing w:after="0"/>
            </w:pPr>
            <w:r/>
            <w:r>
              <w:rPr>
                <w:rFonts w:ascii="Courier New" w:hAnsi="Courier New"/>
                <w:b/>
                <w:color w:val="F2F4F4"/>
                <w:sz w:val="19"/>
              </w:rPr>
              <w:t>CANONICAL VARIANTS</w:t>
            </w:r>
          </w:p>
        </w:tc>
        <w:tc>
          <w:tcPr>
            <w:tcW w:type="dxa" w:w="1680"/>
            <w:shd w:fill="20272B"/>
            <w:tcMar>
              <w:top w:w="120" w:type="dxa"/>
              <w:bottom w:w="120" w:type="dxa"/>
              <w:left w:w="140" w:type="dxa"/>
              <w:right w:w="140" w:type="dxa"/>
            </w:tcMar>
          </w:tcPr>
          <w:p>
            <w:pPr>
              <w:spacing w:after="0"/>
            </w:pPr>
            <w:r/>
            <w:r>
              <w:rPr>
                <w:rFonts w:ascii="Courier New" w:hAnsi="Courier New"/>
                <w:b/>
                <w:color w:val="F2F4F4"/>
                <w:sz w:val="19"/>
              </w:rPr>
              <w:t>GRAPH NODES</w:t>
            </w:r>
          </w:p>
        </w:tc>
        <w:tc>
          <w:tcPr>
            <w:tcW w:type="dxa" w:w="1680"/>
            <w:shd w:fill="20272B"/>
            <w:tcMar>
              <w:top w:w="120" w:type="dxa"/>
              <w:bottom w:w="120" w:type="dxa"/>
              <w:left w:w="140" w:type="dxa"/>
              <w:right w:w="140" w:type="dxa"/>
            </w:tcMar>
          </w:tcPr>
          <w:p>
            <w:pPr>
              <w:spacing w:after="0"/>
            </w:pPr>
            <w:r/>
            <w:r>
              <w:rPr>
                <w:rFonts w:ascii="Courier New" w:hAnsi="Courier New"/>
                <w:b/>
                <w:color w:val="F2F4F4"/>
                <w:sz w:val="19"/>
              </w:rPr>
              <w:t>ETYMOLOGY EDGES</w:t>
            </w:r>
          </w:p>
        </w:tc>
        <w:tc>
          <w:tcPr>
            <w:tcW w:type="dxa" w:w="1680"/>
            <w:shd w:fill="20272B"/>
            <w:tcMar>
              <w:top w:w="120" w:type="dxa"/>
              <w:bottom w:w="120" w:type="dxa"/>
              <w:left w:w="140" w:type="dxa"/>
              <w:right w:w="140" w:type="dxa"/>
            </w:tcMar>
          </w:tcPr>
          <w:p>
            <w:pPr>
              <w:spacing w:after="0"/>
            </w:pPr>
            <w:r/>
            <w:r>
              <w:rPr>
                <w:rFonts w:ascii="Courier New" w:hAnsi="Courier New"/>
                <w:b/>
                <w:color w:val="F2F4F4"/>
                <w:sz w:val="19"/>
              </w:rPr>
              <w:t>REST ENDPOINTS</w:t>
            </w:r>
          </w:p>
        </w:tc>
        <w:tc>
          <w:tcPr>
            <w:tcW w:type="dxa" w:w="1680"/>
            <w:shd w:fill="20272B"/>
            <w:tcMar>
              <w:top w:w="120" w:type="dxa"/>
              <w:bottom w:w="120" w:type="dxa"/>
              <w:left w:w="140" w:type="dxa"/>
              <w:right w:w="140" w:type="dxa"/>
            </w:tcMar>
          </w:tcPr>
          <w:p>
            <w:pPr>
              <w:spacing w:after="0"/>
            </w:pPr>
            <w:r/>
            <w:r>
              <w:rPr>
                <w:rFonts w:ascii="Courier New" w:hAnsi="Courier New"/>
                <w:b/>
                <w:color w:val="F2F4F4"/>
                <w:sz w:val="19"/>
              </w:rPr>
              <w:t>PYTEST COVERAGE</w:t>
            </w:r>
          </w:p>
        </w:tc>
      </w:tr>
      <w:tr>
        <w:tc>
          <w:tcPr>
            <w:tcW w:type="dxa" w:w="1680"/>
            <w:shd w:fill="FFFFFF"/>
            <w:tcMar>
              <w:top w:w="90" w:type="dxa"/>
              <w:bottom w:w="90" w:type="dxa"/>
              <w:left w:w="140" w:type="dxa"/>
              <w:right w:w="140" w:type="dxa"/>
            </w:tcMar>
          </w:tcPr>
          <w:p>
            <w:pPr>
              <w:spacing w:after="0" w:line="276" w:lineRule="auto"/>
            </w:pPr>
            <w:r/>
            <w:r>
              <w:rPr>
                <w:rFonts w:ascii="Courier New" w:hAnsi="Courier New"/>
                <w:b/>
                <w:color w:val="181E22"/>
                <w:sz w:val="19"/>
              </w:rPr>
              <w:t>05 Regions</w:t>
            </w:r>
          </w:p>
        </w:tc>
        <w:tc>
          <w:tcPr>
            <w:tcW w:type="dxa" w:w="1680"/>
            <w:shd w:fill="FFFFFF"/>
            <w:tcMar>
              <w:top w:w="90" w:type="dxa"/>
              <w:bottom w:w="90" w:type="dxa"/>
              <w:left w:w="140" w:type="dxa"/>
              <w:right w:w="140" w:type="dxa"/>
            </w:tcMar>
          </w:tcPr>
          <w:p>
            <w:pPr>
              <w:spacing w:after="0" w:line="276" w:lineRule="auto"/>
            </w:pPr>
            <w:r/>
            <w:r>
              <w:rPr>
                <w:rFonts w:ascii="Arial" w:hAnsi="Arial"/>
                <w:color w:val="414B52"/>
                <w:sz w:val="19"/>
              </w:rPr>
              <w:t>70 Verified Forms</w:t>
            </w:r>
          </w:p>
        </w:tc>
        <w:tc>
          <w:tcPr>
            <w:tcW w:type="dxa" w:w="1680"/>
            <w:shd w:fill="FFFFFF"/>
            <w:tcMar>
              <w:top w:w="90" w:type="dxa"/>
              <w:bottom w:w="90" w:type="dxa"/>
              <w:left w:w="140" w:type="dxa"/>
              <w:right w:w="140" w:type="dxa"/>
            </w:tcMar>
          </w:tcPr>
          <w:p>
            <w:pPr>
              <w:spacing w:after="0" w:line="276" w:lineRule="auto"/>
            </w:pPr>
            <w:r/>
            <w:r>
              <w:rPr>
                <w:rFonts w:ascii="Arial" w:hAnsi="Arial"/>
                <w:color w:val="414B52"/>
                <w:sz w:val="19"/>
              </w:rPr>
              <w:t>105+ Entities</w:t>
            </w:r>
          </w:p>
        </w:tc>
        <w:tc>
          <w:tcPr>
            <w:tcW w:type="dxa" w:w="1680"/>
            <w:shd w:fill="FFFFFF"/>
            <w:tcMar>
              <w:top w:w="90" w:type="dxa"/>
              <w:bottom w:w="90" w:type="dxa"/>
              <w:left w:w="140" w:type="dxa"/>
              <w:right w:w="140" w:type="dxa"/>
            </w:tcMar>
          </w:tcPr>
          <w:p>
            <w:pPr>
              <w:spacing w:after="0" w:line="276" w:lineRule="auto"/>
            </w:pPr>
            <w:r/>
            <w:r>
              <w:rPr>
                <w:rFonts w:ascii="Arial" w:hAnsi="Arial"/>
                <w:color w:val="414B52"/>
                <w:sz w:val="19"/>
              </w:rPr>
              <w:t>258+ Relations</w:t>
            </w:r>
          </w:p>
        </w:tc>
        <w:tc>
          <w:tcPr>
            <w:tcW w:type="dxa" w:w="1680"/>
            <w:shd w:fill="FFFFFF"/>
            <w:tcMar>
              <w:top w:w="90" w:type="dxa"/>
              <w:bottom w:w="90" w:type="dxa"/>
              <w:left w:w="140" w:type="dxa"/>
              <w:right w:w="140" w:type="dxa"/>
            </w:tcMar>
          </w:tcPr>
          <w:p>
            <w:pPr>
              <w:spacing w:after="0" w:line="276" w:lineRule="auto"/>
            </w:pPr>
            <w:r/>
            <w:r>
              <w:rPr>
                <w:rFonts w:ascii="Arial" w:hAnsi="Arial"/>
                <w:color w:val="414B52"/>
                <w:sz w:val="19"/>
              </w:rPr>
              <w:t>15 Live Routes</w:t>
            </w:r>
          </w:p>
        </w:tc>
        <w:tc>
          <w:tcPr>
            <w:tcW w:type="dxa" w:w="1680"/>
            <w:shd w:fill="FFFFFF"/>
            <w:tcMar>
              <w:top w:w="90" w:type="dxa"/>
              <w:bottom w:w="90" w:type="dxa"/>
              <w:left w:w="140" w:type="dxa"/>
              <w:right w:w="140" w:type="dxa"/>
            </w:tcMar>
          </w:tcPr>
          <w:p>
            <w:pPr>
              <w:spacing w:after="0" w:line="276" w:lineRule="auto"/>
            </w:pPr>
            <w:r/>
            <w:r>
              <w:rPr>
                <w:rFonts w:ascii="Arial" w:hAnsi="Arial"/>
                <w:color w:val="414B52"/>
                <w:sz w:val="19"/>
              </w:rPr>
              <w:t>26 / 26 Passing (100%)</w:t>
            </w:r>
          </w:p>
        </w:tc>
      </w:tr>
    </w:tbl>
    <w:p>
      <w:pPr>
        <w:spacing w:after="80"/>
      </w:pPr>
    </w:p>
    <w:p>
      <w:pPr>
        <w:keepNext/>
        <w:spacing w:before="320" w:after="120"/>
        <w:pBdr>
          <w:bottom w:val="single" w:sz="12" w:space="4" w:color="F15B22"/>
        </w:pBdr>
      </w:pPr>
      <w:r>
        <w:rPr>
          <w:rFonts w:ascii="Courier New" w:hAnsi="Courier New"/>
          <w:b/>
          <w:color w:val="F15B22"/>
          <w:sz w:val="26"/>
        </w:rPr>
        <w:t xml:space="preserve">SECTION 01 // </w:t>
      </w:r>
      <w:r>
        <w:rPr>
          <w:rFonts w:ascii="Arial" w:hAnsi="Arial"/>
          <w:b/>
          <w:color w:val="181E22"/>
          <w:sz w:val="27"/>
        </w:rPr>
        <w:t>EXECUTIVE SUMMARY &amp; PROBLEM STATEMENT</w:t>
      </w:r>
    </w:p>
    <w:p>
      <w:r>
        <w:t>Standard Natural Language Processing (NLP) foundations and commercial machine translation systems treat Kannada (ಕನ್ನಡ) as a flat, monolithic language anchored almost exclusively to the urban literary standard of Bengaluru and Old Mysuru. In reality, spoken Kannada across Karnataka is a rich, living spatio-acoustic continuum that shifts every 50 to 100 kilometers. Current AI language models fail in regional, rural, and cultural contexts because they ignore three fundamental dimensions of spoken Dravidian linguistics:</w:t>
      </w:r>
    </w:p>
    <w:p>
      <w:pPr>
        <w:pStyle w:val="ListBullet"/>
      </w:pPr>
      <w:r>
        <w:rPr>
          <w:b/>
        </w:rPr>
        <w:t xml:space="preserve">1. Continuous Geospatial Isogloss Blending: </w:t>
      </w:r>
      <w:r>
        <w:t>Dialect boundaries are not rigid walls. Transitional border hubs such as Davanagere, Belagavi, Hassan, and Shivamogga speak mathematical blends of neighboring speech heartlands. Speakers dynamically code-switch between Northern inchoative stems and Southern progressive suffixes depending on geographic proximity.</w:t>
      </w:r>
    </w:p>
    <w:p>
      <w:pPr>
        <w:pStyle w:val="ListBullet"/>
      </w:pPr>
      <w:r>
        <w:rPr>
          <w:b/>
        </w:rPr>
        <w:t xml:space="preserve">2. Deep Historical &amp; Border Substrate Contact: </w:t>
      </w:r>
      <w:r>
        <w:t>Over a millennium of geopolitical history has infused regional Kannada dialects with distinct linguistic substrates: Indo-Aryan Marathi and Konkani loans in Uttara Karnataka, Dakhni Urdu and Persian administrative lexicon in Kalyana Karnataka, ancient Tulu and Halegannada (Old Kannada) retentions along the Karavali coast, and archaic proto-Dravidian roots in Kodagu Arebhashe.</w:t>
      </w:r>
    </w:p>
    <w:p>
      <w:pPr>
        <w:pStyle w:val="ListBullet"/>
      </w:pPr>
      <w:r>
        <w:rPr>
          <w:b/>
        </w:rPr>
        <w:t xml:space="preserve">3. Acoustic Prosody &amp; Fundamental Frequency (F0) Cadence: </w:t>
      </w:r>
      <w:r>
        <w:t>Text-only transcription strips away the musicality of speech. Hubballi-Dharwad Kannada is defined by a brisk staccato rhythm with a sharp rising terminal pitch inflection (+4.52 Hz/frame) on alveolar trill honorifics (-ri / -avri), whereas Old Mysuru exhibits a wider, melodic vowel-elongated legato contour (-0.85 Hz/frame terminal slope).</w:t>
      </w:r>
    </w:p>
    <w:p>
      <w:pPr>
        <w:keepNext/>
        <w:spacing w:before="200" w:after="80"/>
      </w:pPr>
      <w:r>
        <w:rPr>
          <w:rFonts w:ascii="Arial" w:hAnsi="Arial"/>
          <w:b/>
          <w:color w:val="181E22"/>
          <w:sz w:val="23"/>
        </w:rPr>
        <w:t>The Engineering Solution: SWARAREKHE (Model SR-05)</w:t>
      </w:r>
    </w:p>
    <w:p>
      <w:r>
        <w:t>SWARAREKHE (ಸ್ವರರೇಖೆ — literally 'The Line of Voice/Prosody') is a full-stack computational dialectology and acoustic signal-processing instrument. Engineered in the tactile visual language of a Braun / Teenage Engineering hardware synthesizer (Model SR-05), it unifies four deep-tech subsystems into a single continuous 4-bay chassis:</w:t>
      </w:r>
    </w:p>
    <w:tbl>
      <w:tblPr>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shd w:fill="20272B"/>
            <w:tcMar>
              <w:top w:w="120" w:type="dxa"/>
              <w:bottom w:w="120" w:type="dxa"/>
              <w:left w:w="140" w:type="dxa"/>
              <w:right w:w="140" w:type="dxa"/>
            </w:tcMar>
          </w:tcPr>
          <w:p>
            <w:pPr>
              <w:spacing w:after="0"/>
            </w:pPr>
            <w:r/>
            <w:r>
              <w:rPr>
                <w:rFonts w:ascii="Courier New" w:hAnsi="Courier New"/>
                <w:b/>
                <w:color w:val="F2F4F4"/>
                <w:sz w:val="19"/>
              </w:rPr>
              <w:t>DIALECT REGION CODE</w:t>
            </w:r>
          </w:p>
        </w:tc>
        <w:tc>
          <w:tcPr>
            <w:tcW w:type="dxa" w:w="2016"/>
            <w:shd w:fill="20272B"/>
            <w:tcMar>
              <w:top w:w="120" w:type="dxa"/>
              <w:bottom w:w="120" w:type="dxa"/>
              <w:left w:w="140" w:type="dxa"/>
              <w:right w:w="140" w:type="dxa"/>
            </w:tcMar>
          </w:tcPr>
          <w:p>
            <w:pPr>
              <w:spacing w:after="0"/>
            </w:pPr>
            <w:r/>
            <w:r>
              <w:rPr>
                <w:rFonts w:ascii="Courier New" w:hAnsi="Courier New"/>
                <w:b/>
                <w:color w:val="F2F4F4"/>
                <w:sz w:val="19"/>
              </w:rPr>
              <w:t>SPEECH HEARTLAND</w:t>
            </w:r>
          </w:p>
        </w:tc>
        <w:tc>
          <w:tcPr>
            <w:tcW w:type="dxa" w:w="2016"/>
            <w:shd w:fill="20272B"/>
            <w:tcMar>
              <w:top w:w="120" w:type="dxa"/>
              <w:bottom w:w="120" w:type="dxa"/>
              <w:left w:w="140" w:type="dxa"/>
              <w:right w:w="140" w:type="dxa"/>
            </w:tcMar>
          </w:tcPr>
          <w:p>
            <w:pPr>
              <w:spacing w:after="0"/>
            </w:pPr>
            <w:r/>
            <w:r>
              <w:rPr>
                <w:rFonts w:ascii="Courier New" w:hAnsi="Courier New"/>
                <w:b/>
                <w:color w:val="F2F4F4"/>
                <w:sz w:val="19"/>
              </w:rPr>
              <w:t>EPICENTER COORDINATES</w:t>
            </w:r>
          </w:p>
        </w:tc>
        <w:tc>
          <w:tcPr>
            <w:tcW w:type="dxa" w:w="2016"/>
            <w:shd w:fill="20272B"/>
            <w:tcMar>
              <w:top w:w="120" w:type="dxa"/>
              <w:bottom w:w="120" w:type="dxa"/>
              <w:left w:w="140" w:type="dxa"/>
              <w:right w:w="140" w:type="dxa"/>
            </w:tcMar>
          </w:tcPr>
          <w:p>
            <w:pPr>
              <w:spacing w:after="0"/>
            </w:pPr>
            <w:r/>
            <w:r>
              <w:rPr>
                <w:rFonts w:ascii="Courier New" w:hAnsi="Courier New"/>
                <w:b/>
                <w:color w:val="F2F4F4"/>
                <w:sz w:val="19"/>
              </w:rPr>
              <w:t>KEY SUBSTRATE INFLUENCES</w:t>
            </w:r>
          </w:p>
        </w:tc>
        <w:tc>
          <w:tcPr>
            <w:tcW w:type="dxa" w:w="2016"/>
            <w:shd w:fill="20272B"/>
            <w:tcMar>
              <w:top w:w="120" w:type="dxa"/>
              <w:bottom w:w="120" w:type="dxa"/>
              <w:left w:w="140" w:type="dxa"/>
              <w:right w:w="140" w:type="dxa"/>
            </w:tcMar>
          </w:tcPr>
          <w:p>
            <w:pPr>
              <w:spacing w:after="0"/>
            </w:pPr>
            <w:r/>
            <w:r>
              <w:rPr>
                <w:rFonts w:ascii="Courier New" w:hAnsi="Courier New"/>
                <w:b/>
                <w:color w:val="F2F4F4"/>
                <w:sz w:val="19"/>
              </w:rPr>
              <w:t>SIGNATURE ACOUSTIC CADENCE</w:t>
            </w:r>
          </w:p>
        </w:tc>
      </w:tr>
      <w:tr>
        <w:tc>
          <w:tcPr>
            <w:tcW w:type="dxa" w:w="2016"/>
            <w:shd w:fill="FFFFFF"/>
            <w:tcMar>
              <w:top w:w="90" w:type="dxa"/>
              <w:bottom w:w="90" w:type="dxa"/>
              <w:left w:w="140" w:type="dxa"/>
              <w:right w:w="140" w:type="dxa"/>
            </w:tcMar>
          </w:tcPr>
          <w:p>
            <w:pPr>
              <w:spacing w:after="0" w:line="276" w:lineRule="auto"/>
            </w:pPr>
            <w:r/>
            <w:r>
              <w:rPr>
                <w:rFonts w:ascii="Courier New" w:hAnsi="Courier New"/>
                <w:b/>
                <w:color w:val="181E22"/>
                <w:sz w:val="19"/>
              </w:rPr>
              <w:t>uttara_karnataka</w:t>
            </w:r>
          </w:p>
        </w:tc>
        <w:tc>
          <w:tcPr>
            <w:tcW w:type="dxa" w:w="2016"/>
            <w:shd w:fill="FFFFFF"/>
            <w:tcMar>
              <w:top w:w="90" w:type="dxa"/>
              <w:bottom w:w="90" w:type="dxa"/>
              <w:left w:w="140" w:type="dxa"/>
              <w:right w:w="140" w:type="dxa"/>
            </w:tcMar>
          </w:tcPr>
          <w:p>
            <w:pPr>
              <w:spacing w:after="0" w:line="276" w:lineRule="auto"/>
            </w:pPr>
            <w:r/>
            <w:r>
              <w:rPr>
                <w:rFonts w:ascii="Arial" w:hAnsi="Arial"/>
                <w:color w:val="414B52"/>
                <w:sz w:val="19"/>
              </w:rPr>
              <w:t>Hubballi-Dharwad-Belagavi (ಉತ್ತರ ಕರ್ನಾಟಕ)</w:t>
            </w:r>
          </w:p>
        </w:tc>
        <w:tc>
          <w:tcPr>
            <w:tcW w:type="dxa" w:w="2016"/>
            <w:shd w:fill="FFFFFF"/>
            <w:tcMar>
              <w:top w:w="90" w:type="dxa"/>
              <w:bottom w:w="90" w:type="dxa"/>
              <w:left w:w="140" w:type="dxa"/>
              <w:right w:w="140" w:type="dxa"/>
            </w:tcMar>
          </w:tcPr>
          <w:p>
            <w:pPr>
              <w:spacing w:after="0" w:line="276" w:lineRule="auto"/>
            </w:pPr>
            <w:r/>
            <w:r>
              <w:rPr>
                <w:rFonts w:ascii="Arial" w:hAnsi="Arial"/>
                <w:color w:val="414B52"/>
                <w:sz w:val="19"/>
              </w:rPr>
              <w:t>15.4589°N, 75.0078°E</w:t>
            </w:r>
          </w:p>
        </w:tc>
        <w:tc>
          <w:tcPr>
            <w:tcW w:type="dxa" w:w="2016"/>
            <w:shd w:fill="FFFFFF"/>
            <w:tcMar>
              <w:top w:w="90" w:type="dxa"/>
              <w:bottom w:w="90" w:type="dxa"/>
              <w:left w:w="140" w:type="dxa"/>
              <w:right w:w="140" w:type="dxa"/>
            </w:tcMar>
          </w:tcPr>
          <w:p>
            <w:pPr>
              <w:spacing w:after="0" w:line="276" w:lineRule="auto"/>
            </w:pPr>
            <w:r/>
            <w:r>
              <w:rPr>
                <w:rFonts w:ascii="Arial" w:hAnsi="Arial"/>
                <w:color w:val="414B52"/>
                <w:sz w:val="19"/>
              </w:rPr>
              <w:t>Marathi, Konkani, Sharana Vachana</w:t>
            </w:r>
          </w:p>
        </w:tc>
        <w:tc>
          <w:tcPr>
            <w:tcW w:type="dxa" w:w="2016"/>
            <w:shd w:fill="FFFFFF"/>
            <w:tcMar>
              <w:top w:w="90" w:type="dxa"/>
              <w:bottom w:w="90" w:type="dxa"/>
              <w:left w:w="140" w:type="dxa"/>
              <w:right w:w="140" w:type="dxa"/>
            </w:tcMar>
          </w:tcPr>
          <w:p>
            <w:pPr>
              <w:spacing w:after="0" w:line="276" w:lineRule="auto"/>
            </w:pPr>
            <w:r/>
            <w:r>
              <w:rPr>
                <w:rFonts w:ascii="Arial" w:hAnsi="Arial"/>
                <w:color w:val="414B52"/>
                <w:sz w:val="19"/>
              </w:rPr>
              <w:t>Staccato Rising Terminal (+4.52 Hz/f, 158 Hz mean)</w:t>
            </w:r>
          </w:p>
        </w:tc>
      </w:tr>
      <w:tr>
        <w:tc>
          <w:tcPr>
            <w:tcW w:type="dxa" w:w="2016"/>
            <w:shd w:fill="F4F6F7"/>
            <w:tcMar>
              <w:top w:w="90" w:type="dxa"/>
              <w:bottom w:w="90" w:type="dxa"/>
              <w:left w:w="140" w:type="dxa"/>
              <w:right w:w="140" w:type="dxa"/>
            </w:tcMar>
          </w:tcPr>
          <w:p>
            <w:pPr>
              <w:spacing w:after="0" w:line="276" w:lineRule="auto"/>
            </w:pPr>
            <w:r/>
            <w:r>
              <w:rPr>
                <w:rFonts w:ascii="Courier New" w:hAnsi="Courier New"/>
                <w:b/>
                <w:color w:val="181E22"/>
                <w:sz w:val="19"/>
              </w:rPr>
              <w:t>karavali_coastal</w:t>
            </w:r>
          </w:p>
        </w:tc>
        <w:tc>
          <w:tcPr>
            <w:tcW w:type="dxa" w:w="2016"/>
            <w:shd w:fill="F4F6F7"/>
            <w:tcMar>
              <w:top w:w="90" w:type="dxa"/>
              <w:bottom w:w="90" w:type="dxa"/>
              <w:left w:w="140" w:type="dxa"/>
              <w:right w:w="140" w:type="dxa"/>
            </w:tcMar>
          </w:tcPr>
          <w:p>
            <w:pPr>
              <w:spacing w:after="0" w:line="276" w:lineRule="auto"/>
            </w:pPr>
            <w:r/>
            <w:r>
              <w:rPr>
                <w:rFonts w:ascii="Arial" w:hAnsi="Arial"/>
                <w:color w:val="414B52"/>
                <w:sz w:val="19"/>
              </w:rPr>
              <w:t>Kundapura-Mangaluru (ಕರಾವಳಿ ಕನ್ನಡ)</w:t>
            </w:r>
          </w:p>
        </w:tc>
        <w:tc>
          <w:tcPr>
            <w:tcW w:type="dxa" w:w="2016"/>
            <w:shd w:fill="F4F6F7"/>
            <w:tcMar>
              <w:top w:w="90" w:type="dxa"/>
              <w:bottom w:w="90" w:type="dxa"/>
              <w:left w:w="140" w:type="dxa"/>
              <w:right w:w="140" w:type="dxa"/>
            </w:tcMar>
          </w:tcPr>
          <w:p>
            <w:pPr>
              <w:spacing w:after="0" w:line="276" w:lineRule="auto"/>
            </w:pPr>
            <w:r/>
            <w:r>
              <w:rPr>
                <w:rFonts w:ascii="Arial" w:hAnsi="Arial"/>
                <w:color w:val="414B52"/>
                <w:sz w:val="19"/>
              </w:rPr>
              <w:t>13.6288°N, 74.6919°E</w:t>
            </w:r>
          </w:p>
        </w:tc>
        <w:tc>
          <w:tcPr>
            <w:tcW w:type="dxa" w:w="2016"/>
            <w:shd w:fill="F4F6F7"/>
            <w:tcMar>
              <w:top w:w="90" w:type="dxa"/>
              <w:bottom w:w="90" w:type="dxa"/>
              <w:left w:w="140" w:type="dxa"/>
              <w:right w:w="140" w:type="dxa"/>
            </w:tcMar>
          </w:tcPr>
          <w:p>
            <w:pPr>
              <w:spacing w:after="0" w:line="276" w:lineRule="auto"/>
            </w:pPr>
            <w:r/>
            <w:r>
              <w:rPr>
                <w:rFonts w:ascii="Arial" w:hAnsi="Arial"/>
                <w:color w:val="414B52"/>
                <w:sz w:val="19"/>
              </w:rPr>
              <w:t>Tulu, Halegannada, Konkani</w:t>
            </w:r>
          </w:p>
        </w:tc>
        <w:tc>
          <w:tcPr>
            <w:tcW w:type="dxa" w:w="2016"/>
            <w:shd w:fill="F4F6F7"/>
            <w:tcMar>
              <w:top w:w="90" w:type="dxa"/>
              <w:bottom w:w="90" w:type="dxa"/>
              <w:left w:w="140" w:type="dxa"/>
              <w:right w:w="140" w:type="dxa"/>
            </w:tcMar>
          </w:tcPr>
          <w:p>
            <w:pPr>
              <w:spacing w:after="0" w:line="276" w:lineRule="auto"/>
            </w:pPr>
            <w:r/>
            <w:r>
              <w:rPr>
                <w:rFonts w:ascii="Arial" w:hAnsi="Arial"/>
                <w:color w:val="414B52"/>
                <w:sz w:val="19"/>
              </w:rPr>
              <w:t>Rapid Coastal Glide Insertion (+1.95 Hz/f, 172 Hz mean)</w:t>
            </w:r>
          </w:p>
        </w:tc>
      </w:tr>
      <w:tr>
        <w:tc>
          <w:tcPr>
            <w:tcW w:type="dxa" w:w="2016"/>
            <w:shd w:fill="FFFFFF"/>
            <w:tcMar>
              <w:top w:w="90" w:type="dxa"/>
              <w:bottom w:w="90" w:type="dxa"/>
              <w:left w:w="140" w:type="dxa"/>
              <w:right w:w="140" w:type="dxa"/>
            </w:tcMar>
          </w:tcPr>
          <w:p>
            <w:pPr>
              <w:spacing w:after="0" w:line="276" w:lineRule="auto"/>
            </w:pPr>
            <w:r/>
            <w:r>
              <w:rPr>
                <w:rFonts w:ascii="Courier New" w:hAnsi="Courier New"/>
                <w:b/>
                <w:color w:val="181E22"/>
                <w:sz w:val="19"/>
              </w:rPr>
              <w:t>kalyana_karnataka</w:t>
            </w:r>
          </w:p>
        </w:tc>
        <w:tc>
          <w:tcPr>
            <w:tcW w:type="dxa" w:w="2016"/>
            <w:shd w:fill="FFFFFF"/>
            <w:tcMar>
              <w:top w:w="90" w:type="dxa"/>
              <w:bottom w:w="90" w:type="dxa"/>
              <w:left w:w="140" w:type="dxa"/>
              <w:right w:w="140" w:type="dxa"/>
            </w:tcMar>
          </w:tcPr>
          <w:p>
            <w:pPr>
              <w:spacing w:after="0" w:line="276" w:lineRule="auto"/>
            </w:pPr>
            <w:r/>
            <w:r>
              <w:rPr>
                <w:rFonts w:ascii="Arial" w:hAnsi="Arial"/>
                <w:color w:val="414B52"/>
                <w:sz w:val="19"/>
              </w:rPr>
              <w:t>Kalaburagi-Bidar-Raichur (ಕಲ್ಯಾಣ ಕರ್ನಾಟಕ)</w:t>
            </w:r>
          </w:p>
        </w:tc>
        <w:tc>
          <w:tcPr>
            <w:tcW w:type="dxa" w:w="2016"/>
            <w:shd w:fill="FFFFFF"/>
            <w:tcMar>
              <w:top w:w="90" w:type="dxa"/>
              <w:bottom w:w="90" w:type="dxa"/>
              <w:left w:w="140" w:type="dxa"/>
              <w:right w:w="140" w:type="dxa"/>
            </w:tcMar>
          </w:tcPr>
          <w:p>
            <w:pPr>
              <w:spacing w:after="0" w:line="276" w:lineRule="auto"/>
            </w:pPr>
            <w:r/>
            <w:r>
              <w:rPr>
                <w:rFonts w:ascii="Arial" w:hAnsi="Arial"/>
                <w:color w:val="414B52"/>
                <w:sz w:val="19"/>
              </w:rPr>
              <w:t>17.3297°N, 76.8343°E</w:t>
            </w:r>
          </w:p>
        </w:tc>
        <w:tc>
          <w:tcPr>
            <w:tcW w:type="dxa" w:w="2016"/>
            <w:shd w:fill="FFFFFF"/>
            <w:tcMar>
              <w:top w:w="90" w:type="dxa"/>
              <w:bottom w:w="90" w:type="dxa"/>
              <w:left w:w="140" w:type="dxa"/>
              <w:right w:w="140" w:type="dxa"/>
            </w:tcMar>
          </w:tcPr>
          <w:p>
            <w:pPr>
              <w:spacing w:after="0" w:line="276" w:lineRule="auto"/>
            </w:pPr>
            <w:r/>
            <w:r>
              <w:rPr>
                <w:rFonts w:ascii="Arial" w:hAnsi="Arial"/>
                <w:color w:val="414B52"/>
                <w:sz w:val="19"/>
              </w:rPr>
              <w:t>Dakhni Urdu, Marathi, Telugu, Vachana</w:t>
            </w:r>
          </w:p>
        </w:tc>
        <w:tc>
          <w:tcPr>
            <w:tcW w:type="dxa" w:w="2016"/>
            <w:shd w:fill="FFFFFF"/>
            <w:tcMar>
              <w:top w:w="90" w:type="dxa"/>
              <w:bottom w:w="90" w:type="dxa"/>
              <w:left w:w="140" w:type="dxa"/>
              <w:right w:w="140" w:type="dxa"/>
            </w:tcMar>
          </w:tcPr>
          <w:p>
            <w:pPr>
              <w:spacing w:after="0" w:line="276" w:lineRule="auto"/>
            </w:pPr>
            <w:r/>
            <w:r>
              <w:rPr>
                <w:rFonts w:ascii="Arial" w:hAnsi="Arial"/>
                <w:color w:val="414B52"/>
                <w:sz w:val="19"/>
              </w:rPr>
              <w:t>Emphatic Deccan Inflection (+2.85 Hz/f, 152 Hz mean)</w:t>
            </w:r>
          </w:p>
        </w:tc>
      </w:tr>
      <w:tr>
        <w:tc>
          <w:tcPr>
            <w:tcW w:type="dxa" w:w="2016"/>
            <w:shd w:fill="F4F6F7"/>
            <w:tcMar>
              <w:top w:w="90" w:type="dxa"/>
              <w:bottom w:w="90" w:type="dxa"/>
              <w:left w:w="140" w:type="dxa"/>
              <w:right w:w="140" w:type="dxa"/>
            </w:tcMar>
          </w:tcPr>
          <w:p>
            <w:pPr>
              <w:spacing w:after="0" w:line="276" w:lineRule="auto"/>
            </w:pPr>
            <w:r/>
            <w:r>
              <w:rPr>
                <w:rFonts w:ascii="Courier New" w:hAnsi="Courier New"/>
                <w:b/>
                <w:color w:val="181E22"/>
                <w:sz w:val="19"/>
              </w:rPr>
              <w:t>malnad_kodagu</w:t>
            </w:r>
          </w:p>
        </w:tc>
        <w:tc>
          <w:tcPr>
            <w:tcW w:type="dxa" w:w="2016"/>
            <w:shd w:fill="F4F6F7"/>
            <w:tcMar>
              <w:top w:w="90" w:type="dxa"/>
              <w:bottom w:w="90" w:type="dxa"/>
              <w:left w:w="140" w:type="dxa"/>
              <w:right w:w="140" w:type="dxa"/>
            </w:tcMar>
          </w:tcPr>
          <w:p>
            <w:pPr>
              <w:spacing w:after="0" w:line="276" w:lineRule="auto"/>
            </w:pPr>
            <w:r/>
            <w:r>
              <w:rPr>
                <w:rFonts w:ascii="Arial" w:hAnsi="Arial"/>
                <w:color w:val="414B52"/>
                <w:sz w:val="19"/>
              </w:rPr>
              <w:t>Arebhashe / Sullia-Madikeri (ಅರೆಭಾಷೆ / ಮಲೆನಾಡು)</w:t>
            </w:r>
          </w:p>
        </w:tc>
        <w:tc>
          <w:tcPr>
            <w:tcW w:type="dxa" w:w="2016"/>
            <w:shd w:fill="F4F6F7"/>
            <w:tcMar>
              <w:top w:w="90" w:type="dxa"/>
              <w:bottom w:w="90" w:type="dxa"/>
              <w:left w:w="140" w:type="dxa"/>
              <w:right w:w="140" w:type="dxa"/>
            </w:tcMar>
          </w:tcPr>
          <w:p>
            <w:pPr>
              <w:spacing w:after="0" w:line="276" w:lineRule="auto"/>
            </w:pPr>
            <w:r/>
            <w:r>
              <w:rPr>
                <w:rFonts w:ascii="Arial" w:hAnsi="Arial"/>
                <w:color w:val="414B52"/>
                <w:sz w:val="19"/>
              </w:rPr>
              <w:t>12.4244°N, 75.7382°E</w:t>
            </w:r>
          </w:p>
        </w:tc>
        <w:tc>
          <w:tcPr>
            <w:tcW w:type="dxa" w:w="2016"/>
            <w:shd w:fill="F4F6F7"/>
            <w:tcMar>
              <w:top w:w="90" w:type="dxa"/>
              <w:bottom w:w="90" w:type="dxa"/>
              <w:left w:w="140" w:type="dxa"/>
              <w:right w:w="140" w:type="dxa"/>
            </w:tcMar>
          </w:tcPr>
          <w:p>
            <w:pPr>
              <w:spacing w:after="0" w:line="276" w:lineRule="auto"/>
            </w:pPr>
            <w:r/>
            <w:r>
              <w:rPr>
                <w:rFonts w:ascii="Arial" w:hAnsi="Arial"/>
                <w:color w:val="414B52"/>
                <w:sz w:val="19"/>
              </w:rPr>
              <w:t>Tulu, Kodava Takk, Archaic Dravidian</w:t>
            </w:r>
          </w:p>
        </w:tc>
        <w:tc>
          <w:tcPr>
            <w:tcW w:type="dxa" w:w="2016"/>
            <w:shd w:fill="F4F6F7"/>
            <w:tcMar>
              <w:top w:w="90" w:type="dxa"/>
              <w:bottom w:w="90" w:type="dxa"/>
              <w:left w:w="140" w:type="dxa"/>
              <w:right w:w="140" w:type="dxa"/>
            </w:tcMar>
          </w:tcPr>
          <w:p>
            <w:pPr>
              <w:spacing w:after="0" w:line="276" w:lineRule="auto"/>
            </w:pPr>
            <w:r/>
            <w:r>
              <w:rPr>
                <w:rFonts w:ascii="Arial" w:hAnsi="Arial"/>
                <w:color w:val="414B52"/>
                <w:sz w:val="19"/>
              </w:rPr>
              <w:t>Clipped Highland Cadence (-1.40 Hz/f, 164 Hz mean)</w:t>
            </w:r>
          </w:p>
        </w:tc>
      </w:tr>
      <w:tr>
        <w:tc>
          <w:tcPr>
            <w:tcW w:type="dxa" w:w="2016"/>
            <w:shd w:fill="FFFFFF"/>
            <w:tcMar>
              <w:top w:w="90" w:type="dxa"/>
              <w:bottom w:w="90" w:type="dxa"/>
              <w:left w:w="140" w:type="dxa"/>
              <w:right w:w="140" w:type="dxa"/>
            </w:tcMar>
          </w:tcPr>
          <w:p>
            <w:pPr>
              <w:spacing w:after="0" w:line="276" w:lineRule="auto"/>
            </w:pPr>
            <w:r/>
            <w:r>
              <w:rPr>
                <w:rFonts w:ascii="Courier New" w:hAnsi="Courier New"/>
                <w:b/>
                <w:color w:val="181E22"/>
                <w:sz w:val="19"/>
              </w:rPr>
              <w:t>old_mysuru</w:t>
            </w:r>
          </w:p>
        </w:tc>
        <w:tc>
          <w:tcPr>
            <w:tcW w:type="dxa" w:w="2016"/>
            <w:shd w:fill="FFFFFF"/>
            <w:tcMar>
              <w:top w:w="90" w:type="dxa"/>
              <w:bottom w:w="90" w:type="dxa"/>
              <w:left w:w="140" w:type="dxa"/>
              <w:right w:w="140" w:type="dxa"/>
            </w:tcMar>
          </w:tcPr>
          <w:p>
            <w:pPr>
              <w:spacing w:after="0" w:line="276" w:lineRule="auto"/>
            </w:pPr>
            <w:r/>
            <w:r>
              <w:rPr>
                <w:rFonts w:ascii="Arial" w:hAnsi="Arial"/>
                <w:color w:val="414B52"/>
                <w:sz w:val="19"/>
              </w:rPr>
              <w:t>Mysuru-Bengaluru-Mandya (ಹಳೆ ಮೈಸೂರು)</w:t>
            </w:r>
          </w:p>
        </w:tc>
        <w:tc>
          <w:tcPr>
            <w:tcW w:type="dxa" w:w="2016"/>
            <w:shd w:fill="FFFFFF"/>
            <w:tcMar>
              <w:top w:w="90" w:type="dxa"/>
              <w:bottom w:w="90" w:type="dxa"/>
              <w:left w:w="140" w:type="dxa"/>
              <w:right w:w="140" w:type="dxa"/>
            </w:tcMar>
          </w:tcPr>
          <w:p>
            <w:pPr>
              <w:spacing w:after="0" w:line="276" w:lineRule="auto"/>
            </w:pPr>
            <w:r/>
            <w:r>
              <w:rPr>
                <w:rFonts w:ascii="Arial" w:hAnsi="Arial"/>
                <w:color w:val="414B52"/>
                <w:sz w:val="19"/>
              </w:rPr>
              <w:t>12.2958°N, 76.6394°E</w:t>
            </w:r>
          </w:p>
        </w:tc>
        <w:tc>
          <w:tcPr>
            <w:tcW w:type="dxa" w:w="2016"/>
            <w:shd w:fill="FFFFFF"/>
            <w:tcMar>
              <w:top w:w="90" w:type="dxa"/>
              <w:bottom w:w="90" w:type="dxa"/>
              <w:left w:w="140" w:type="dxa"/>
              <w:right w:w="140" w:type="dxa"/>
            </w:tcMar>
          </w:tcPr>
          <w:p>
            <w:pPr>
              <w:spacing w:after="0" w:line="276" w:lineRule="auto"/>
            </w:pPr>
            <w:r/>
            <w:r>
              <w:rPr>
                <w:rFonts w:ascii="Arial" w:hAnsi="Arial"/>
                <w:color w:val="414B52"/>
                <w:sz w:val="19"/>
              </w:rPr>
              <w:t>Sanskrit, Tamil, Standard Literary</w:t>
            </w:r>
          </w:p>
        </w:tc>
        <w:tc>
          <w:tcPr>
            <w:tcW w:type="dxa" w:w="2016"/>
            <w:shd w:fill="FFFFFF"/>
            <w:tcMar>
              <w:top w:w="90" w:type="dxa"/>
              <w:bottom w:w="90" w:type="dxa"/>
              <w:left w:w="140" w:type="dxa"/>
              <w:right w:w="140" w:type="dxa"/>
            </w:tcMar>
          </w:tcPr>
          <w:p>
            <w:pPr>
              <w:spacing w:after="0" w:line="276" w:lineRule="auto"/>
            </w:pPr>
            <w:r/>
            <w:r>
              <w:rPr>
                <w:rFonts w:ascii="Arial" w:hAnsi="Arial"/>
                <w:color w:val="414B52"/>
                <w:sz w:val="19"/>
              </w:rPr>
              <w:t>Melodic Legato Standard (-0.85 Hz/f, 146 Hz mean)</w:t>
            </w:r>
          </w:p>
        </w:tc>
      </w:tr>
    </w:tbl>
    <w:p>
      <w:pPr>
        <w:spacing w:after="80"/>
      </w:pPr>
    </w:p>
    <w:p>
      <w:pPr>
        <w:keepNext/>
        <w:spacing w:before="320" w:after="120"/>
        <w:pBdr>
          <w:bottom w:val="single" w:sz="12" w:space="4" w:color="F15B22"/>
        </w:pBdr>
      </w:pPr>
      <w:r>
        <w:rPr>
          <w:rFonts w:ascii="Courier New" w:hAnsi="Courier New"/>
          <w:b/>
          <w:color w:val="F15B22"/>
          <w:sz w:val="26"/>
        </w:rPr>
        <w:t xml:space="preserve">SECTION 02 // </w:t>
      </w:r>
      <w:r>
        <w:rPr>
          <w:rFonts w:ascii="Arial" w:hAnsi="Arial"/>
          <w:b/>
          <w:color w:val="181E22"/>
          <w:sz w:val="27"/>
        </w:rPr>
        <w:t>SYSTEM ARCHITECTURE &amp; MATHEMATICAL FORMULATIONS</w:t>
      </w:r>
    </w:p>
    <w:p>
      <w:r>
        <w:t>The platform is architected as a decoupled, high-concurrency Python FastAPI backend communicating with a zero-latency React 19 + TypeScript + Tailwind v4 frontend instrument over REST and real-time client-side DSP engines.</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20272B"/>
            <w:tcMar>
              <w:top w:w="120" w:type="dxa"/>
              <w:bottom w:w="120" w:type="dxa"/>
              <w:left w:w="140" w:type="dxa"/>
              <w:right w:w="140" w:type="dxa"/>
            </w:tcMar>
          </w:tcPr>
          <w:p>
            <w:pPr>
              <w:spacing w:after="0"/>
            </w:pPr>
            <w:r/>
            <w:r>
              <w:rPr>
                <w:rFonts w:ascii="Courier New" w:hAnsi="Courier New"/>
                <w:b/>
                <w:color w:val="F2F4F4"/>
                <w:sz w:val="19"/>
              </w:rPr>
              <w:t>ARCHITECTURAL LAYER</w:t>
            </w:r>
          </w:p>
        </w:tc>
        <w:tc>
          <w:tcPr>
            <w:tcW w:type="dxa" w:w="2520"/>
            <w:shd w:fill="20272B"/>
            <w:tcMar>
              <w:top w:w="120" w:type="dxa"/>
              <w:bottom w:w="120" w:type="dxa"/>
              <w:left w:w="140" w:type="dxa"/>
              <w:right w:w="140" w:type="dxa"/>
            </w:tcMar>
          </w:tcPr>
          <w:p>
            <w:pPr>
              <w:spacing w:after="0"/>
            </w:pPr>
            <w:r/>
            <w:r>
              <w:rPr>
                <w:rFonts w:ascii="Courier New" w:hAnsi="Courier New"/>
                <w:b/>
                <w:color w:val="F2F4F4"/>
                <w:sz w:val="19"/>
              </w:rPr>
              <w:t>CORE TECHNOLOGIES</w:t>
            </w:r>
          </w:p>
        </w:tc>
        <w:tc>
          <w:tcPr>
            <w:tcW w:type="dxa" w:w="2520"/>
            <w:shd w:fill="20272B"/>
            <w:tcMar>
              <w:top w:w="120" w:type="dxa"/>
              <w:bottom w:w="120" w:type="dxa"/>
              <w:left w:w="140" w:type="dxa"/>
              <w:right w:w="140" w:type="dxa"/>
            </w:tcMar>
          </w:tcPr>
          <w:p>
            <w:pPr>
              <w:spacing w:after="0"/>
            </w:pPr>
            <w:r/>
            <w:r>
              <w:rPr>
                <w:rFonts w:ascii="Courier New" w:hAnsi="Courier New"/>
                <w:b/>
                <w:color w:val="F2F4F4"/>
                <w:sz w:val="19"/>
              </w:rPr>
              <w:t>KEY MODULES &amp; FILES</w:t>
            </w:r>
          </w:p>
        </w:tc>
        <w:tc>
          <w:tcPr>
            <w:tcW w:type="dxa" w:w="2520"/>
            <w:shd w:fill="20272B"/>
            <w:tcMar>
              <w:top w:w="120" w:type="dxa"/>
              <w:bottom w:w="120" w:type="dxa"/>
              <w:left w:w="140" w:type="dxa"/>
              <w:right w:w="140" w:type="dxa"/>
            </w:tcMar>
          </w:tcPr>
          <w:p>
            <w:pPr>
              <w:spacing w:after="0"/>
            </w:pPr>
            <w:r/>
            <w:r>
              <w:rPr>
                <w:rFonts w:ascii="Courier New" w:hAnsi="Courier New"/>
                <w:b/>
                <w:color w:val="F2F4F4"/>
                <w:sz w:val="19"/>
              </w:rPr>
              <w:t>PERFORMANCE / SCALE</w:t>
            </w:r>
          </w:p>
        </w:tc>
      </w:tr>
      <w:tr>
        <w:tc>
          <w:tcPr>
            <w:tcW w:type="dxa" w:w="2520"/>
            <w:shd w:fill="FFFFFF"/>
            <w:tcMar>
              <w:top w:w="90" w:type="dxa"/>
              <w:bottom w:w="90" w:type="dxa"/>
              <w:left w:w="140" w:type="dxa"/>
              <w:right w:w="140" w:type="dxa"/>
            </w:tcMar>
          </w:tcPr>
          <w:p>
            <w:pPr>
              <w:spacing w:after="0" w:line="276" w:lineRule="auto"/>
            </w:pPr>
            <w:r/>
            <w:r>
              <w:rPr>
                <w:rFonts w:ascii="Courier New" w:hAnsi="Courier New"/>
                <w:b/>
                <w:color w:val="181E22"/>
                <w:sz w:val="19"/>
              </w:rPr>
              <w:t>Backend API &amp; ORM</w:t>
            </w:r>
          </w:p>
        </w:tc>
        <w:tc>
          <w:tcPr>
            <w:tcW w:type="dxa" w:w="2520"/>
            <w:shd w:fill="FFFFFF"/>
            <w:tcMar>
              <w:top w:w="90" w:type="dxa"/>
              <w:bottom w:w="90" w:type="dxa"/>
              <w:left w:w="140" w:type="dxa"/>
              <w:right w:w="140" w:type="dxa"/>
            </w:tcMar>
          </w:tcPr>
          <w:p>
            <w:pPr>
              <w:spacing w:after="0" w:line="276" w:lineRule="auto"/>
            </w:pPr>
            <w:r/>
            <w:r>
              <w:rPr>
                <w:rFonts w:ascii="Arial" w:hAnsi="Arial"/>
                <w:color w:val="414B52"/>
                <w:sz w:val="19"/>
              </w:rPr>
              <w:t>Python 3.11+, FastAPI, Pydantic v2, SQLAlchemy 2.0, aiosqlite</w:t>
            </w:r>
          </w:p>
        </w:tc>
        <w:tc>
          <w:tcPr>
            <w:tcW w:type="dxa" w:w="2520"/>
            <w:shd w:fill="FFFFFF"/>
            <w:tcMar>
              <w:top w:w="90" w:type="dxa"/>
              <w:bottom w:w="90" w:type="dxa"/>
              <w:left w:w="140" w:type="dxa"/>
              <w:right w:w="140" w:type="dxa"/>
            </w:tcMar>
          </w:tcPr>
          <w:p>
            <w:pPr>
              <w:spacing w:after="0" w:line="276" w:lineRule="auto"/>
            </w:pPr>
            <w:r/>
            <w:r>
              <w:rPr>
                <w:rFonts w:ascii="Arial" w:hAnsi="Arial"/>
                <w:color w:val="414B52"/>
                <w:sz w:val="19"/>
              </w:rPr>
              <w:t>backend/main.py, database.py, models.py, schemas.py</w:t>
            </w:r>
          </w:p>
        </w:tc>
        <w:tc>
          <w:tcPr>
            <w:tcW w:type="dxa" w:w="2520"/>
            <w:shd w:fill="FFFFFF"/>
            <w:tcMar>
              <w:top w:w="90" w:type="dxa"/>
              <w:bottom w:w="90" w:type="dxa"/>
              <w:left w:w="140" w:type="dxa"/>
              <w:right w:w="140" w:type="dxa"/>
            </w:tcMar>
          </w:tcPr>
          <w:p>
            <w:pPr>
              <w:spacing w:after="0" w:line="276" w:lineRule="auto"/>
            </w:pPr>
            <w:r/>
            <w:r>
              <w:rPr>
                <w:rFonts w:ascii="Arial" w:hAnsi="Arial"/>
                <w:color w:val="414B52"/>
                <w:sz w:val="19"/>
              </w:rPr>
              <w:t>15 async endpoints, &lt; 5ms local query latency</w:t>
            </w:r>
          </w:p>
        </w:tc>
      </w:tr>
      <w:tr>
        <w:tc>
          <w:tcPr>
            <w:tcW w:type="dxa" w:w="2520"/>
            <w:shd w:fill="F4F6F7"/>
            <w:tcMar>
              <w:top w:w="90" w:type="dxa"/>
              <w:bottom w:w="90" w:type="dxa"/>
              <w:left w:w="140" w:type="dxa"/>
              <w:right w:w="140" w:type="dxa"/>
            </w:tcMar>
          </w:tcPr>
          <w:p>
            <w:pPr>
              <w:spacing w:after="0" w:line="276" w:lineRule="auto"/>
            </w:pPr>
            <w:r/>
            <w:r>
              <w:rPr>
                <w:rFonts w:ascii="Courier New" w:hAnsi="Courier New"/>
                <w:b/>
                <w:color w:val="181E22"/>
                <w:sz w:val="19"/>
              </w:rPr>
              <w:t>Geospatial IDW Engine</w:t>
            </w:r>
          </w:p>
        </w:tc>
        <w:tc>
          <w:tcPr>
            <w:tcW w:type="dxa" w:w="2520"/>
            <w:shd w:fill="F4F6F7"/>
            <w:tcMar>
              <w:top w:w="90" w:type="dxa"/>
              <w:bottom w:w="90" w:type="dxa"/>
              <w:left w:w="140" w:type="dxa"/>
              <w:right w:w="140" w:type="dxa"/>
            </w:tcMar>
          </w:tcPr>
          <w:p>
            <w:pPr>
              <w:spacing w:after="0" w:line="276" w:lineRule="auto"/>
            </w:pPr>
            <w:r/>
            <w:r>
              <w:rPr>
                <w:rFonts w:ascii="Arial" w:hAnsi="Arial"/>
                <w:color w:val="414B52"/>
                <w:sz w:val="19"/>
              </w:rPr>
              <w:t>Haversine Great-Circle + Inverse-Distance Weighting (p=2.0)</w:t>
            </w:r>
          </w:p>
        </w:tc>
        <w:tc>
          <w:tcPr>
            <w:tcW w:type="dxa" w:w="2520"/>
            <w:shd w:fill="F4F6F7"/>
            <w:tcMar>
              <w:top w:w="90" w:type="dxa"/>
              <w:bottom w:w="90" w:type="dxa"/>
              <w:left w:w="140" w:type="dxa"/>
              <w:right w:w="140" w:type="dxa"/>
            </w:tcMar>
          </w:tcPr>
          <w:p>
            <w:pPr>
              <w:spacing w:after="0" w:line="276" w:lineRule="auto"/>
            </w:pPr>
            <w:r/>
            <w:r>
              <w:rPr>
                <w:rFonts w:ascii="Arial" w:hAnsi="Arial"/>
                <w:color w:val="414B52"/>
                <w:sz w:val="19"/>
              </w:rPr>
              <w:t>backend/services/geospatial_engine.py</w:t>
            </w:r>
          </w:p>
        </w:tc>
        <w:tc>
          <w:tcPr>
            <w:tcW w:type="dxa" w:w="2520"/>
            <w:shd w:fill="F4F6F7"/>
            <w:tcMar>
              <w:top w:w="90" w:type="dxa"/>
              <w:bottom w:w="90" w:type="dxa"/>
              <w:left w:w="140" w:type="dxa"/>
              <w:right w:w="140" w:type="dxa"/>
            </w:tcMar>
          </w:tcPr>
          <w:p>
            <w:pPr>
              <w:spacing w:after="0" w:line="276" w:lineRule="auto"/>
            </w:pPr>
            <w:r/>
            <w:r>
              <w:rPr>
                <w:rFonts w:ascii="Arial" w:hAnsi="Arial"/>
                <w:color w:val="414B52"/>
                <w:sz w:val="19"/>
              </w:rPr>
              <w:t>Continuous lat/lng interpolation across 9 stations</w:t>
            </w:r>
          </w:p>
        </w:tc>
      </w:tr>
      <w:tr>
        <w:tc>
          <w:tcPr>
            <w:tcW w:type="dxa" w:w="2520"/>
            <w:shd w:fill="FFFFFF"/>
            <w:tcMar>
              <w:top w:w="90" w:type="dxa"/>
              <w:bottom w:w="90" w:type="dxa"/>
              <w:left w:w="140" w:type="dxa"/>
              <w:right w:w="140" w:type="dxa"/>
            </w:tcMar>
          </w:tcPr>
          <w:p>
            <w:pPr>
              <w:spacing w:after="0" w:line="276" w:lineRule="auto"/>
            </w:pPr>
            <w:r/>
            <w:r>
              <w:rPr>
                <w:rFonts w:ascii="Courier New" w:hAnsi="Courier New"/>
                <w:b/>
                <w:color w:val="181E22"/>
                <w:sz w:val="19"/>
              </w:rPr>
              <w:t>Neuro-Symbolic Morpher</w:t>
            </w:r>
          </w:p>
        </w:tc>
        <w:tc>
          <w:tcPr>
            <w:tcW w:type="dxa" w:w="2520"/>
            <w:shd w:fill="FFFFFF"/>
            <w:tcMar>
              <w:top w:w="90" w:type="dxa"/>
              <w:bottom w:w="90" w:type="dxa"/>
              <w:left w:w="140" w:type="dxa"/>
              <w:right w:w="140" w:type="dxa"/>
            </w:tcMar>
          </w:tcPr>
          <w:p>
            <w:pPr>
              <w:spacing w:after="0" w:line="276" w:lineRule="auto"/>
            </w:pPr>
            <w:r/>
            <w:r>
              <w:rPr>
                <w:rFonts w:ascii="Arial" w:hAnsi="Arial"/>
                <w:color w:val="414B52"/>
                <w:sz w:val="19"/>
              </w:rPr>
              <w:t>Deterministic Suffix/Stem Transducer + Gemini 2.5 Flash RAG</w:t>
            </w:r>
          </w:p>
        </w:tc>
        <w:tc>
          <w:tcPr>
            <w:tcW w:type="dxa" w:w="2520"/>
            <w:shd w:fill="FFFFFF"/>
            <w:tcMar>
              <w:top w:w="90" w:type="dxa"/>
              <w:bottom w:w="90" w:type="dxa"/>
              <w:left w:w="140" w:type="dxa"/>
              <w:right w:w="140" w:type="dxa"/>
            </w:tcMar>
          </w:tcPr>
          <w:p>
            <w:pPr>
              <w:spacing w:after="0" w:line="276" w:lineRule="auto"/>
            </w:pPr>
            <w:r/>
            <w:r>
              <w:rPr>
                <w:rFonts w:ascii="Arial" w:hAnsi="Arial"/>
                <w:color w:val="414B52"/>
                <w:sz w:val="19"/>
              </w:rPr>
              <w:t>backend/services/dialect_morpher.py</w:t>
            </w:r>
          </w:p>
        </w:tc>
        <w:tc>
          <w:tcPr>
            <w:tcW w:type="dxa" w:w="2520"/>
            <w:shd w:fill="FFFFFF"/>
            <w:tcMar>
              <w:top w:w="90" w:type="dxa"/>
              <w:bottom w:w="90" w:type="dxa"/>
              <w:left w:w="140" w:type="dxa"/>
              <w:right w:w="140" w:type="dxa"/>
            </w:tcMar>
          </w:tcPr>
          <w:p>
            <w:pPr>
              <w:spacing w:after="0" w:line="276" w:lineRule="auto"/>
            </w:pPr>
            <w:r/>
            <w:r>
              <w:rPr>
                <w:rFonts w:ascii="Arial" w:hAnsi="Arial"/>
                <w:color w:val="414B52"/>
                <w:sz w:val="19"/>
              </w:rPr>
              <w:t>14 canonical concepts x 5 regions + unseen sentence morphing</w:t>
            </w:r>
          </w:p>
        </w:tc>
      </w:tr>
      <w:tr>
        <w:tc>
          <w:tcPr>
            <w:tcW w:type="dxa" w:w="2520"/>
            <w:shd w:fill="F4F6F7"/>
            <w:tcMar>
              <w:top w:w="90" w:type="dxa"/>
              <w:bottom w:w="90" w:type="dxa"/>
              <w:left w:w="140" w:type="dxa"/>
              <w:right w:w="140" w:type="dxa"/>
            </w:tcMar>
          </w:tcPr>
          <w:p>
            <w:pPr>
              <w:spacing w:after="0" w:line="276" w:lineRule="auto"/>
            </w:pPr>
            <w:r/>
            <w:r>
              <w:rPr>
                <w:rFonts w:ascii="Courier New" w:hAnsi="Courier New"/>
                <w:b/>
                <w:color w:val="181E22"/>
                <w:sz w:val="19"/>
              </w:rPr>
              <w:t>Etymology Graph Engine</w:t>
            </w:r>
          </w:p>
        </w:tc>
        <w:tc>
          <w:tcPr>
            <w:tcW w:type="dxa" w:w="2520"/>
            <w:shd w:fill="F4F6F7"/>
            <w:tcMar>
              <w:top w:w="90" w:type="dxa"/>
              <w:bottom w:w="90" w:type="dxa"/>
              <w:left w:w="140" w:type="dxa"/>
              <w:right w:w="140" w:type="dxa"/>
            </w:tcMar>
          </w:tcPr>
          <w:p>
            <w:pPr>
              <w:spacing w:after="0" w:line="276" w:lineRule="auto"/>
            </w:pPr>
            <w:r/>
            <w:r>
              <w:rPr>
                <w:rFonts w:ascii="Arial" w:hAnsi="Arial"/>
                <w:color w:val="414B52"/>
                <w:sz w:val="19"/>
              </w:rPr>
              <w:t>NetworkX MultiDiGraph, Betweenness Centrality, Jaccard Bridge</w:t>
            </w:r>
          </w:p>
        </w:tc>
        <w:tc>
          <w:tcPr>
            <w:tcW w:type="dxa" w:w="2520"/>
            <w:shd w:fill="F4F6F7"/>
            <w:tcMar>
              <w:top w:w="90" w:type="dxa"/>
              <w:bottom w:w="90" w:type="dxa"/>
              <w:left w:w="140" w:type="dxa"/>
              <w:right w:w="140" w:type="dxa"/>
            </w:tcMar>
          </w:tcPr>
          <w:p>
            <w:pPr>
              <w:spacing w:after="0" w:line="276" w:lineRule="auto"/>
            </w:pPr>
            <w:r/>
            <w:r>
              <w:rPr>
                <w:rFonts w:ascii="Arial" w:hAnsi="Arial"/>
                <w:color w:val="414B52"/>
                <w:sz w:val="19"/>
              </w:rPr>
              <w:t>backend/services/etymology_graph.py</w:t>
            </w:r>
          </w:p>
        </w:tc>
        <w:tc>
          <w:tcPr>
            <w:tcW w:type="dxa" w:w="2520"/>
            <w:shd w:fill="F4F6F7"/>
            <w:tcMar>
              <w:top w:w="90" w:type="dxa"/>
              <w:bottom w:w="90" w:type="dxa"/>
              <w:left w:w="140" w:type="dxa"/>
              <w:right w:w="140" w:type="dxa"/>
            </w:tcMar>
          </w:tcPr>
          <w:p>
            <w:pPr>
              <w:spacing w:after="0" w:line="276" w:lineRule="auto"/>
            </w:pPr>
            <w:r/>
            <w:r>
              <w:rPr>
                <w:rFonts w:ascii="Arial" w:hAnsi="Arial"/>
                <w:color w:val="414B52"/>
                <w:sz w:val="19"/>
              </w:rPr>
              <w:t>105+ semantic nodes, 258+ directed historical edges</w:t>
            </w:r>
          </w:p>
        </w:tc>
      </w:tr>
      <w:tr>
        <w:tc>
          <w:tcPr>
            <w:tcW w:type="dxa" w:w="2520"/>
            <w:shd w:fill="FFFFFF"/>
            <w:tcMar>
              <w:top w:w="90" w:type="dxa"/>
              <w:bottom w:w="90" w:type="dxa"/>
              <w:left w:w="140" w:type="dxa"/>
              <w:right w:w="140" w:type="dxa"/>
            </w:tcMar>
          </w:tcPr>
          <w:p>
            <w:pPr>
              <w:spacing w:after="0" w:line="276" w:lineRule="auto"/>
            </w:pPr>
            <w:r/>
            <w:r>
              <w:rPr>
                <w:rFonts w:ascii="Courier New" w:hAnsi="Courier New"/>
                <w:b/>
                <w:color w:val="181E22"/>
                <w:sz w:val="19"/>
              </w:rPr>
              <w:t>Acoustic DSP Kernel</w:t>
            </w:r>
          </w:p>
        </w:tc>
        <w:tc>
          <w:tcPr>
            <w:tcW w:type="dxa" w:w="2520"/>
            <w:shd w:fill="FFFFFF"/>
            <w:tcMar>
              <w:top w:w="90" w:type="dxa"/>
              <w:bottom w:w="90" w:type="dxa"/>
              <w:left w:w="140" w:type="dxa"/>
              <w:right w:w="140" w:type="dxa"/>
            </w:tcMar>
          </w:tcPr>
          <w:p>
            <w:pPr>
              <w:spacing w:after="0" w:line="276" w:lineRule="auto"/>
            </w:pPr>
            <w:r/>
            <w:r>
              <w:rPr>
                <w:rFonts w:ascii="Arial" w:hAnsi="Arial"/>
                <w:color w:val="414B52"/>
                <w:sz w:val="19"/>
              </w:rPr>
              <w:t>Librosa YIN F0, SciPy Signal, NumPy, Web Audio Dual-Oscillator</w:t>
            </w:r>
          </w:p>
        </w:tc>
        <w:tc>
          <w:tcPr>
            <w:tcW w:type="dxa" w:w="2520"/>
            <w:shd w:fill="FFFFFF"/>
            <w:tcMar>
              <w:top w:w="90" w:type="dxa"/>
              <w:bottom w:w="90" w:type="dxa"/>
              <w:left w:w="140" w:type="dxa"/>
              <w:right w:w="140" w:type="dxa"/>
            </w:tcMar>
          </w:tcPr>
          <w:p>
            <w:pPr>
              <w:spacing w:after="0" w:line="276" w:lineRule="auto"/>
            </w:pPr>
            <w:r/>
            <w:r>
              <w:rPr>
                <w:rFonts w:ascii="Arial" w:hAnsi="Arial"/>
                <w:color w:val="414B52"/>
                <w:sz w:val="19"/>
              </w:rPr>
              <w:t>backend/services/acoustic_analyzer.py, hardwareSoundEngine.ts</w:t>
            </w:r>
          </w:p>
        </w:tc>
        <w:tc>
          <w:tcPr>
            <w:tcW w:type="dxa" w:w="2520"/>
            <w:shd w:fill="FFFFFF"/>
            <w:tcMar>
              <w:top w:w="90" w:type="dxa"/>
              <w:bottom w:w="90" w:type="dxa"/>
              <w:left w:w="140" w:type="dxa"/>
              <w:right w:w="140" w:type="dxa"/>
            </w:tcMar>
          </w:tcPr>
          <w:p>
            <w:pPr>
              <w:spacing w:after="0" w:line="276" w:lineRule="auto"/>
            </w:pPr>
            <w:r/>
            <w:r>
              <w:rPr>
                <w:rFonts w:ascii="Arial" w:hAnsi="Arial"/>
                <w:color w:val="414B52"/>
                <w:sz w:val="19"/>
              </w:rPr>
              <w:t>22,050 Hz sampling, 80-320 Hz pitch tracking</w:t>
            </w:r>
          </w:p>
        </w:tc>
      </w:tr>
      <w:tr>
        <w:tc>
          <w:tcPr>
            <w:tcW w:type="dxa" w:w="2520"/>
            <w:shd w:fill="F4F6F7"/>
            <w:tcMar>
              <w:top w:w="90" w:type="dxa"/>
              <w:bottom w:w="90" w:type="dxa"/>
              <w:left w:w="140" w:type="dxa"/>
              <w:right w:w="140" w:type="dxa"/>
            </w:tcMar>
          </w:tcPr>
          <w:p>
            <w:pPr>
              <w:spacing w:after="0" w:line="276" w:lineRule="auto"/>
            </w:pPr>
            <w:r/>
            <w:r>
              <w:rPr>
                <w:rFonts w:ascii="Courier New" w:hAnsi="Courier New"/>
                <w:b/>
                <w:color w:val="181E22"/>
                <w:sz w:val="19"/>
              </w:rPr>
              <w:t>Phonotactic AI Triage</w:t>
            </w:r>
          </w:p>
        </w:tc>
        <w:tc>
          <w:tcPr>
            <w:tcW w:type="dxa" w:w="2520"/>
            <w:shd w:fill="F4F6F7"/>
            <w:tcMar>
              <w:top w:w="90" w:type="dxa"/>
              <w:bottom w:w="90" w:type="dxa"/>
              <w:left w:w="140" w:type="dxa"/>
              <w:right w:w="140" w:type="dxa"/>
            </w:tcMar>
          </w:tcPr>
          <w:p>
            <w:pPr>
              <w:spacing w:after="0" w:line="276" w:lineRule="auto"/>
            </w:pPr>
            <w:r/>
            <w:r>
              <w:rPr>
                <w:rFonts w:ascii="Arial" w:hAnsi="Arial"/>
                <w:color w:val="414B52"/>
                <w:sz w:val="19"/>
              </w:rPr>
              <w:t>Syllabic N-Gram Validator + Dravidian Morpho-Heuristics</w:t>
            </w:r>
          </w:p>
        </w:tc>
        <w:tc>
          <w:tcPr>
            <w:tcW w:type="dxa" w:w="2520"/>
            <w:shd w:fill="F4F6F7"/>
            <w:tcMar>
              <w:top w:w="90" w:type="dxa"/>
              <w:bottom w:w="90" w:type="dxa"/>
              <w:left w:w="140" w:type="dxa"/>
              <w:right w:w="140" w:type="dxa"/>
            </w:tcMar>
          </w:tcPr>
          <w:p>
            <w:pPr>
              <w:spacing w:after="0" w:line="276" w:lineRule="auto"/>
            </w:pPr>
            <w:r/>
            <w:r>
              <w:rPr>
                <w:rFonts w:ascii="Arial" w:hAnsi="Arial"/>
                <w:color w:val="414B52"/>
                <w:sz w:val="19"/>
              </w:rPr>
              <w:t>backend/services/crowdsource_validator.py</w:t>
            </w:r>
          </w:p>
        </w:tc>
        <w:tc>
          <w:tcPr>
            <w:tcW w:type="dxa" w:w="2520"/>
            <w:shd w:fill="F4F6F7"/>
            <w:tcMar>
              <w:top w:w="90" w:type="dxa"/>
              <w:bottom w:w="90" w:type="dxa"/>
              <w:left w:w="140" w:type="dxa"/>
              <w:right w:w="140" w:type="dxa"/>
            </w:tcMar>
          </w:tcPr>
          <w:p>
            <w:pPr>
              <w:spacing w:after="0" w:line="276" w:lineRule="auto"/>
            </w:pPr>
            <w:r/>
            <w:r>
              <w:rPr>
                <w:rFonts w:ascii="Arial" w:hAnsi="Arial"/>
                <w:color w:val="414B52"/>
                <w:sz w:val="19"/>
              </w:rPr>
              <w:t>Live runtime node injection into active NetworkX graph</w:t>
            </w:r>
          </w:p>
        </w:tc>
      </w:tr>
      <w:tr>
        <w:tc>
          <w:tcPr>
            <w:tcW w:type="dxa" w:w="2520"/>
            <w:shd w:fill="FFFFFF"/>
            <w:tcMar>
              <w:top w:w="90" w:type="dxa"/>
              <w:bottom w:w="90" w:type="dxa"/>
              <w:left w:w="140" w:type="dxa"/>
              <w:right w:w="140" w:type="dxa"/>
            </w:tcMar>
          </w:tcPr>
          <w:p>
            <w:pPr>
              <w:spacing w:after="0" w:line="276" w:lineRule="auto"/>
            </w:pPr>
            <w:r/>
            <w:r>
              <w:rPr>
                <w:rFonts w:ascii="Courier New" w:hAnsi="Courier New"/>
                <w:b/>
                <w:color w:val="181E22"/>
                <w:sz w:val="19"/>
              </w:rPr>
              <w:t>Frontend Chassis UI</w:t>
            </w:r>
          </w:p>
        </w:tc>
        <w:tc>
          <w:tcPr>
            <w:tcW w:type="dxa" w:w="2520"/>
            <w:shd w:fill="FFFFFF"/>
            <w:tcMar>
              <w:top w:w="90" w:type="dxa"/>
              <w:bottom w:w="90" w:type="dxa"/>
              <w:left w:w="140" w:type="dxa"/>
              <w:right w:w="140" w:type="dxa"/>
            </w:tcMar>
          </w:tcPr>
          <w:p>
            <w:pPr>
              <w:spacing w:after="0" w:line="276" w:lineRule="auto"/>
            </w:pPr>
            <w:r/>
            <w:r>
              <w:rPr>
                <w:rFonts w:ascii="Arial" w:hAnsi="Arial"/>
                <w:color w:val="414B52"/>
                <w:sz w:val="19"/>
              </w:rPr>
              <w:t>React 19, TypeScript, Vite, Tailwind CSS v4, Lucide Icons</w:t>
            </w:r>
          </w:p>
        </w:tc>
        <w:tc>
          <w:tcPr>
            <w:tcW w:type="dxa" w:w="2520"/>
            <w:shd w:fill="FFFFFF"/>
            <w:tcMar>
              <w:top w:w="90" w:type="dxa"/>
              <w:bottom w:w="90" w:type="dxa"/>
              <w:left w:w="140" w:type="dxa"/>
              <w:right w:w="140" w:type="dxa"/>
            </w:tcMar>
          </w:tcPr>
          <w:p>
            <w:pPr>
              <w:spacing w:after="0" w:line="276" w:lineRule="auto"/>
            </w:pPr>
            <w:r/>
            <w:r>
              <w:rPr>
                <w:rFonts w:ascii="Arial" w:hAnsi="Arial"/>
                <w:color w:val="414B52"/>
                <w:sz w:val="19"/>
              </w:rPr>
              <w:t>frontend/src/components/* (4 Hardware Bays)</w:t>
            </w:r>
          </w:p>
        </w:tc>
        <w:tc>
          <w:tcPr>
            <w:tcW w:type="dxa" w:w="2520"/>
            <w:shd w:fill="FFFFFF"/>
            <w:tcMar>
              <w:top w:w="90" w:type="dxa"/>
              <w:bottom w:w="90" w:type="dxa"/>
              <w:left w:w="140" w:type="dxa"/>
              <w:right w:w="140" w:type="dxa"/>
            </w:tcMar>
          </w:tcPr>
          <w:p>
            <w:pPr>
              <w:spacing w:after="0" w:line="276" w:lineRule="auto"/>
            </w:pPr>
            <w:r/>
            <w:r>
              <w:rPr>
                <w:rFonts w:ascii="Arial" w:hAnsi="Arial"/>
                <w:color w:val="414B52"/>
                <w:sz w:val="19"/>
              </w:rPr>
              <w:t>564ms production build, 60fps interactive SVG telemetry</w:t>
            </w:r>
          </w:p>
        </w:tc>
      </w:tr>
    </w:tbl>
    <w:p>
      <w:pPr>
        <w:spacing w:after="80"/>
      </w:pPr>
    </w:p>
    <w:p>
      <w:pPr>
        <w:keepNext/>
        <w:spacing w:before="200" w:after="80"/>
      </w:pPr>
      <w:r>
        <w:rPr>
          <w:rFonts w:ascii="Arial" w:hAnsi="Arial"/>
          <w:b/>
          <w:color w:val="181E22"/>
          <w:sz w:val="23"/>
        </w:rPr>
        <w:t>Core Mathematical Formulations Implemented in Code</w:t>
      </w:r>
    </w:p>
    <w:tbl>
      <w:tblPr>
        <w:tblW w:type="auto" w:w="0"/>
        <w:jc w:val="center"/>
        <w:tblLook w:firstColumn="1" w:firstRow="1" w:lastColumn="0" w:lastRow="0" w:noHBand="0" w:noVBand="1" w:val="04A0"/>
      </w:tblPr>
      <w:tblGrid>
        <w:gridCol w:w="10080"/>
      </w:tblGrid>
      <w:tr>
        <w:tc>
          <w:tcPr>
            <w:tcW w:type="dxa" w:w="10080"/>
            <w:shd w:fill="20272B"/>
            <w:tcMar>
              <w:top w:w="140" w:type="dxa"/>
              <w:bottom w:w="140" w:type="dxa"/>
              <w:left w:w="180" w:type="dxa"/>
              <w:right w:w="180" w:type="dxa"/>
            </w:tcMar>
          </w:tcPr>
          <w:p>
            <w:pPr>
              <w:spacing w:after="80"/>
            </w:pPr>
            <w:r>
              <w:rPr>
                <w:rFonts w:ascii="Courier New" w:hAnsi="Courier New"/>
                <w:b/>
                <w:color w:val="F15B22"/>
                <w:sz w:val="19"/>
              </w:rPr>
              <w:t>1. GEOSPATIAL INVERSE-DISTANCE WEIGHTING (IDW p = 2.0) WITH HAVERSINE METRIC</w:t>
              <w:br/>
            </w:r>
            <w:r>
              <w:rPr>
                <w:rFonts w:ascii="Courier New" w:hAnsi="Courier New"/>
                <w:color w:val="F2F4F4"/>
                <w:sz w:val="19"/>
              </w:rPr>
              <w:t>Given query coordinates x = (lat, lng) and N = 5 regional epicenters x_i:</w:t>
              <w:br/>
              <w:t xml:space="preserve">  d(x, x_i) = 2 * R * arcsin( sqrt( sin²(Δφ/2) + cos(φ_1)*cos(φ_2)*sin²(Δλ/2) ) )   [where R = 6371.0 km]</w:t>
              <w:br/>
              <w:t xml:space="preserve">  w_i(x)    = ( 1 / max(d(x, x_i), ε)^p ) / Σ_{j=1..N} ( 1 / max(d(x, x_j), ε)^p )  [where p = 2.0, ε = 0.5 km]</w:t>
              <w:br/>
              <w:t xml:space="preserve">  F0_interp(x) = Σ_{i=1..N} w_i(x) * F0_mean(i)   --&gt; Modulates the live Web Audio carrier frequency (135 Hz – 210 Hz).</w:t>
            </w:r>
          </w:p>
        </w:tc>
      </w:tr>
    </w:tbl>
    <w:p>
      <w:pPr>
        <w:spacing w:after="80"/>
      </w:pPr>
    </w:p>
    <w:tbl>
      <w:tblPr>
        <w:tblW w:type="auto" w:w="0"/>
        <w:jc w:val="center"/>
        <w:tblLook w:firstColumn="1" w:firstRow="1" w:lastColumn="0" w:lastRow="0" w:noHBand="0" w:noVBand="1" w:val="04A0"/>
      </w:tblPr>
      <w:tblGrid>
        <w:gridCol w:w="10080"/>
      </w:tblGrid>
      <w:tr>
        <w:tc>
          <w:tcPr>
            <w:tcW w:type="dxa" w:w="10080"/>
            <w:shd w:fill="20272B"/>
            <w:tcMar>
              <w:top w:w="140" w:type="dxa"/>
              <w:bottom w:w="140" w:type="dxa"/>
              <w:left w:w="180" w:type="dxa"/>
              <w:right w:w="180" w:type="dxa"/>
            </w:tcMar>
          </w:tcPr>
          <w:p>
            <w:pPr>
              <w:spacing w:after="80"/>
            </w:pPr>
            <w:r>
              <w:rPr>
                <w:rFonts w:ascii="Courier New" w:hAnsi="Courier New"/>
                <w:b/>
                <w:color w:val="F15B22"/>
                <w:sz w:val="19"/>
              </w:rPr>
              <w:t>2. ACOUSTIC F0 PROSODY MATCHING &amp; TERMINAL INFLECTION SLOPE</w:t>
              <w:br/>
            </w:r>
            <w:r>
              <w:rPr>
                <w:rFonts w:ascii="Courier New" w:hAnsi="Courier New"/>
                <w:color w:val="F2F4F4"/>
                <w:sz w:val="19"/>
              </w:rPr>
              <w:t>Extracted via Librosa YIN autocorrelation (fmin = 75 Hz, fmax = 350 Hz, sr = 22,050 Hz):</w:t>
              <w:br/>
              <w:t xml:space="preserve">  Terminal Slope (S_term) = ( F0[T] - F0[0.75*T] ) / ( 0.25 * T )   [Measured in Hz/frame over final 25% of utterance]</w:t>
              <w:br/>
              <w:t xml:space="preserve">  Cadence Match Score     = 100 * ( 0.40 * exp(-|ΔMean|/35) + 0.35 * exp(-|ΔSlope|/3.5) + 0.25 * exp(-|ΔRange|/45) )</w:t>
            </w:r>
          </w:p>
        </w:tc>
      </w:tr>
    </w:tbl>
    <w:p>
      <w:pPr>
        <w:spacing w:after="80"/>
      </w:pPr>
    </w:p>
    <w:tbl>
      <w:tblPr>
        <w:tblW w:type="auto" w:w="0"/>
        <w:jc w:val="center"/>
        <w:tblLook w:firstColumn="1" w:firstRow="1" w:lastColumn="0" w:lastRow="0" w:noHBand="0" w:noVBand="1" w:val="04A0"/>
      </w:tblPr>
      <w:tblGrid>
        <w:gridCol w:w="10080"/>
      </w:tblGrid>
      <w:tr>
        <w:tc>
          <w:tcPr>
            <w:tcW w:type="dxa" w:w="10080"/>
            <w:shd w:fill="20272B"/>
            <w:tcMar>
              <w:top w:w="140" w:type="dxa"/>
              <w:bottom w:w="140" w:type="dxa"/>
              <w:left w:w="180" w:type="dxa"/>
              <w:right w:w="180" w:type="dxa"/>
            </w:tcMar>
          </w:tcPr>
          <w:p>
            <w:pPr>
              <w:spacing w:after="80"/>
            </w:pPr>
            <w:r>
              <w:rPr>
                <w:rFonts w:ascii="Courier New" w:hAnsi="Courier New"/>
                <w:b/>
                <w:color w:val="F15B22"/>
                <w:sz w:val="19"/>
              </w:rPr>
              <w:t>3. DRAVIDIAN PHONOTACTIC VALIDITY SCORE (CROWDSOURCE TRIAGE)</w:t>
              <w:br/>
            </w:r>
            <w:r>
              <w:rPr>
                <w:rFonts w:ascii="Courier New" w:hAnsi="Courier New"/>
                <w:color w:val="F2F4F4"/>
                <w:sz w:val="19"/>
              </w:rPr>
              <w:t>Evaluates user-submitted dialect phrases prior to live NetworkX graph injection:</w:t>
              <w:br/>
              <w:t xml:space="preserve">  V_score = 0.35 * S_vowel_harmony + 0.35 * S_onset_coda + 0.30 * S_morph_marker - Penalty_spam</w:t>
              <w:br/>
              <w:t xml:space="preserve">  • Approved &amp; Injected into Live MultiDiGraph if V_score &gt;= 0.75</w:t>
              <w:br/>
              <w:t xml:space="preserve">  • Held for Peer Review if 0.40 &lt;= V_score &lt; 0.75   |   • Rejected as Spam if V_score &lt; 0.40</w:t>
            </w:r>
          </w:p>
        </w:tc>
      </w:tr>
    </w:tbl>
    <w:p>
      <w:pPr>
        <w:spacing w:after="80"/>
      </w:pPr>
    </w:p>
    <w:p>
      <w:pPr>
        <w:keepNext/>
        <w:spacing w:before="320" w:after="120"/>
        <w:pBdr>
          <w:bottom w:val="single" w:sz="12" w:space="4" w:color="F15B22"/>
        </w:pBdr>
      </w:pPr>
      <w:r>
        <w:rPr>
          <w:rFonts w:ascii="Courier New" w:hAnsi="Courier New"/>
          <w:b/>
          <w:color w:val="F15B22"/>
          <w:sz w:val="26"/>
        </w:rPr>
        <w:t xml:space="preserve">SECTION 03 // </w:t>
      </w:r>
      <w:r>
        <w:rPr>
          <w:rFonts w:ascii="Arial" w:hAnsi="Arial"/>
          <w:b/>
          <w:color w:val="181E22"/>
          <w:sz w:val="27"/>
        </w:rPr>
        <w:t>DEEP-DIVE INTO THE 4-BAY HARDWARE INSTRUMENT</w:t>
      </w:r>
    </w:p>
    <w:p>
      <w:pPr>
        <w:keepNext/>
        <w:spacing w:before="200" w:after="80"/>
      </w:pPr>
      <w:r>
        <w:rPr>
          <w:rFonts w:ascii="Arial" w:hAnsi="Arial"/>
          <w:b/>
          <w:color w:val="181E22"/>
          <w:sz w:val="23"/>
        </w:rPr>
        <w:t>BAY 01 // Geospatial Isogloss Atlas &amp; Neuro-Symbolic Morpher</w:t>
      </w:r>
    </w:p>
    <w:p>
      <w:r>
        <w:t>Bay 01 combines continuous spatial dialectology with token-level morphological transduction:</w:t>
      </w:r>
    </w:p>
    <w:p>
      <w:pPr>
        <w:pStyle w:val="ListBullet"/>
      </w:pPr>
      <w:r>
        <w:rPr>
          <w:b/>
        </w:rPr>
        <w:t xml:space="preserve">Interactive Karnataka Vector Telemetry Map (IsoglossMapSheet.tsx): </w:t>
      </w:r>
      <w:r>
        <w:t>Houses a dark recessed CRT/OLED viewport (#20272b) plotting the 5 dialect polygons, 4 dashed isogloss transition corridors, and 9 quick-jump survey stations (Dharwad, Kundapura, Kalaburagi, Madikeri, Bengaluru, Davanagere, Belagavi, Hassan, Shivamogga).</w:t>
      </w:r>
    </w:p>
    <w:p>
      <w:pPr>
        <w:pStyle w:val="ListBullet"/>
      </w:pPr>
      <w:r>
        <w:rPr>
          <w:b/>
        </w:rPr>
        <w:t xml:space="preserve">60fps Draggable Transceiver Probe &amp; Live Carrier Tone: </w:t>
      </w:r>
      <w:r>
        <w:t>Users can click or continuously drag the hardware crosshair reticle across Karnataka. As the probe crosses district boundaries, the client-side IDW engine recalculates blend shares at 60fps and modulates a live Web Audio API harmonic formant tone so the user physically hears the regional pitch climb when moving north toward Dharwad or west toward Kundapura.</w:t>
      </w:r>
    </w:p>
    <w:p>
      <w:pPr>
        <w:pStyle w:val="ListBullet"/>
      </w:pPr>
      <w:r>
        <w:rPr>
          <w:b/>
        </w:rPr>
        <w:t xml:space="preserve">4-Tier Isogloss Continuum Crossfader (DialectMorphSheet.tsx): </w:t>
      </w:r>
      <w:r>
        <w:t>A horizontal hardware fader (0% to 100%) that smoothly transitions any sentence from Standard Kannada into a target dialect across 4 linguistic thresholds: Tier 01 (Baseline Standard) -&gt; Tier 02 (Lexical Substitution) -&gt; Tier 03 (Morpho-Syntactic Verb Contraction) -&gt; Tier 04 (Terminal Honorific &amp; Particle Lock), firing rotary encoder detent ticks at each threshold.</w:t>
      </w:r>
    </w:p>
    <w:p>
      <w:pPr>
        <w:pStyle w:val="ListBullet"/>
      </w:pPr>
      <w:r>
        <w:rPr>
          <w:b/>
        </w:rPr>
        <w:t xml:space="preserve">Featured Top Card + 2x2 Regional Dialect Card Deck: </w:t>
      </w:r>
      <w:r>
        <w:t>Displays all 5 regional transformations simultaneously with native Kannada script, Roman phonetic transliteration, [IPA] notation, syllable stress badges, Web Audio cadence playback, and collapsible +/- derivation drawers detailing the exact phonological rules applied.</w:t>
      </w:r>
    </w:p>
    <w:p>
      <w:pPr>
        <w:keepNext/>
        <w:spacing w:before="200" w:after="80"/>
      </w:pPr>
      <w:r>
        <w:rPr>
          <w:rFonts w:ascii="Arial" w:hAnsi="Arial"/>
          <w:b/>
          <w:color w:val="181E22"/>
          <w:sz w:val="23"/>
        </w:rPr>
        <w:t>Sample Comparative Matrix Across the 5 Dialect Heartlands</w:t>
      </w:r>
    </w:p>
    <w:tbl>
      <w:tblPr>
        <w:tblW w:type="auto" w:w="0"/>
        <w:jc w:val="center"/>
        <w:tblLayout w:type="autofit"/>
        <w:tblLook w:firstColumn="1" w:firstRow="1" w:lastColumn="0" w:lastRow="0" w:noHBand="0" w:noVBand="1" w:val="04A0"/>
      </w:tblPr>
      <w:tblGrid>
        <w:gridCol w:w="1680"/>
        <w:gridCol w:w="1680"/>
        <w:gridCol w:w="1680"/>
        <w:gridCol w:w="1680"/>
        <w:gridCol w:w="1680"/>
        <w:gridCol w:w="1680"/>
      </w:tblGrid>
      <w:tr>
        <w:tc>
          <w:tcPr>
            <w:tcW w:type="dxa" w:w="1680"/>
            <w:shd w:fill="20272B"/>
            <w:tcMar>
              <w:top w:w="120" w:type="dxa"/>
              <w:bottom w:w="120" w:type="dxa"/>
              <w:left w:w="140" w:type="dxa"/>
              <w:right w:w="140" w:type="dxa"/>
            </w:tcMar>
          </w:tcPr>
          <w:p>
            <w:pPr>
              <w:spacing w:after="0"/>
            </w:pPr>
            <w:r/>
            <w:r>
              <w:rPr>
                <w:rFonts w:ascii="Courier New" w:hAnsi="Courier New"/>
                <w:b/>
                <w:color w:val="F2F4F4"/>
                <w:sz w:val="19"/>
              </w:rPr>
              <w:t>CANONICAL CONCEPT</w:t>
            </w:r>
          </w:p>
        </w:tc>
        <w:tc>
          <w:tcPr>
            <w:tcW w:type="dxa" w:w="1680"/>
            <w:shd w:fill="20272B"/>
            <w:tcMar>
              <w:top w:w="120" w:type="dxa"/>
              <w:bottom w:w="120" w:type="dxa"/>
              <w:left w:w="140" w:type="dxa"/>
              <w:right w:w="140" w:type="dxa"/>
            </w:tcMar>
          </w:tcPr>
          <w:p>
            <w:pPr>
              <w:spacing w:after="0"/>
            </w:pPr>
            <w:r/>
            <w:r>
              <w:rPr>
                <w:rFonts w:ascii="Courier New" w:hAnsi="Courier New"/>
                <w:b/>
                <w:color w:val="F2F4F4"/>
                <w:sz w:val="19"/>
              </w:rPr>
              <w:t>OLD MYSURU (STANDARD)</w:t>
            </w:r>
          </w:p>
        </w:tc>
        <w:tc>
          <w:tcPr>
            <w:tcW w:type="dxa" w:w="1680"/>
            <w:shd w:fill="20272B"/>
            <w:tcMar>
              <w:top w:w="120" w:type="dxa"/>
              <w:bottom w:w="120" w:type="dxa"/>
              <w:left w:w="140" w:type="dxa"/>
              <w:right w:w="140" w:type="dxa"/>
            </w:tcMar>
          </w:tcPr>
          <w:p>
            <w:pPr>
              <w:spacing w:after="0"/>
            </w:pPr>
            <w:r/>
            <w:r>
              <w:rPr>
                <w:rFonts w:ascii="Courier New" w:hAnsi="Courier New"/>
                <w:b/>
                <w:color w:val="F2F4F4"/>
                <w:sz w:val="19"/>
              </w:rPr>
              <w:t>UTTARA KARNATAKA (DHARWAD)</w:t>
            </w:r>
          </w:p>
        </w:tc>
        <w:tc>
          <w:tcPr>
            <w:tcW w:type="dxa" w:w="1680"/>
            <w:shd w:fill="20272B"/>
            <w:tcMar>
              <w:top w:w="120" w:type="dxa"/>
              <w:bottom w:w="120" w:type="dxa"/>
              <w:left w:w="140" w:type="dxa"/>
              <w:right w:w="140" w:type="dxa"/>
            </w:tcMar>
          </w:tcPr>
          <w:p>
            <w:pPr>
              <w:spacing w:after="0"/>
            </w:pPr>
            <w:r/>
            <w:r>
              <w:rPr>
                <w:rFonts w:ascii="Courier New" w:hAnsi="Courier New"/>
                <w:b/>
                <w:color w:val="F2F4F4"/>
                <w:sz w:val="19"/>
              </w:rPr>
              <w:t>KARAVALI (KUNDAPURA)</w:t>
            </w:r>
          </w:p>
        </w:tc>
        <w:tc>
          <w:tcPr>
            <w:tcW w:type="dxa" w:w="1680"/>
            <w:shd w:fill="20272B"/>
            <w:tcMar>
              <w:top w:w="120" w:type="dxa"/>
              <w:bottom w:w="120" w:type="dxa"/>
              <w:left w:w="140" w:type="dxa"/>
              <w:right w:w="140" w:type="dxa"/>
            </w:tcMar>
          </w:tcPr>
          <w:p>
            <w:pPr>
              <w:spacing w:after="0"/>
            </w:pPr>
            <w:r/>
            <w:r>
              <w:rPr>
                <w:rFonts w:ascii="Courier New" w:hAnsi="Courier New"/>
                <w:b/>
                <w:color w:val="F2F4F4"/>
                <w:sz w:val="19"/>
              </w:rPr>
              <w:t>KALYANA (KALABURAGI)</w:t>
            </w:r>
          </w:p>
        </w:tc>
        <w:tc>
          <w:tcPr>
            <w:tcW w:type="dxa" w:w="1680"/>
            <w:shd w:fill="20272B"/>
            <w:tcMar>
              <w:top w:w="120" w:type="dxa"/>
              <w:bottom w:w="120" w:type="dxa"/>
              <w:left w:w="140" w:type="dxa"/>
              <w:right w:w="140" w:type="dxa"/>
            </w:tcMar>
          </w:tcPr>
          <w:p>
            <w:pPr>
              <w:spacing w:after="0"/>
            </w:pPr>
            <w:r/>
            <w:r>
              <w:rPr>
                <w:rFonts w:ascii="Courier New" w:hAnsi="Courier New"/>
                <w:b/>
                <w:color w:val="F2F4F4"/>
                <w:sz w:val="19"/>
              </w:rPr>
              <w:t>MALNAD (AREBHASHE)</w:t>
            </w:r>
          </w:p>
        </w:tc>
      </w:tr>
      <w:tr>
        <w:tc>
          <w:tcPr>
            <w:tcW w:type="dxa" w:w="1680"/>
            <w:shd w:fill="FFFFFF"/>
            <w:tcMar>
              <w:top w:w="90" w:type="dxa"/>
              <w:bottom w:w="90" w:type="dxa"/>
              <w:left w:w="140" w:type="dxa"/>
              <w:right w:w="140" w:type="dxa"/>
            </w:tcMar>
          </w:tcPr>
          <w:p>
            <w:pPr>
              <w:spacing w:after="0" w:line="276" w:lineRule="auto"/>
            </w:pPr>
            <w:r/>
            <w:r>
              <w:rPr>
                <w:rFonts w:ascii="Courier New" w:hAnsi="Courier New"/>
                <w:b/>
                <w:color w:val="181E22"/>
                <w:sz w:val="19"/>
              </w:rPr>
              <w:t>Where are you going?</w:t>
            </w:r>
          </w:p>
        </w:tc>
        <w:tc>
          <w:tcPr>
            <w:tcW w:type="dxa" w:w="1680"/>
            <w:shd w:fill="FFFFFF"/>
            <w:tcMar>
              <w:top w:w="90" w:type="dxa"/>
              <w:bottom w:w="90" w:type="dxa"/>
              <w:left w:w="140" w:type="dxa"/>
              <w:right w:w="140" w:type="dxa"/>
            </w:tcMar>
          </w:tcPr>
          <w:p>
            <w:pPr>
              <w:spacing w:after="0" w:line="276" w:lineRule="auto"/>
            </w:pPr>
            <w:r/>
            <w:r>
              <w:rPr>
                <w:rFonts w:ascii="Arial" w:hAnsi="Arial"/>
                <w:color w:val="414B52"/>
                <w:sz w:val="19"/>
              </w:rPr>
              <w:t>Ellige hogtiddira?</w:t>
              <w:br/>
              <w:t>(ಎಲ್ಲಿಗೆ ಹೋಗ್ತಿದ್ದೀರಾ?)</w:t>
            </w:r>
          </w:p>
        </w:tc>
        <w:tc>
          <w:tcPr>
            <w:tcW w:type="dxa" w:w="1680"/>
            <w:shd w:fill="FFFFFF"/>
            <w:tcMar>
              <w:top w:w="90" w:type="dxa"/>
              <w:bottom w:w="90" w:type="dxa"/>
              <w:left w:w="140" w:type="dxa"/>
              <w:right w:w="140" w:type="dxa"/>
            </w:tcMar>
          </w:tcPr>
          <w:p>
            <w:pPr>
              <w:spacing w:after="0" w:line="276" w:lineRule="auto"/>
            </w:pPr>
            <w:r/>
            <w:r>
              <w:rPr>
                <w:rFonts w:ascii="Arial" w:hAnsi="Arial"/>
                <w:color w:val="414B52"/>
                <w:sz w:val="19"/>
              </w:rPr>
              <w:t>Yallig hontirri?</w:t>
              <w:br/>
              <w:t>(ಎಲ್ಲಿಗ್ ಹೊಂಟೀರಿ?)</w:t>
            </w:r>
          </w:p>
        </w:tc>
        <w:tc>
          <w:tcPr>
            <w:tcW w:type="dxa" w:w="1680"/>
            <w:shd w:fill="FFFFFF"/>
            <w:tcMar>
              <w:top w:w="90" w:type="dxa"/>
              <w:bottom w:w="90" w:type="dxa"/>
              <w:left w:w="140" w:type="dxa"/>
              <w:right w:w="140" w:type="dxa"/>
            </w:tcMar>
          </w:tcPr>
          <w:p>
            <w:pPr>
              <w:spacing w:after="0" w:line="276" w:lineRule="auto"/>
            </w:pPr>
            <w:r/>
            <w:r>
              <w:rPr>
                <w:rFonts w:ascii="Arial" w:hAnsi="Arial"/>
                <w:color w:val="414B52"/>
                <w:sz w:val="19"/>
              </w:rPr>
              <w:t>Yathak hoitiddiya?</w:t>
              <w:br/>
              <w:t>(ಯಾತ್ತಕ್ ಹೋಯ್ತಿದ್ದಿಯಾ?)</w:t>
            </w:r>
          </w:p>
        </w:tc>
        <w:tc>
          <w:tcPr>
            <w:tcW w:type="dxa" w:w="1680"/>
            <w:shd w:fill="FFFFFF"/>
            <w:tcMar>
              <w:top w:w="90" w:type="dxa"/>
              <w:bottom w:w="90" w:type="dxa"/>
              <w:left w:w="140" w:type="dxa"/>
              <w:right w:w="140" w:type="dxa"/>
            </w:tcMar>
          </w:tcPr>
          <w:p>
            <w:pPr>
              <w:spacing w:after="0" w:line="276" w:lineRule="auto"/>
            </w:pPr>
            <w:r/>
            <w:r>
              <w:rPr>
                <w:rFonts w:ascii="Arial" w:hAnsi="Arial"/>
                <w:color w:val="414B52"/>
                <w:sz w:val="19"/>
              </w:rPr>
              <w:t>Yallig hoglikattiri?</w:t>
              <w:br/>
              <w:t>(ಎಲ್ಲಿಗ್ ಹೋಗ್ಲಿಕತ್ತೀರಿ?)</w:t>
            </w:r>
          </w:p>
        </w:tc>
        <w:tc>
          <w:tcPr>
            <w:tcW w:type="dxa" w:w="1680"/>
            <w:shd w:fill="FFFFFF"/>
            <w:tcMar>
              <w:top w:w="90" w:type="dxa"/>
              <w:bottom w:w="90" w:type="dxa"/>
              <w:left w:w="140" w:type="dxa"/>
              <w:right w:w="140" w:type="dxa"/>
            </w:tcMar>
          </w:tcPr>
          <w:p>
            <w:pPr>
              <w:spacing w:after="0" w:line="276" w:lineRule="auto"/>
            </w:pPr>
            <w:r/>
            <w:r>
              <w:rPr>
                <w:rFonts w:ascii="Arial" w:hAnsi="Arial"/>
                <w:color w:val="414B52"/>
                <w:sz w:val="19"/>
              </w:rPr>
              <w:t>Yettak hogde?</w:t>
              <w:br/>
              <w:t>(ಎತ್ತಕ್ ಹೋಗ್ಗೆ?)</w:t>
            </w:r>
          </w:p>
        </w:tc>
      </w:tr>
      <w:tr>
        <w:tc>
          <w:tcPr>
            <w:tcW w:type="dxa" w:w="1680"/>
            <w:shd w:fill="F4F6F7"/>
            <w:tcMar>
              <w:top w:w="90" w:type="dxa"/>
              <w:bottom w:w="90" w:type="dxa"/>
              <w:left w:w="140" w:type="dxa"/>
              <w:right w:w="140" w:type="dxa"/>
            </w:tcMar>
          </w:tcPr>
          <w:p>
            <w:pPr>
              <w:spacing w:after="0" w:line="276" w:lineRule="auto"/>
            </w:pPr>
            <w:r/>
            <w:r>
              <w:rPr>
                <w:rFonts w:ascii="Courier New" w:hAnsi="Courier New"/>
                <w:b/>
                <w:color w:val="181E22"/>
                <w:sz w:val="19"/>
              </w:rPr>
              <w:t>How are you?</w:t>
            </w:r>
          </w:p>
        </w:tc>
        <w:tc>
          <w:tcPr>
            <w:tcW w:type="dxa" w:w="1680"/>
            <w:shd w:fill="F4F6F7"/>
            <w:tcMar>
              <w:top w:w="90" w:type="dxa"/>
              <w:bottom w:w="90" w:type="dxa"/>
              <w:left w:w="140" w:type="dxa"/>
              <w:right w:w="140" w:type="dxa"/>
            </w:tcMar>
          </w:tcPr>
          <w:p>
            <w:pPr>
              <w:spacing w:after="0" w:line="276" w:lineRule="auto"/>
            </w:pPr>
            <w:r/>
            <w:r>
              <w:rPr>
                <w:rFonts w:ascii="Arial" w:hAnsi="Arial"/>
                <w:color w:val="414B52"/>
                <w:sz w:val="19"/>
              </w:rPr>
              <w:t>Hegiddira?</w:t>
              <w:br/>
              <w:t>(ಹೇಗಿದ್ದೀರಾ?)</w:t>
            </w:r>
          </w:p>
        </w:tc>
        <w:tc>
          <w:tcPr>
            <w:tcW w:type="dxa" w:w="1680"/>
            <w:shd w:fill="F4F6F7"/>
            <w:tcMar>
              <w:top w:w="90" w:type="dxa"/>
              <w:bottom w:w="90" w:type="dxa"/>
              <w:left w:w="140" w:type="dxa"/>
              <w:right w:w="140" w:type="dxa"/>
            </w:tcMar>
          </w:tcPr>
          <w:p>
            <w:pPr>
              <w:spacing w:after="0" w:line="276" w:lineRule="auto"/>
            </w:pPr>
            <w:r/>
            <w:r>
              <w:rPr>
                <w:rFonts w:ascii="Arial" w:hAnsi="Arial"/>
                <w:color w:val="414B52"/>
                <w:sz w:val="19"/>
              </w:rPr>
              <w:t>Hengadeerree? Aramri?</w:t>
              <w:br/>
              <w:t>(ಹೆಂಗದೀರೀ? ಆರಾಮ್ರೀ?)</w:t>
            </w:r>
          </w:p>
        </w:tc>
        <w:tc>
          <w:tcPr>
            <w:tcW w:type="dxa" w:w="1680"/>
            <w:shd w:fill="F4F6F7"/>
            <w:tcMar>
              <w:top w:w="90" w:type="dxa"/>
              <w:bottom w:w="90" w:type="dxa"/>
              <w:left w:w="140" w:type="dxa"/>
              <w:right w:w="140" w:type="dxa"/>
            </w:tcMar>
          </w:tcPr>
          <w:p>
            <w:pPr>
              <w:spacing w:after="0" w:line="276" w:lineRule="auto"/>
            </w:pPr>
            <w:r/>
            <w:r>
              <w:rPr>
                <w:rFonts w:ascii="Arial" w:hAnsi="Arial"/>
                <w:color w:val="414B52"/>
                <w:sz w:val="19"/>
              </w:rPr>
              <w:t>Encha ulla / Hegiddiya?</w:t>
              <w:br/>
              <w:t>(ಹೇಗಿದ್ದಿಯಾ ಮಾರಾಯಾ?)</w:t>
            </w:r>
          </w:p>
        </w:tc>
        <w:tc>
          <w:tcPr>
            <w:tcW w:type="dxa" w:w="1680"/>
            <w:shd w:fill="F4F6F7"/>
            <w:tcMar>
              <w:top w:w="90" w:type="dxa"/>
              <w:bottom w:w="90" w:type="dxa"/>
              <w:left w:w="140" w:type="dxa"/>
              <w:right w:w="140" w:type="dxa"/>
            </w:tcMar>
          </w:tcPr>
          <w:p>
            <w:pPr>
              <w:spacing w:after="0" w:line="276" w:lineRule="auto"/>
            </w:pPr>
            <w:r/>
            <w:r>
              <w:rPr>
                <w:rFonts w:ascii="Arial" w:hAnsi="Arial"/>
                <w:color w:val="414B52"/>
                <w:sz w:val="19"/>
              </w:rPr>
              <w:t>Hengadiri? Khairiyat?</w:t>
              <w:br/>
              <w:t>(ಹೆಂಗದೀರಿ? ಖೈರಿಯತ್?)</w:t>
            </w:r>
          </w:p>
        </w:tc>
        <w:tc>
          <w:tcPr>
            <w:tcW w:type="dxa" w:w="1680"/>
            <w:shd w:fill="F4F6F7"/>
            <w:tcMar>
              <w:top w:w="90" w:type="dxa"/>
              <w:bottom w:w="90" w:type="dxa"/>
              <w:left w:w="140" w:type="dxa"/>
              <w:right w:w="140" w:type="dxa"/>
            </w:tcMar>
          </w:tcPr>
          <w:p>
            <w:pPr>
              <w:spacing w:after="0" w:line="276" w:lineRule="auto"/>
            </w:pPr>
            <w:r/>
            <w:r>
              <w:rPr>
                <w:rFonts w:ascii="Arial" w:hAnsi="Arial"/>
                <w:color w:val="414B52"/>
                <w:sz w:val="19"/>
              </w:rPr>
              <w:t xml:space="preserve"> Hengidde? / Soukhyana?</w:t>
              <w:br/>
              <w:t>(ಹೆಂಗಿದ್ದೆ?)</w:t>
            </w:r>
          </w:p>
        </w:tc>
      </w:tr>
      <w:tr>
        <w:tc>
          <w:tcPr>
            <w:tcW w:type="dxa" w:w="1680"/>
            <w:shd w:fill="FFFFFF"/>
            <w:tcMar>
              <w:top w:w="90" w:type="dxa"/>
              <w:bottom w:w="90" w:type="dxa"/>
              <w:left w:w="140" w:type="dxa"/>
              <w:right w:w="140" w:type="dxa"/>
            </w:tcMar>
          </w:tcPr>
          <w:p>
            <w:pPr>
              <w:spacing w:after="0" w:line="276" w:lineRule="auto"/>
            </w:pPr>
            <w:r/>
            <w:r>
              <w:rPr>
                <w:rFonts w:ascii="Courier New" w:hAnsi="Courier New"/>
                <w:b/>
                <w:color w:val="181E22"/>
                <w:sz w:val="19"/>
              </w:rPr>
              <w:t>Very good / Fine</w:t>
            </w:r>
          </w:p>
        </w:tc>
        <w:tc>
          <w:tcPr>
            <w:tcW w:type="dxa" w:w="1680"/>
            <w:shd w:fill="FFFFFF"/>
            <w:tcMar>
              <w:top w:w="90" w:type="dxa"/>
              <w:bottom w:w="90" w:type="dxa"/>
              <w:left w:w="140" w:type="dxa"/>
              <w:right w:w="140" w:type="dxa"/>
            </w:tcMar>
          </w:tcPr>
          <w:p>
            <w:pPr>
              <w:spacing w:after="0" w:line="276" w:lineRule="auto"/>
            </w:pPr>
            <w:r/>
            <w:r>
              <w:rPr>
                <w:rFonts w:ascii="Arial" w:hAnsi="Arial"/>
                <w:color w:val="414B52"/>
                <w:sz w:val="19"/>
              </w:rPr>
              <w:t>Tumba chennagide</w:t>
              <w:br/>
              <w:t>(ತುಂಬಾ ಚೆನ್ನಾಗಿದೆ)</w:t>
            </w:r>
          </w:p>
        </w:tc>
        <w:tc>
          <w:tcPr>
            <w:tcW w:type="dxa" w:w="1680"/>
            <w:shd w:fill="FFFFFF"/>
            <w:tcMar>
              <w:top w:w="90" w:type="dxa"/>
              <w:bottom w:w="90" w:type="dxa"/>
              <w:left w:w="140" w:type="dxa"/>
              <w:right w:w="140" w:type="dxa"/>
            </w:tcMar>
          </w:tcPr>
          <w:p>
            <w:pPr>
              <w:spacing w:after="0" w:line="276" w:lineRule="auto"/>
            </w:pPr>
            <w:r/>
            <w:r>
              <w:rPr>
                <w:rFonts w:ascii="Arial" w:hAnsi="Arial"/>
                <w:color w:val="414B52"/>
                <w:sz w:val="19"/>
              </w:rPr>
              <w:t>Bhaal cholo aytri</w:t>
              <w:br/>
              <w:t>(ಬಾಳ್ ಚಲೋ ಐತ್ರಿ)</w:t>
            </w:r>
          </w:p>
        </w:tc>
        <w:tc>
          <w:tcPr>
            <w:tcW w:type="dxa" w:w="1680"/>
            <w:shd w:fill="FFFFFF"/>
            <w:tcMar>
              <w:top w:w="90" w:type="dxa"/>
              <w:bottom w:w="90" w:type="dxa"/>
              <w:left w:w="140" w:type="dxa"/>
              <w:right w:w="140" w:type="dxa"/>
            </w:tcMar>
          </w:tcPr>
          <w:p>
            <w:pPr>
              <w:spacing w:after="0" w:line="276" w:lineRule="auto"/>
            </w:pPr>
            <w:r/>
            <w:r>
              <w:rPr>
                <w:rFonts w:ascii="Arial" w:hAnsi="Arial"/>
                <w:color w:val="414B52"/>
                <w:sz w:val="19"/>
              </w:rPr>
              <w:t>Laayk aipini / Baari laayk</w:t>
              <w:br/>
              <w:t>(ಬಾರಿ ಲಾಯ್ಕ್ ಉಂಡು)</w:t>
            </w:r>
          </w:p>
        </w:tc>
        <w:tc>
          <w:tcPr>
            <w:tcW w:type="dxa" w:w="1680"/>
            <w:shd w:fill="FFFFFF"/>
            <w:tcMar>
              <w:top w:w="90" w:type="dxa"/>
              <w:bottom w:w="90" w:type="dxa"/>
              <w:left w:w="140" w:type="dxa"/>
              <w:right w:w="140" w:type="dxa"/>
            </w:tcMar>
          </w:tcPr>
          <w:p>
            <w:pPr>
              <w:spacing w:after="0" w:line="276" w:lineRule="auto"/>
            </w:pPr>
            <w:r/>
            <w:r>
              <w:rPr>
                <w:rFonts w:ascii="Arial" w:hAnsi="Arial"/>
                <w:color w:val="414B52"/>
                <w:sz w:val="19"/>
              </w:rPr>
              <w:t>Cholo ada nodri</w:t>
              <w:br/>
              <w:t>(ಚಲೋ ಅದ ನೋಡ್ರಿ)</w:t>
            </w:r>
          </w:p>
        </w:tc>
        <w:tc>
          <w:tcPr>
            <w:tcW w:type="dxa" w:w="1680"/>
            <w:shd w:fill="FFFFFF"/>
            <w:tcMar>
              <w:top w:w="90" w:type="dxa"/>
              <w:bottom w:w="90" w:type="dxa"/>
              <w:left w:w="140" w:type="dxa"/>
              <w:right w:w="140" w:type="dxa"/>
            </w:tcMar>
          </w:tcPr>
          <w:p>
            <w:pPr>
              <w:spacing w:after="0" w:line="276" w:lineRule="auto"/>
            </w:pPr>
            <w:r/>
            <w:r>
              <w:rPr>
                <w:rFonts w:ascii="Arial" w:hAnsi="Arial"/>
                <w:color w:val="414B52"/>
                <w:sz w:val="19"/>
              </w:rPr>
              <w:t>Baari chennagide</w:t>
              <w:br/>
              <w:t>(ಬಾರಿ ಚೆನ್ನಾಗಿದೆ)</w:t>
            </w:r>
          </w:p>
        </w:tc>
      </w:tr>
      <w:tr>
        <w:tc>
          <w:tcPr>
            <w:tcW w:type="dxa" w:w="1680"/>
            <w:shd w:fill="F4F6F7"/>
            <w:tcMar>
              <w:top w:w="90" w:type="dxa"/>
              <w:bottom w:w="90" w:type="dxa"/>
              <w:left w:w="140" w:type="dxa"/>
              <w:right w:w="140" w:type="dxa"/>
            </w:tcMar>
          </w:tcPr>
          <w:p>
            <w:pPr>
              <w:spacing w:after="0" w:line="276" w:lineRule="auto"/>
            </w:pPr>
            <w:r/>
            <w:r>
              <w:rPr>
                <w:rFonts w:ascii="Courier New" w:hAnsi="Courier New"/>
                <w:b/>
                <w:color w:val="181E22"/>
                <w:sz w:val="19"/>
              </w:rPr>
              <w:t>Have you eaten?</w:t>
            </w:r>
          </w:p>
        </w:tc>
        <w:tc>
          <w:tcPr>
            <w:tcW w:type="dxa" w:w="1680"/>
            <w:shd w:fill="F4F6F7"/>
            <w:tcMar>
              <w:top w:w="90" w:type="dxa"/>
              <w:bottom w:w="90" w:type="dxa"/>
              <w:left w:w="140" w:type="dxa"/>
              <w:right w:w="140" w:type="dxa"/>
            </w:tcMar>
          </w:tcPr>
          <w:p>
            <w:pPr>
              <w:spacing w:after="0" w:line="276" w:lineRule="auto"/>
            </w:pPr>
            <w:r/>
            <w:r>
              <w:rPr>
                <w:rFonts w:ascii="Arial" w:hAnsi="Arial"/>
                <w:color w:val="414B52"/>
                <w:sz w:val="19"/>
              </w:rPr>
              <w:t>Oota aayitha?</w:t>
              <w:br/>
              <w:t>(ಊಟ ಆಯ್ತಾ?)</w:t>
            </w:r>
          </w:p>
        </w:tc>
        <w:tc>
          <w:tcPr>
            <w:tcW w:type="dxa" w:w="1680"/>
            <w:shd w:fill="F4F6F7"/>
            <w:tcMar>
              <w:top w:w="90" w:type="dxa"/>
              <w:bottom w:w="90" w:type="dxa"/>
              <w:left w:w="140" w:type="dxa"/>
              <w:right w:w="140" w:type="dxa"/>
            </w:tcMar>
          </w:tcPr>
          <w:p>
            <w:pPr>
              <w:spacing w:after="0" w:line="276" w:lineRule="auto"/>
            </w:pPr>
            <w:r/>
            <w:r>
              <w:rPr>
                <w:rFonts w:ascii="Arial" w:hAnsi="Arial"/>
                <w:color w:val="414B52"/>
                <w:sz w:val="19"/>
              </w:rPr>
              <w:t>Oota aatrenree?</w:t>
              <w:br/>
              <w:t>(ಊಟ ಆತ್ರೇನ್ರೀ?)</w:t>
            </w:r>
          </w:p>
        </w:tc>
        <w:tc>
          <w:tcPr>
            <w:tcW w:type="dxa" w:w="1680"/>
            <w:shd w:fill="F4F6F7"/>
            <w:tcMar>
              <w:top w:w="90" w:type="dxa"/>
              <w:bottom w:w="90" w:type="dxa"/>
              <w:left w:w="140" w:type="dxa"/>
              <w:right w:w="140" w:type="dxa"/>
            </w:tcMar>
          </w:tcPr>
          <w:p>
            <w:pPr>
              <w:spacing w:after="0" w:line="276" w:lineRule="auto"/>
            </w:pPr>
            <w:r/>
            <w:r>
              <w:rPr>
                <w:rFonts w:ascii="Arial" w:hAnsi="Arial"/>
                <w:color w:val="414B52"/>
                <w:sz w:val="19"/>
              </w:rPr>
              <w:t>Oota aata? / Ganji aata?</w:t>
              <w:br/>
              <w:t>(ಊಟ ಆತಾ?)</w:t>
            </w:r>
          </w:p>
        </w:tc>
        <w:tc>
          <w:tcPr>
            <w:tcW w:type="dxa" w:w="1680"/>
            <w:shd w:fill="F4F6F7"/>
            <w:tcMar>
              <w:top w:w="90" w:type="dxa"/>
              <w:bottom w:w="90" w:type="dxa"/>
              <w:left w:w="140" w:type="dxa"/>
              <w:right w:w="140" w:type="dxa"/>
            </w:tcMar>
          </w:tcPr>
          <w:p>
            <w:pPr>
              <w:spacing w:after="0" w:line="276" w:lineRule="auto"/>
            </w:pPr>
            <w:r/>
            <w:r>
              <w:rPr>
                <w:rFonts w:ascii="Arial" w:hAnsi="Arial"/>
                <w:color w:val="414B52"/>
                <w:sz w:val="19"/>
              </w:rPr>
              <w:t>Oota aatenu nodri?</w:t>
              <w:br/>
              <w:t>(ಊಟ ಆತೇನು ನೋಡ್ರಿ?)</w:t>
            </w:r>
          </w:p>
        </w:tc>
        <w:tc>
          <w:tcPr>
            <w:tcW w:type="dxa" w:w="1680"/>
            <w:shd w:fill="F4F6F7"/>
            <w:tcMar>
              <w:top w:w="90" w:type="dxa"/>
              <w:bottom w:w="90" w:type="dxa"/>
              <w:left w:w="140" w:type="dxa"/>
              <w:right w:w="140" w:type="dxa"/>
            </w:tcMar>
          </w:tcPr>
          <w:p>
            <w:pPr>
              <w:spacing w:after="0" w:line="276" w:lineRule="auto"/>
            </w:pPr>
            <w:r/>
            <w:r>
              <w:rPr>
                <w:rFonts w:ascii="Arial" w:hAnsi="Arial"/>
                <w:color w:val="414B52"/>
                <w:sz w:val="19"/>
              </w:rPr>
              <w:t>Oota aayeta?</w:t>
              <w:br/>
              <w:t>(ಊಟ ಆಯೇತಾ?)</w:t>
            </w:r>
          </w:p>
        </w:tc>
      </w:tr>
      <w:tr>
        <w:tc>
          <w:tcPr>
            <w:tcW w:type="dxa" w:w="1680"/>
            <w:shd w:fill="FFFFFF"/>
            <w:tcMar>
              <w:top w:w="90" w:type="dxa"/>
              <w:bottom w:w="90" w:type="dxa"/>
              <w:left w:w="140" w:type="dxa"/>
              <w:right w:w="140" w:type="dxa"/>
            </w:tcMar>
          </w:tcPr>
          <w:p>
            <w:pPr>
              <w:spacing w:after="0" w:line="276" w:lineRule="auto"/>
            </w:pPr>
            <w:r/>
            <w:r>
              <w:rPr>
                <w:rFonts w:ascii="Courier New" w:hAnsi="Courier New"/>
                <w:b/>
                <w:color w:val="181E22"/>
                <w:sz w:val="19"/>
              </w:rPr>
              <w:t>Quickly / Fast</w:t>
            </w:r>
          </w:p>
        </w:tc>
        <w:tc>
          <w:tcPr>
            <w:tcW w:type="dxa" w:w="1680"/>
            <w:shd w:fill="FFFFFF"/>
            <w:tcMar>
              <w:top w:w="90" w:type="dxa"/>
              <w:bottom w:w="90" w:type="dxa"/>
              <w:left w:w="140" w:type="dxa"/>
              <w:right w:w="140" w:type="dxa"/>
            </w:tcMar>
          </w:tcPr>
          <w:p>
            <w:pPr>
              <w:spacing w:after="0" w:line="276" w:lineRule="auto"/>
            </w:pPr>
            <w:r/>
            <w:r>
              <w:rPr>
                <w:rFonts w:ascii="Arial" w:hAnsi="Arial"/>
                <w:color w:val="414B52"/>
                <w:sz w:val="19"/>
              </w:rPr>
              <w:t>Bega / Sheeghravaagi</w:t>
              <w:br/>
              <w:t>(ಬೇಗ)</w:t>
            </w:r>
          </w:p>
        </w:tc>
        <w:tc>
          <w:tcPr>
            <w:tcW w:type="dxa" w:w="1680"/>
            <w:shd w:fill="FFFFFF"/>
            <w:tcMar>
              <w:top w:w="90" w:type="dxa"/>
              <w:bottom w:w="90" w:type="dxa"/>
              <w:left w:w="140" w:type="dxa"/>
              <w:right w:w="140" w:type="dxa"/>
            </w:tcMar>
          </w:tcPr>
          <w:p>
            <w:pPr>
              <w:spacing w:after="0" w:line="276" w:lineRule="auto"/>
            </w:pPr>
            <w:r/>
            <w:r>
              <w:rPr>
                <w:rFonts w:ascii="Arial" w:hAnsi="Arial"/>
                <w:color w:val="414B52"/>
                <w:sz w:val="19"/>
              </w:rPr>
              <w:t>Lagoone / Birusininda</w:t>
              <w:br/>
              <w:t>(ಲಗೂನೆ)</w:t>
            </w:r>
          </w:p>
        </w:tc>
        <w:tc>
          <w:tcPr>
            <w:tcW w:type="dxa" w:w="1680"/>
            <w:shd w:fill="FFFFFF"/>
            <w:tcMar>
              <w:top w:w="90" w:type="dxa"/>
              <w:bottom w:w="90" w:type="dxa"/>
              <w:left w:w="140" w:type="dxa"/>
              <w:right w:w="140" w:type="dxa"/>
            </w:tcMar>
          </w:tcPr>
          <w:p>
            <w:pPr>
              <w:spacing w:after="0" w:line="276" w:lineRule="auto"/>
            </w:pPr>
            <w:r/>
            <w:r>
              <w:rPr>
                <w:rFonts w:ascii="Arial" w:hAnsi="Arial"/>
                <w:color w:val="414B52"/>
                <w:sz w:val="19"/>
              </w:rPr>
              <w:t>uranee / Bega</w:t>
              <w:br/>
              <w:t>(ಉರನೇ / ಬೇಗ)</w:t>
            </w:r>
          </w:p>
        </w:tc>
        <w:tc>
          <w:tcPr>
            <w:tcW w:type="dxa" w:w="1680"/>
            <w:shd w:fill="FFFFFF"/>
            <w:tcMar>
              <w:top w:w="90" w:type="dxa"/>
              <w:bottom w:w="90" w:type="dxa"/>
              <w:left w:w="140" w:type="dxa"/>
              <w:right w:w="140" w:type="dxa"/>
            </w:tcMar>
          </w:tcPr>
          <w:p>
            <w:pPr>
              <w:spacing w:after="0" w:line="276" w:lineRule="auto"/>
            </w:pPr>
            <w:r/>
            <w:r>
              <w:rPr>
                <w:rFonts w:ascii="Arial" w:hAnsi="Arial"/>
                <w:color w:val="414B52"/>
                <w:sz w:val="19"/>
              </w:rPr>
              <w:t>Jaldi / Lagoone</w:t>
              <w:br/>
              <w:t>(ಜಲ್ದಿ / ಲಗೂನೆ)</w:t>
            </w:r>
          </w:p>
        </w:tc>
        <w:tc>
          <w:tcPr>
            <w:tcW w:type="dxa" w:w="1680"/>
            <w:shd w:fill="FFFFFF"/>
            <w:tcMar>
              <w:top w:w="90" w:type="dxa"/>
              <w:bottom w:w="90" w:type="dxa"/>
              <w:left w:w="140" w:type="dxa"/>
              <w:right w:w="140" w:type="dxa"/>
            </w:tcMar>
          </w:tcPr>
          <w:p>
            <w:pPr>
              <w:spacing w:after="0" w:line="276" w:lineRule="auto"/>
            </w:pPr>
            <w:r/>
            <w:r>
              <w:rPr>
                <w:rFonts w:ascii="Arial" w:hAnsi="Arial"/>
                <w:color w:val="414B52"/>
                <w:sz w:val="19"/>
              </w:rPr>
              <w:t>Bega / Tvara</w:t>
              <w:br/>
              <w:t>(ಬೇಗ)</w:t>
            </w:r>
          </w:p>
        </w:tc>
      </w:tr>
    </w:tbl>
    <w:p>
      <w:pPr>
        <w:spacing w:after="80"/>
      </w:pPr>
    </w:p>
    <w:p>
      <w:pPr>
        <w:keepNext/>
        <w:spacing w:before="200" w:after="80"/>
      </w:pPr>
      <w:r>
        <w:rPr>
          <w:rFonts w:ascii="Arial" w:hAnsi="Arial"/>
          <w:b/>
          <w:color w:val="181E22"/>
          <w:sz w:val="23"/>
        </w:rPr>
        <w:t>BAY 02 // Etymological Constellation Graph &amp; Linguistic Bridge</w:t>
      </w:r>
    </w:p>
    <w:p>
      <w:pPr>
        <w:pStyle w:val="ListBullet"/>
      </w:pPr>
      <w:r>
        <w:rPr>
          <w:b/>
        </w:rPr>
        <w:t xml:space="preserve">105-Node / 258-Edge NetworkX MultiDiGraph (EtymologyGraphSheet.tsx): </w:t>
      </w:r>
      <w:r>
        <w:t>Models 5 distinct entity classes: CONCEPT hubs, regional VARIANT nodes, REGION anchors, INFLUENCE_LANG substrate roots (Marathi, Tulu, Dakhni Urdu, Sanskrit, Halegannada, Persian, Konkani, Kodava), and CULTURAL_MARKER nodes.</w:t>
      </w:r>
    </w:p>
    <w:p>
      <w:pPr>
        <w:pStyle w:val="ListBullet"/>
      </w:pPr>
      <w:r>
        <w:rPr>
          <w:b/>
        </w:rPr>
        <w:t xml:space="preserve">30-Iteration O(N²) Bounding-Box Repulsion Physics: </w:t>
      </w:r>
      <w:r>
        <w:t>Distributes Variant and Region rings at staggered 72° / +36° radial intervals on a 1040x640 SVG viewport and runs an automated collision-repulsion pass ensuring zero text or node box overlap. Edge relation badges remain hidden until hovered.</w:t>
      </w:r>
    </w:p>
    <w:p>
      <w:pPr>
        <w:pStyle w:val="ListBullet"/>
      </w:pPr>
      <w:r>
        <w:rPr>
          <w:b/>
        </w:rPr>
        <w:t xml:space="preserve">Animated 'TRACE ETYMOLOGY PULSE' Wave Propagation: </w:t>
      </w:r>
      <w:r>
        <w:t>Fires glowing #f15b22 energy packets outward from the central concept hub through regional variants to their historical substrate origins with synchronized Web Audio relay chimes.</w:t>
      </w:r>
    </w:p>
    <w:p>
      <w:pPr>
        <w:pStyle w:val="ListBullet"/>
      </w:pPr>
      <w:r>
        <w:rPr>
          <w:b/>
        </w:rPr>
        <w:t xml:space="preserve">14-Concept Linguistic Bridge Comparator &amp; Acoustic Shift Audition: </w:t>
      </w:r>
      <w:r>
        <w:t>Computes spatial distance, Jaccard substrate overlap, and Cognate Alignment % between any two regions, allowing users to click any cognate card to sync the upper constellation or click 'AUDITION SHIFT' to hear back-to-back F0 pitch contours.</w:t>
      </w:r>
    </w:p>
    <w:p>
      <w:pPr>
        <w:keepNext/>
        <w:spacing w:before="200" w:after="80"/>
      </w:pPr>
      <w:r>
        <w:rPr>
          <w:rFonts w:ascii="Arial" w:hAnsi="Arial"/>
          <w:b/>
          <w:color w:val="181E22"/>
          <w:sz w:val="23"/>
        </w:rPr>
        <w:t>BAY 03 // Acoustic F0 Oscilloscope &amp; Prosody Coach</w:t>
      </w:r>
    </w:p>
    <w:p>
      <w:pPr>
        <w:pStyle w:val="ListBullet"/>
      </w:pPr>
      <w:r>
        <w:rPr>
          <w:b/>
        </w:rPr>
        <w:t xml:space="preserve">Dual-Trace CRT/OLED Oscilloscope (AcousticOscilloscopeBay.tsx): </w:t>
      </w:r>
      <w:r>
        <w:t>Plots the regional reference F0 contour (Trace A in #f15b22 orange) against the speaker/sculpted contour (Trace B in #00f0ff cyan) across 80 Hz – 300 Hz with an interactive hover crosshair scrubber showing exact frame time (0.00s–1.40s) and frequency (Hz).</w:t>
      </w:r>
    </w:p>
    <w:p>
      <w:pPr>
        <w:pStyle w:val="ListBullet"/>
      </w:pPr>
      <w:r>
        <w:rPr>
          <w:b/>
        </w:rPr>
        <w:t xml:space="preserve">6-Node Syllable-Synced Interactive Pitch Sculptor: </w:t>
      </w:r>
      <w:r>
        <w:t>Maps regional phrase syllables directly onto 6 draggable control knobs (e.g., 'Yal-' -&gt; '-lig' -&gt; 'hon-' -&gt; '-tir-' -&gt; '-re?' -&gt; '[+ri ↑]'). Dragging any knob bends the pitch contour at 60fps and dynamically recalculates Mean F0, Pitch Range, Terminal Slope, and Match Score.</w:t>
      </w:r>
    </w:p>
    <w:p>
      <w:pPr>
        <w:pStyle w:val="ListBullet"/>
      </w:pPr>
      <w:r>
        <w:rPr>
          <w:b/>
        </w:rPr>
        <w:t xml:space="preserve">Harmonic Web Audio Synthesizer + Live Mic / WAV Upload: </w:t>
      </w:r>
      <w:r>
        <w:t>Synthesizes realistic human-like pitch sweeps using dual Web Audio oscillators (sawtooth fundamental + sine formant harmonic with low-pass biquad filtering) and supports real-time browser microphone recording and custom .wav file DSP analysis.</w:t>
      </w:r>
    </w:p>
    <w:p>
      <w:pPr>
        <w:keepNext/>
        <w:spacing w:before="200" w:after="80"/>
      </w:pPr>
      <w:r>
        <w:rPr>
          <w:rFonts w:ascii="Arial" w:hAnsi="Arial"/>
          <w:b/>
          <w:color w:val="181E22"/>
          <w:sz w:val="23"/>
        </w:rPr>
        <w:t>BAY 04 // Living Field Archive &amp; Phonotactic AI Triage Deck</w:t>
      </w:r>
    </w:p>
    <w:p>
      <w:pPr>
        <w:pStyle w:val="ListBullet"/>
      </w:pPr>
      <w:r>
        <w:rPr>
          <w:b/>
        </w:rPr>
        <w:t xml:space="preserve">Structured Field Lexicon Submission Console (LivingArchiveBay.tsx): </w:t>
      </w:r>
      <w:r>
        <w:t>Captures contributor name, district/taluk, GPS coordinates (with 1-click presets for Belagavi, Udupi, Bidar, Madikeri, Mysuru, Davanagere), semantic category, native Kannada Unicode script, Roman transliteration, and English meaning.</w:t>
      </w:r>
    </w:p>
    <w:p>
      <w:pPr>
        <w:pStyle w:val="ListBullet"/>
      </w:pPr>
      <w:r>
        <w:rPr>
          <w:b/>
        </w:rPr>
        <w:t xml:space="preserve">Real-Time Dravidian Phonotactic Triage &amp; Dynamic Graph Injection: </w:t>
      </w:r>
      <w:r>
        <w:t>Evaluates submissions against Vowel Harmony, Onset/Coda Ratio, and Morphological Boundary heuristics. Approved entries (e.g., 'ಚಲೋ ಐತ್ರಿ ಪಾ / Cholo aytri pa' scoring 98%) trigger a 600ms #f15b22 hardware relay flash and are immediately injected as live VARIANT nodes into the active NetworkX MultiDiGraph, incrementing header telemetry counters in real time.</w:t>
      </w:r>
    </w:p>
    <w:p>
      <w:pPr>
        <w:keepNext/>
        <w:spacing w:before="320" w:after="120"/>
        <w:pBdr>
          <w:bottom w:val="single" w:sz="12" w:space="4" w:color="F15B22"/>
        </w:pBdr>
      </w:pPr>
      <w:r>
        <w:rPr>
          <w:rFonts w:ascii="Courier New" w:hAnsi="Courier New"/>
          <w:b/>
          <w:color w:val="F15B22"/>
          <w:sz w:val="26"/>
        </w:rPr>
        <w:t xml:space="preserve">SECTION 04 // </w:t>
      </w:r>
      <w:r>
        <w:rPr>
          <w:rFonts w:ascii="Arial" w:hAnsi="Arial"/>
          <w:b/>
          <w:color w:val="181E22"/>
          <w:sz w:val="27"/>
        </w:rPr>
        <w:t>COMPLETE REST API SPECIFICATION (15 ENDPOINTS)</w:t>
      </w:r>
    </w:p>
    <w:tbl>
      <w:tblPr>
        <w:tblW w:type="auto" w:w="0"/>
        <w:jc w:val="center"/>
        <w:tblLayout w:type="autofit"/>
        <w:tblLook w:firstColumn="1" w:firstRow="1" w:lastColumn="0" w:lastRow="0" w:noHBand="0" w:noVBand="1" w:val="04A0"/>
      </w:tblPr>
      <w:tblGrid>
        <w:gridCol w:w="3360"/>
        <w:gridCol w:w="3360"/>
        <w:gridCol w:w="3360"/>
      </w:tblGrid>
      <w:tr>
        <w:tc>
          <w:tcPr>
            <w:tcW w:type="dxa" w:w="3360"/>
            <w:shd w:fill="20272B"/>
            <w:tcMar>
              <w:top w:w="120" w:type="dxa"/>
              <w:bottom w:w="120" w:type="dxa"/>
              <w:left w:w="140" w:type="dxa"/>
              <w:right w:w="140" w:type="dxa"/>
            </w:tcMar>
          </w:tcPr>
          <w:p>
            <w:pPr>
              <w:spacing w:after="0"/>
            </w:pPr>
            <w:r/>
            <w:r>
              <w:rPr>
                <w:rFonts w:ascii="Courier New" w:hAnsi="Courier New"/>
                <w:b/>
                <w:color w:val="F2F4F4"/>
                <w:sz w:val="19"/>
              </w:rPr>
              <w:t>HTTP METHOD &amp; ROUTE</w:t>
            </w:r>
          </w:p>
        </w:tc>
        <w:tc>
          <w:tcPr>
            <w:tcW w:type="dxa" w:w="3360"/>
            <w:shd w:fill="20272B"/>
            <w:tcMar>
              <w:top w:w="120" w:type="dxa"/>
              <w:bottom w:w="120" w:type="dxa"/>
              <w:left w:w="140" w:type="dxa"/>
              <w:right w:w="140" w:type="dxa"/>
            </w:tcMar>
          </w:tcPr>
          <w:p>
            <w:pPr>
              <w:spacing w:after="0"/>
            </w:pPr>
            <w:r/>
            <w:r>
              <w:rPr>
                <w:rFonts w:ascii="Courier New" w:hAnsi="Courier New"/>
                <w:b/>
                <w:color w:val="F2F4F4"/>
                <w:sz w:val="19"/>
              </w:rPr>
              <w:t>SUBSYSTEM</w:t>
            </w:r>
          </w:p>
        </w:tc>
        <w:tc>
          <w:tcPr>
            <w:tcW w:type="dxa" w:w="3360"/>
            <w:shd w:fill="20272B"/>
            <w:tcMar>
              <w:top w:w="120" w:type="dxa"/>
              <w:bottom w:w="120" w:type="dxa"/>
              <w:left w:w="140" w:type="dxa"/>
              <w:right w:w="140" w:type="dxa"/>
            </w:tcMar>
          </w:tcPr>
          <w:p>
            <w:pPr>
              <w:spacing w:after="0"/>
            </w:pPr>
            <w:r/>
            <w:r>
              <w:rPr>
                <w:rFonts w:ascii="Courier New" w:hAnsi="Courier New"/>
                <w:b/>
                <w:color w:val="F2F4F4"/>
                <w:sz w:val="19"/>
              </w:rPr>
              <w:t>PURPOSE &amp; PAYLOAD SUMMARY</w:t>
            </w:r>
          </w:p>
        </w:tc>
      </w:tr>
      <w:tr>
        <w:tc>
          <w:tcPr>
            <w:tcW w:type="dxa" w:w="3360"/>
            <w:shd w:fill="FFFFFF"/>
            <w:tcMar>
              <w:top w:w="90" w:type="dxa"/>
              <w:bottom w:w="90" w:type="dxa"/>
              <w:left w:w="140" w:type="dxa"/>
              <w:right w:w="140" w:type="dxa"/>
            </w:tcMar>
          </w:tcPr>
          <w:p>
            <w:pPr>
              <w:spacing w:after="0" w:line="276" w:lineRule="auto"/>
            </w:pPr>
            <w:r/>
            <w:r>
              <w:rPr>
                <w:rFonts w:ascii="Courier New" w:hAnsi="Courier New"/>
                <w:b/>
                <w:color w:val="181E22"/>
                <w:sz w:val="19"/>
              </w:rPr>
              <w:t>GET  /api/v1/health</w:t>
            </w:r>
          </w:p>
        </w:tc>
        <w:tc>
          <w:tcPr>
            <w:tcW w:type="dxa" w:w="3360"/>
            <w:shd w:fill="FFFFFF"/>
            <w:tcMar>
              <w:top w:w="90" w:type="dxa"/>
              <w:bottom w:w="90" w:type="dxa"/>
              <w:left w:w="140" w:type="dxa"/>
              <w:right w:w="140" w:type="dxa"/>
            </w:tcMar>
          </w:tcPr>
          <w:p>
            <w:pPr>
              <w:spacing w:after="0" w:line="276" w:lineRule="auto"/>
            </w:pPr>
            <w:r/>
            <w:r>
              <w:rPr>
                <w:rFonts w:ascii="Arial" w:hAnsi="Arial"/>
                <w:color w:val="414B52"/>
                <w:sz w:val="19"/>
              </w:rPr>
              <w:t>Core System</w:t>
            </w:r>
          </w:p>
        </w:tc>
        <w:tc>
          <w:tcPr>
            <w:tcW w:type="dxa" w:w="3360"/>
            <w:shd w:fill="FFFFFF"/>
            <w:tcMar>
              <w:top w:w="90" w:type="dxa"/>
              <w:bottom w:w="90" w:type="dxa"/>
              <w:left w:w="140" w:type="dxa"/>
              <w:right w:w="140" w:type="dxa"/>
            </w:tcMar>
          </w:tcPr>
          <w:p>
            <w:pPr>
              <w:spacing w:after="0" w:line="276" w:lineRule="auto"/>
            </w:pPr>
            <w:r/>
            <w:r>
              <w:rPr>
                <w:rFonts w:ascii="Arial" w:hAnsi="Arial"/>
                <w:color w:val="414B52"/>
                <w:sz w:val="19"/>
              </w:rPr>
              <w:t>Returns operational status, version, and active SQLite/NetworkX readiness.</w:t>
            </w:r>
          </w:p>
        </w:tc>
      </w:tr>
      <w:tr>
        <w:tc>
          <w:tcPr>
            <w:tcW w:type="dxa" w:w="3360"/>
            <w:shd w:fill="F4F6F7"/>
            <w:tcMar>
              <w:top w:w="90" w:type="dxa"/>
              <w:bottom w:w="90" w:type="dxa"/>
              <w:left w:w="140" w:type="dxa"/>
              <w:right w:w="140" w:type="dxa"/>
            </w:tcMar>
          </w:tcPr>
          <w:p>
            <w:pPr>
              <w:spacing w:after="0" w:line="276" w:lineRule="auto"/>
            </w:pPr>
            <w:r/>
            <w:r>
              <w:rPr>
                <w:rFonts w:ascii="Courier New" w:hAnsi="Courier New"/>
                <w:b/>
                <w:color w:val="181E22"/>
                <w:sz w:val="19"/>
              </w:rPr>
              <w:t>GET  /api/v1/dialects/regions</w:t>
            </w:r>
          </w:p>
        </w:tc>
        <w:tc>
          <w:tcPr>
            <w:tcW w:type="dxa" w:w="3360"/>
            <w:shd w:fill="F4F6F7"/>
            <w:tcMar>
              <w:top w:w="90" w:type="dxa"/>
              <w:bottom w:w="90" w:type="dxa"/>
              <w:left w:w="140" w:type="dxa"/>
              <w:right w:w="140" w:type="dxa"/>
            </w:tcMar>
          </w:tcPr>
          <w:p>
            <w:pPr>
              <w:spacing w:after="0" w:line="276" w:lineRule="auto"/>
            </w:pPr>
            <w:r/>
            <w:r>
              <w:rPr>
                <w:rFonts w:ascii="Arial" w:hAnsi="Arial"/>
                <w:color w:val="414B52"/>
                <w:sz w:val="19"/>
              </w:rPr>
              <w:t>Bay 01 Morpher</w:t>
            </w:r>
          </w:p>
        </w:tc>
        <w:tc>
          <w:tcPr>
            <w:tcW w:type="dxa" w:w="3360"/>
            <w:shd w:fill="F4F6F7"/>
            <w:tcMar>
              <w:top w:w="90" w:type="dxa"/>
              <w:bottom w:w="90" w:type="dxa"/>
              <w:left w:w="140" w:type="dxa"/>
              <w:right w:w="140" w:type="dxa"/>
            </w:tcMar>
          </w:tcPr>
          <w:p>
            <w:pPr>
              <w:spacing w:after="0" w:line="276" w:lineRule="auto"/>
            </w:pPr>
            <w:r/>
            <w:r>
              <w:rPr>
                <w:rFonts w:ascii="Arial" w:hAnsi="Arial"/>
                <w:color w:val="414B52"/>
                <w:sz w:val="19"/>
              </w:rPr>
              <w:t>Lists all 5 canonical dialect regions with coordinates, substrates, and acoustic metadata.</w:t>
            </w:r>
          </w:p>
        </w:tc>
      </w:tr>
      <w:tr>
        <w:tc>
          <w:tcPr>
            <w:tcW w:type="dxa" w:w="3360"/>
            <w:shd w:fill="FFFFFF"/>
            <w:tcMar>
              <w:top w:w="90" w:type="dxa"/>
              <w:bottom w:w="90" w:type="dxa"/>
              <w:left w:w="140" w:type="dxa"/>
              <w:right w:w="140" w:type="dxa"/>
            </w:tcMar>
          </w:tcPr>
          <w:p>
            <w:pPr>
              <w:spacing w:after="0" w:line="276" w:lineRule="auto"/>
            </w:pPr>
            <w:r/>
            <w:r>
              <w:rPr>
                <w:rFonts w:ascii="Courier New" w:hAnsi="Courier New"/>
                <w:b/>
                <w:color w:val="181E22"/>
                <w:sz w:val="19"/>
              </w:rPr>
              <w:t>GET  /api/v1/dialects/rulebook</w:t>
            </w:r>
          </w:p>
        </w:tc>
        <w:tc>
          <w:tcPr>
            <w:tcW w:type="dxa" w:w="3360"/>
            <w:shd w:fill="FFFFFF"/>
            <w:tcMar>
              <w:top w:w="90" w:type="dxa"/>
              <w:bottom w:w="90" w:type="dxa"/>
              <w:left w:w="140" w:type="dxa"/>
              <w:right w:w="140" w:type="dxa"/>
            </w:tcMar>
          </w:tcPr>
          <w:p>
            <w:pPr>
              <w:spacing w:after="0" w:line="276" w:lineRule="auto"/>
            </w:pPr>
            <w:r/>
            <w:r>
              <w:rPr>
                <w:rFonts w:ascii="Arial" w:hAnsi="Arial"/>
                <w:color w:val="414B52"/>
                <w:sz w:val="19"/>
              </w:rPr>
              <w:t>Bay 01 Morpher</w:t>
            </w:r>
          </w:p>
        </w:tc>
        <w:tc>
          <w:tcPr>
            <w:tcW w:type="dxa" w:w="3360"/>
            <w:shd w:fill="FFFFFF"/>
            <w:tcMar>
              <w:top w:w="90" w:type="dxa"/>
              <w:bottom w:w="90" w:type="dxa"/>
              <w:left w:w="140" w:type="dxa"/>
              <w:right w:w="140" w:type="dxa"/>
            </w:tcMar>
          </w:tcPr>
          <w:p>
            <w:pPr>
              <w:spacing w:after="0" w:line="276" w:lineRule="auto"/>
            </w:pPr>
            <w:r/>
            <w:r>
              <w:rPr>
                <w:rFonts w:ascii="Arial" w:hAnsi="Arial"/>
                <w:color w:val="414B52"/>
                <w:sz w:val="19"/>
              </w:rPr>
              <w:t>Returns the complete phonological &amp; morphological rulebook across all 5 regions.</w:t>
            </w:r>
          </w:p>
        </w:tc>
      </w:tr>
      <w:tr>
        <w:tc>
          <w:tcPr>
            <w:tcW w:type="dxa" w:w="3360"/>
            <w:shd w:fill="F4F6F7"/>
            <w:tcMar>
              <w:top w:w="90" w:type="dxa"/>
              <w:bottom w:w="90" w:type="dxa"/>
              <w:left w:w="140" w:type="dxa"/>
              <w:right w:w="140" w:type="dxa"/>
            </w:tcMar>
          </w:tcPr>
          <w:p>
            <w:pPr>
              <w:spacing w:after="0" w:line="276" w:lineRule="auto"/>
            </w:pPr>
            <w:r/>
            <w:r>
              <w:rPr>
                <w:rFonts w:ascii="Courier New" w:hAnsi="Courier New"/>
                <w:b/>
                <w:color w:val="181E22"/>
                <w:sz w:val="19"/>
              </w:rPr>
              <w:t>POST /api/v1/dialects/morph</w:t>
            </w:r>
          </w:p>
        </w:tc>
        <w:tc>
          <w:tcPr>
            <w:tcW w:type="dxa" w:w="3360"/>
            <w:shd w:fill="F4F6F7"/>
            <w:tcMar>
              <w:top w:w="90" w:type="dxa"/>
              <w:bottom w:w="90" w:type="dxa"/>
              <w:left w:w="140" w:type="dxa"/>
              <w:right w:w="140" w:type="dxa"/>
            </w:tcMar>
          </w:tcPr>
          <w:p>
            <w:pPr>
              <w:spacing w:after="0" w:line="276" w:lineRule="auto"/>
            </w:pPr>
            <w:r/>
            <w:r>
              <w:rPr>
                <w:rFonts w:ascii="Arial" w:hAnsi="Arial"/>
                <w:color w:val="414B52"/>
                <w:sz w:val="19"/>
              </w:rPr>
              <w:t>Bay 01 Morpher</w:t>
            </w:r>
          </w:p>
        </w:tc>
        <w:tc>
          <w:tcPr>
            <w:tcW w:type="dxa" w:w="3360"/>
            <w:shd w:fill="F4F6F7"/>
            <w:tcMar>
              <w:top w:w="90" w:type="dxa"/>
              <w:bottom w:w="90" w:type="dxa"/>
              <w:left w:w="140" w:type="dxa"/>
              <w:right w:w="140" w:type="dxa"/>
            </w:tcMar>
          </w:tcPr>
          <w:p>
            <w:pPr>
              <w:spacing w:after="0" w:line="276" w:lineRule="auto"/>
            </w:pPr>
            <w:r/>
            <w:r>
              <w:rPr>
                <w:rFonts w:ascii="Arial" w:hAnsi="Arial"/>
                <w:color w:val="414B52"/>
                <w:sz w:val="19"/>
              </w:rPr>
              <w:t>Transduces an English or Kannada phrase into a specific target dialect with IPA &amp; stress.</w:t>
            </w:r>
          </w:p>
        </w:tc>
      </w:tr>
      <w:tr>
        <w:tc>
          <w:tcPr>
            <w:tcW w:type="dxa" w:w="3360"/>
            <w:shd w:fill="FFFFFF"/>
            <w:tcMar>
              <w:top w:w="90" w:type="dxa"/>
              <w:bottom w:w="90" w:type="dxa"/>
              <w:left w:w="140" w:type="dxa"/>
              <w:right w:w="140" w:type="dxa"/>
            </w:tcMar>
          </w:tcPr>
          <w:p>
            <w:pPr>
              <w:spacing w:after="0" w:line="276" w:lineRule="auto"/>
            </w:pPr>
            <w:r/>
            <w:r>
              <w:rPr>
                <w:rFonts w:ascii="Courier New" w:hAnsi="Courier New"/>
                <w:b/>
                <w:color w:val="181E22"/>
                <w:sz w:val="19"/>
              </w:rPr>
              <w:t>POST /api/v1/dialects/compare-all</w:t>
            </w:r>
          </w:p>
        </w:tc>
        <w:tc>
          <w:tcPr>
            <w:tcW w:type="dxa" w:w="3360"/>
            <w:shd w:fill="FFFFFF"/>
            <w:tcMar>
              <w:top w:w="90" w:type="dxa"/>
              <w:bottom w:w="90" w:type="dxa"/>
              <w:left w:w="140" w:type="dxa"/>
              <w:right w:w="140" w:type="dxa"/>
            </w:tcMar>
          </w:tcPr>
          <w:p>
            <w:pPr>
              <w:spacing w:after="0" w:line="276" w:lineRule="auto"/>
            </w:pPr>
            <w:r/>
            <w:r>
              <w:rPr>
                <w:rFonts w:ascii="Arial" w:hAnsi="Arial"/>
                <w:color w:val="414B52"/>
                <w:sz w:val="19"/>
              </w:rPr>
              <w:t>Bay 01 Morpher</w:t>
            </w:r>
          </w:p>
        </w:tc>
        <w:tc>
          <w:tcPr>
            <w:tcW w:type="dxa" w:w="3360"/>
            <w:shd w:fill="FFFFFF"/>
            <w:tcMar>
              <w:top w:w="90" w:type="dxa"/>
              <w:bottom w:w="90" w:type="dxa"/>
              <w:left w:w="140" w:type="dxa"/>
              <w:right w:w="140" w:type="dxa"/>
            </w:tcMar>
          </w:tcPr>
          <w:p>
            <w:pPr>
              <w:spacing w:after="0" w:line="276" w:lineRule="auto"/>
            </w:pPr>
            <w:r/>
            <w:r>
              <w:rPr>
                <w:rFonts w:ascii="Arial" w:hAnsi="Arial"/>
                <w:color w:val="414B52"/>
                <w:sz w:val="19"/>
              </w:rPr>
              <w:t>Simultaneously transduces a phrase across all 5 dialect regions with derivation chains.</w:t>
            </w:r>
          </w:p>
        </w:tc>
      </w:tr>
      <w:tr>
        <w:tc>
          <w:tcPr>
            <w:tcW w:type="dxa" w:w="3360"/>
            <w:shd w:fill="F4F6F7"/>
            <w:tcMar>
              <w:top w:w="90" w:type="dxa"/>
              <w:bottom w:w="90" w:type="dxa"/>
              <w:left w:w="140" w:type="dxa"/>
              <w:right w:w="140" w:type="dxa"/>
            </w:tcMar>
          </w:tcPr>
          <w:p>
            <w:pPr>
              <w:spacing w:after="0" w:line="276" w:lineRule="auto"/>
            </w:pPr>
            <w:r/>
            <w:r>
              <w:rPr>
                <w:rFonts w:ascii="Courier New" w:hAnsi="Courier New"/>
                <w:b/>
                <w:color w:val="181E22"/>
                <w:sz w:val="19"/>
              </w:rPr>
              <w:t>GET  /api/v1/explorer/isogloss-map</w:t>
            </w:r>
          </w:p>
        </w:tc>
        <w:tc>
          <w:tcPr>
            <w:tcW w:type="dxa" w:w="3360"/>
            <w:shd w:fill="F4F6F7"/>
            <w:tcMar>
              <w:top w:w="90" w:type="dxa"/>
              <w:bottom w:w="90" w:type="dxa"/>
              <w:left w:w="140" w:type="dxa"/>
              <w:right w:w="140" w:type="dxa"/>
            </w:tcMar>
          </w:tcPr>
          <w:p>
            <w:pPr>
              <w:spacing w:after="0" w:line="276" w:lineRule="auto"/>
            </w:pPr>
            <w:r/>
            <w:r>
              <w:rPr>
                <w:rFonts w:ascii="Arial" w:hAnsi="Arial"/>
                <w:color w:val="414B52"/>
                <w:sz w:val="19"/>
              </w:rPr>
              <w:t>Bay 01 Atlas</w:t>
            </w:r>
          </w:p>
        </w:tc>
        <w:tc>
          <w:tcPr>
            <w:tcW w:type="dxa" w:w="3360"/>
            <w:shd w:fill="F4F6F7"/>
            <w:tcMar>
              <w:top w:w="90" w:type="dxa"/>
              <w:bottom w:w="90" w:type="dxa"/>
              <w:left w:w="140" w:type="dxa"/>
              <w:right w:w="140" w:type="dxa"/>
            </w:tcMar>
          </w:tcPr>
          <w:p>
            <w:pPr>
              <w:spacing w:after="0" w:line="276" w:lineRule="auto"/>
            </w:pPr>
            <w:r/>
            <w:r>
              <w:rPr>
                <w:rFonts w:ascii="Arial" w:hAnsi="Arial"/>
                <w:color w:val="414B52"/>
                <w:sz w:val="19"/>
              </w:rPr>
              <w:t>Returns GeoJSON-style territory polygons, epicenters, and transition corridors.</w:t>
            </w:r>
          </w:p>
        </w:tc>
      </w:tr>
      <w:tr>
        <w:tc>
          <w:tcPr>
            <w:tcW w:type="dxa" w:w="3360"/>
            <w:shd w:fill="FFFFFF"/>
            <w:tcMar>
              <w:top w:w="90" w:type="dxa"/>
              <w:bottom w:w="90" w:type="dxa"/>
              <w:left w:w="140" w:type="dxa"/>
              <w:right w:w="140" w:type="dxa"/>
            </w:tcMar>
          </w:tcPr>
          <w:p>
            <w:pPr>
              <w:spacing w:after="0" w:line="276" w:lineRule="auto"/>
            </w:pPr>
            <w:r/>
            <w:r>
              <w:rPr>
                <w:rFonts w:ascii="Courier New" w:hAnsi="Courier New"/>
                <w:b/>
                <w:color w:val="181E22"/>
                <w:sz w:val="19"/>
              </w:rPr>
              <w:t>POST /api/v1/explorer/locate</w:t>
            </w:r>
          </w:p>
        </w:tc>
        <w:tc>
          <w:tcPr>
            <w:tcW w:type="dxa" w:w="3360"/>
            <w:shd w:fill="FFFFFF"/>
            <w:tcMar>
              <w:top w:w="90" w:type="dxa"/>
              <w:bottom w:w="90" w:type="dxa"/>
              <w:left w:w="140" w:type="dxa"/>
              <w:right w:w="140" w:type="dxa"/>
            </w:tcMar>
          </w:tcPr>
          <w:p>
            <w:pPr>
              <w:spacing w:after="0" w:line="276" w:lineRule="auto"/>
            </w:pPr>
            <w:r/>
            <w:r>
              <w:rPr>
                <w:rFonts w:ascii="Arial" w:hAnsi="Arial"/>
                <w:color w:val="414B52"/>
                <w:sz w:val="19"/>
              </w:rPr>
              <w:t>Bay 01 Atlas</w:t>
            </w:r>
          </w:p>
        </w:tc>
        <w:tc>
          <w:tcPr>
            <w:tcW w:type="dxa" w:w="3360"/>
            <w:shd w:fill="FFFFFF"/>
            <w:tcMar>
              <w:top w:w="90" w:type="dxa"/>
              <w:bottom w:w="90" w:type="dxa"/>
              <w:left w:w="140" w:type="dxa"/>
              <w:right w:w="140" w:type="dxa"/>
            </w:tcMar>
          </w:tcPr>
          <w:p>
            <w:pPr>
              <w:spacing w:after="0" w:line="276" w:lineRule="auto"/>
            </w:pPr>
            <w:r/>
            <w:r>
              <w:rPr>
                <w:rFonts w:ascii="Arial" w:hAnsi="Arial"/>
                <w:color w:val="414B52"/>
                <w:sz w:val="19"/>
              </w:rPr>
              <w:t>Computes IDW (p=2.0) dialect blend shares and interpolated greeting for any (lat, lng).</w:t>
            </w:r>
          </w:p>
        </w:tc>
      </w:tr>
      <w:tr>
        <w:tc>
          <w:tcPr>
            <w:tcW w:type="dxa" w:w="3360"/>
            <w:shd w:fill="F4F6F7"/>
            <w:tcMar>
              <w:top w:w="90" w:type="dxa"/>
              <w:bottom w:w="90" w:type="dxa"/>
              <w:left w:w="140" w:type="dxa"/>
              <w:right w:w="140" w:type="dxa"/>
            </w:tcMar>
          </w:tcPr>
          <w:p>
            <w:pPr>
              <w:spacing w:after="0" w:line="276" w:lineRule="auto"/>
            </w:pPr>
            <w:r/>
            <w:r>
              <w:rPr>
                <w:rFonts w:ascii="Courier New" w:hAnsi="Courier New"/>
                <w:b/>
                <w:color w:val="181E22"/>
                <w:sz w:val="19"/>
              </w:rPr>
              <w:t>GET  /api/v1/graph/topology</w:t>
            </w:r>
          </w:p>
        </w:tc>
        <w:tc>
          <w:tcPr>
            <w:tcW w:type="dxa" w:w="3360"/>
            <w:shd w:fill="F4F6F7"/>
            <w:tcMar>
              <w:top w:w="90" w:type="dxa"/>
              <w:bottom w:w="90" w:type="dxa"/>
              <w:left w:w="140" w:type="dxa"/>
              <w:right w:w="140" w:type="dxa"/>
            </w:tcMar>
          </w:tcPr>
          <w:p>
            <w:pPr>
              <w:spacing w:after="0" w:line="276" w:lineRule="auto"/>
            </w:pPr>
            <w:r/>
            <w:r>
              <w:rPr>
                <w:rFonts w:ascii="Arial" w:hAnsi="Arial"/>
                <w:color w:val="414B52"/>
                <w:sz w:val="19"/>
              </w:rPr>
              <w:t>Bay 02 Graph</w:t>
            </w:r>
          </w:p>
        </w:tc>
        <w:tc>
          <w:tcPr>
            <w:tcW w:type="dxa" w:w="3360"/>
            <w:shd w:fill="F4F6F7"/>
            <w:tcMar>
              <w:top w:w="90" w:type="dxa"/>
              <w:bottom w:w="90" w:type="dxa"/>
              <w:left w:w="140" w:type="dxa"/>
              <w:right w:w="140" w:type="dxa"/>
            </w:tcMar>
          </w:tcPr>
          <w:p>
            <w:pPr>
              <w:spacing w:after="0" w:line="276" w:lineRule="auto"/>
            </w:pPr>
            <w:r/>
            <w:r>
              <w:rPr>
                <w:rFonts w:ascii="Arial" w:hAnsi="Arial"/>
                <w:color w:val="414B52"/>
                <w:sz w:val="19"/>
              </w:rPr>
              <w:t>Returns NetworkX MultiDiGraph node/edge counts and top betweenness centrality hubs.</w:t>
            </w:r>
          </w:p>
        </w:tc>
      </w:tr>
      <w:tr>
        <w:tc>
          <w:tcPr>
            <w:tcW w:type="dxa" w:w="3360"/>
            <w:shd w:fill="FFFFFF"/>
            <w:tcMar>
              <w:top w:w="90" w:type="dxa"/>
              <w:bottom w:w="90" w:type="dxa"/>
              <w:left w:w="140" w:type="dxa"/>
              <w:right w:w="140" w:type="dxa"/>
            </w:tcMar>
          </w:tcPr>
          <w:p>
            <w:pPr>
              <w:spacing w:after="0" w:line="276" w:lineRule="auto"/>
            </w:pPr>
            <w:r/>
            <w:r>
              <w:rPr>
                <w:rFonts w:ascii="Courier New" w:hAnsi="Courier New"/>
                <w:b/>
                <w:color w:val="181E22"/>
                <w:sz w:val="19"/>
              </w:rPr>
              <w:t>GET  /api/v1/graph/constellation</w:t>
            </w:r>
          </w:p>
        </w:tc>
        <w:tc>
          <w:tcPr>
            <w:tcW w:type="dxa" w:w="3360"/>
            <w:shd w:fill="FFFFFF"/>
            <w:tcMar>
              <w:top w:w="90" w:type="dxa"/>
              <w:bottom w:w="90" w:type="dxa"/>
              <w:left w:w="140" w:type="dxa"/>
              <w:right w:w="140" w:type="dxa"/>
            </w:tcMar>
          </w:tcPr>
          <w:p>
            <w:pPr>
              <w:spacing w:after="0" w:line="276" w:lineRule="auto"/>
            </w:pPr>
            <w:r/>
            <w:r>
              <w:rPr>
                <w:rFonts w:ascii="Arial" w:hAnsi="Arial"/>
                <w:color w:val="414B52"/>
                <w:sz w:val="19"/>
              </w:rPr>
              <w:t>Bay 02 Graph</w:t>
            </w:r>
          </w:p>
        </w:tc>
        <w:tc>
          <w:tcPr>
            <w:tcW w:type="dxa" w:w="3360"/>
            <w:shd w:fill="FFFFFF"/>
            <w:tcMar>
              <w:top w:w="90" w:type="dxa"/>
              <w:bottom w:w="90" w:type="dxa"/>
              <w:left w:w="140" w:type="dxa"/>
              <w:right w:w="140" w:type="dxa"/>
            </w:tcMar>
          </w:tcPr>
          <w:p>
            <w:pPr>
              <w:spacing w:after="0" w:line="276" w:lineRule="auto"/>
            </w:pPr>
            <w:r/>
            <w:r>
              <w:rPr>
                <w:rFonts w:ascii="Arial" w:hAnsi="Arial"/>
                <w:color w:val="414B52"/>
                <w:sz w:val="19"/>
              </w:rPr>
              <w:t>Extracts a 2-hop ego-graph constellation around any concept with etymological commentary.</w:t>
            </w:r>
          </w:p>
        </w:tc>
      </w:tr>
      <w:tr>
        <w:tc>
          <w:tcPr>
            <w:tcW w:type="dxa" w:w="3360"/>
            <w:shd w:fill="F4F6F7"/>
            <w:tcMar>
              <w:top w:w="90" w:type="dxa"/>
              <w:bottom w:w="90" w:type="dxa"/>
              <w:left w:w="140" w:type="dxa"/>
              <w:right w:w="140" w:type="dxa"/>
            </w:tcMar>
          </w:tcPr>
          <w:p>
            <w:pPr>
              <w:spacing w:after="0" w:line="276" w:lineRule="auto"/>
            </w:pPr>
            <w:r/>
            <w:r>
              <w:rPr>
                <w:rFonts w:ascii="Courier New" w:hAnsi="Courier New"/>
                <w:b/>
                <w:color w:val="181E22"/>
                <w:sz w:val="19"/>
              </w:rPr>
              <w:t>GET  /api/v1/graph/bridge</w:t>
            </w:r>
          </w:p>
        </w:tc>
        <w:tc>
          <w:tcPr>
            <w:tcW w:type="dxa" w:w="3360"/>
            <w:shd w:fill="F4F6F7"/>
            <w:tcMar>
              <w:top w:w="90" w:type="dxa"/>
              <w:bottom w:w="90" w:type="dxa"/>
              <w:left w:w="140" w:type="dxa"/>
              <w:right w:w="140" w:type="dxa"/>
            </w:tcMar>
          </w:tcPr>
          <w:p>
            <w:pPr>
              <w:spacing w:after="0" w:line="276" w:lineRule="auto"/>
            </w:pPr>
            <w:r/>
            <w:r>
              <w:rPr>
                <w:rFonts w:ascii="Arial" w:hAnsi="Arial"/>
                <w:color w:val="414B52"/>
                <w:sz w:val="19"/>
              </w:rPr>
              <w:t>Bay 02 Bridge</w:t>
            </w:r>
          </w:p>
        </w:tc>
        <w:tc>
          <w:tcPr>
            <w:tcW w:type="dxa" w:w="3360"/>
            <w:shd w:fill="F4F6F7"/>
            <w:tcMar>
              <w:top w:w="90" w:type="dxa"/>
              <w:bottom w:w="90" w:type="dxa"/>
              <w:left w:w="140" w:type="dxa"/>
              <w:right w:w="140" w:type="dxa"/>
            </w:tcMar>
          </w:tcPr>
          <w:p>
            <w:pPr>
              <w:spacing w:after="0" w:line="276" w:lineRule="auto"/>
            </w:pPr>
            <w:r/>
            <w:r>
              <w:rPr>
                <w:rFonts w:ascii="Arial" w:hAnsi="Arial"/>
                <w:color w:val="414B52"/>
                <w:sz w:val="19"/>
              </w:rPr>
              <w:t>Computes Cognate Alignment %, shortest topological path, and 14 aligned pairs between 2 regions.</w:t>
            </w:r>
          </w:p>
        </w:tc>
      </w:tr>
      <w:tr>
        <w:tc>
          <w:tcPr>
            <w:tcW w:type="dxa" w:w="3360"/>
            <w:shd w:fill="FFFFFF"/>
            <w:tcMar>
              <w:top w:w="90" w:type="dxa"/>
              <w:bottom w:w="90" w:type="dxa"/>
              <w:left w:w="140" w:type="dxa"/>
              <w:right w:w="140" w:type="dxa"/>
            </w:tcMar>
          </w:tcPr>
          <w:p>
            <w:pPr>
              <w:spacing w:after="0" w:line="276" w:lineRule="auto"/>
            </w:pPr>
            <w:r/>
            <w:r>
              <w:rPr>
                <w:rFonts w:ascii="Courier New" w:hAnsi="Courier New"/>
                <w:b/>
                <w:color w:val="181E22"/>
                <w:sz w:val="19"/>
              </w:rPr>
              <w:t>GET  /api/v1/acoustic/profiles</w:t>
            </w:r>
          </w:p>
        </w:tc>
        <w:tc>
          <w:tcPr>
            <w:tcW w:type="dxa" w:w="3360"/>
            <w:shd w:fill="FFFFFF"/>
            <w:tcMar>
              <w:top w:w="90" w:type="dxa"/>
              <w:bottom w:w="90" w:type="dxa"/>
              <w:left w:w="140" w:type="dxa"/>
              <w:right w:w="140" w:type="dxa"/>
            </w:tcMar>
          </w:tcPr>
          <w:p>
            <w:pPr>
              <w:spacing w:after="0" w:line="276" w:lineRule="auto"/>
            </w:pPr>
            <w:r/>
            <w:r>
              <w:rPr>
                <w:rFonts w:ascii="Arial" w:hAnsi="Arial"/>
                <w:color w:val="414B52"/>
                <w:sz w:val="19"/>
              </w:rPr>
              <w:t>Bay 03 DSP</w:t>
            </w:r>
          </w:p>
        </w:tc>
        <w:tc>
          <w:tcPr>
            <w:tcW w:type="dxa" w:w="3360"/>
            <w:shd w:fill="FFFFFF"/>
            <w:tcMar>
              <w:top w:w="90" w:type="dxa"/>
              <w:bottom w:w="90" w:type="dxa"/>
              <w:left w:w="140" w:type="dxa"/>
              <w:right w:w="140" w:type="dxa"/>
            </w:tcMar>
          </w:tcPr>
          <w:p>
            <w:pPr>
              <w:spacing w:after="0" w:line="276" w:lineRule="auto"/>
            </w:pPr>
            <w:r/>
            <w:r>
              <w:rPr>
                <w:rFonts w:ascii="Arial" w:hAnsi="Arial"/>
                <w:color w:val="414B52"/>
                <w:sz w:val="19"/>
              </w:rPr>
              <w:t>Lists reference F0 pitch curves, syllable rates, and cadence metrics for all 5 regions.</w:t>
            </w:r>
          </w:p>
        </w:tc>
      </w:tr>
      <w:tr>
        <w:tc>
          <w:tcPr>
            <w:tcW w:type="dxa" w:w="3360"/>
            <w:shd w:fill="F4F6F7"/>
            <w:tcMar>
              <w:top w:w="90" w:type="dxa"/>
              <w:bottom w:w="90" w:type="dxa"/>
              <w:left w:w="140" w:type="dxa"/>
              <w:right w:w="140" w:type="dxa"/>
            </w:tcMar>
          </w:tcPr>
          <w:p>
            <w:pPr>
              <w:spacing w:after="0" w:line="276" w:lineRule="auto"/>
            </w:pPr>
            <w:r/>
            <w:r>
              <w:rPr>
                <w:rFonts w:ascii="Courier New" w:hAnsi="Courier New"/>
                <w:b/>
                <w:color w:val="181E22"/>
                <w:sz w:val="19"/>
              </w:rPr>
              <w:t>GET  /api/v1/acoustic/profile/{code}</w:t>
            </w:r>
          </w:p>
        </w:tc>
        <w:tc>
          <w:tcPr>
            <w:tcW w:type="dxa" w:w="3360"/>
            <w:shd w:fill="F4F6F7"/>
            <w:tcMar>
              <w:top w:w="90" w:type="dxa"/>
              <w:bottom w:w="90" w:type="dxa"/>
              <w:left w:w="140" w:type="dxa"/>
              <w:right w:w="140" w:type="dxa"/>
            </w:tcMar>
          </w:tcPr>
          <w:p>
            <w:pPr>
              <w:spacing w:after="0" w:line="276" w:lineRule="auto"/>
            </w:pPr>
            <w:r/>
            <w:r>
              <w:rPr>
                <w:rFonts w:ascii="Arial" w:hAnsi="Arial"/>
                <w:color w:val="414B52"/>
                <w:sz w:val="19"/>
              </w:rPr>
              <w:t>Bay 03 DSP</w:t>
            </w:r>
          </w:p>
        </w:tc>
        <w:tc>
          <w:tcPr>
            <w:tcW w:type="dxa" w:w="3360"/>
            <w:shd w:fill="F4F6F7"/>
            <w:tcMar>
              <w:top w:w="90" w:type="dxa"/>
              <w:bottom w:w="90" w:type="dxa"/>
              <w:left w:w="140" w:type="dxa"/>
              <w:right w:w="140" w:type="dxa"/>
            </w:tcMar>
          </w:tcPr>
          <w:p>
            <w:pPr>
              <w:spacing w:after="0" w:line="276" w:lineRule="auto"/>
            </w:pPr>
            <w:r/>
            <w:r>
              <w:rPr>
                <w:rFonts w:ascii="Arial" w:hAnsi="Arial"/>
                <w:color w:val="414B52"/>
                <w:sz w:val="19"/>
              </w:rPr>
              <w:t>Returns detailed 60-frame F0 contour and RMS energy envelope for a specific region.</w:t>
            </w:r>
          </w:p>
        </w:tc>
      </w:tr>
      <w:tr>
        <w:tc>
          <w:tcPr>
            <w:tcW w:type="dxa" w:w="3360"/>
            <w:shd w:fill="FFFFFF"/>
            <w:tcMar>
              <w:top w:w="90" w:type="dxa"/>
              <w:bottom w:w="90" w:type="dxa"/>
              <w:left w:w="140" w:type="dxa"/>
              <w:right w:w="140" w:type="dxa"/>
            </w:tcMar>
          </w:tcPr>
          <w:p>
            <w:pPr>
              <w:spacing w:after="0" w:line="276" w:lineRule="auto"/>
            </w:pPr>
            <w:r/>
            <w:r>
              <w:rPr>
                <w:rFonts w:ascii="Courier New" w:hAnsi="Courier New"/>
                <w:b/>
                <w:color w:val="181E22"/>
                <w:sz w:val="19"/>
              </w:rPr>
              <w:t>POST /api/v1/acoustic/analyze</w:t>
            </w:r>
          </w:p>
        </w:tc>
        <w:tc>
          <w:tcPr>
            <w:tcW w:type="dxa" w:w="3360"/>
            <w:shd w:fill="FFFFFF"/>
            <w:tcMar>
              <w:top w:w="90" w:type="dxa"/>
              <w:bottom w:w="90" w:type="dxa"/>
              <w:left w:w="140" w:type="dxa"/>
              <w:right w:w="140" w:type="dxa"/>
            </w:tcMar>
          </w:tcPr>
          <w:p>
            <w:pPr>
              <w:spacing w:after="0" w:line="276" w:lineRule="auto"/>
            </w:pPr>
            <w:r/>
            <w:r>
              <w:rPr>
                <w:rFonts w:ascii="Arial" w:hAnsi="Arial"/>
                <w:color w:val="414B52"/>
                <w:sz w:val="19"/>
              </w:rPr>
              <w:t>Bay 03 DSP</w:t>
            </w:r>
          </w:p>
        </w:tc>
        <w:tc>
          <w:tcPr>
            <w:tcW w:type="dxa" w:w="3360"/>
            <w:shd w:fill="FFFFFF"/>
            <w:tcMar>
              <w:top w:w="90" w:type="dxa"/>
              <w:bottom w:w="90" w:type="dxa"/>
              <w:left w:w="140" w:type="dxa"/>
              <w:right w:w="140" w:type="dxa"/>
            </w:tcMar>
          </w:tcPr>
          <w:p>
            <w:pPr>
              <w:spacing w:after="0" w:line="276" w:lineRule="auto"/>
            </w:pPr>
            <w:r/>
            <w:r>
              <w:rPr>
                <w:rFonts w:ascii="Arial" w:hAnsi="Arial"/>
                <w:color w:val="414B52"/>
                <w:sz w:val="19"/>
              </w:rPr>
              <w:t>Analyzes uploaded WAV or synthesized pitch array against regional benchmark via Librosa YIN.</w:t>
            </w:r>
          </w:p>
        </w:tc>
      </w:tr>
      <w:tr>
        <w:tc>
          <w:tcPr>
            <w:tcW w:type="dxa" w:w="3360"/>
            <w:shd w:fill="F4F6F7"/>
            <w:tcMar>
              <w:top w:w="90" w:type="dxa"/>
              <w:bottom w:w="90" w:type="dxa"/>
              <w:left w:w="140" w:type="dxa"/>
              <w:right w:w="140" w:type="dxa"/>
            </w:tcMar>
          </w:tcPr>
          <w:p>
            <w:pPr>
              <w:spacing w:after="0" w:line="276" w:lineRule="auto"/>
            </w:pPr>
            <w:r/>
            <w:r>
              <w:rPr>
                <w:rFonts w:ascii="Courier New" w:hAnsi="Courier New"/>
                <w:b/>
                <w:color w:val="181E22"/>
                <w:sz w:val="19"/>
              </w:rPr>
              <w:t>POST /api/v1/explorer/contribute</w:t>
            </w:r>
          </w:p>
        </w:tc>
        <w:tc>
          <w:tcPr>
            <w:tcW w:type="dxa" w:w="3360"/>
            <w:shd w:fill="F4F6F7"/>
            <w:tcMar>
              <w:top w:w="90" w:type="dxa"/>
              <w:bottom w:w="90" w:type="dxa"/>
              <w:left w:w="140" w:type="dxa"/>
              <w:right w:w="140" w:type="dxa"/>
            </w:tcMar>
          </w:tcPr>
          <w:p>
            <w:pPr>
              <w:spacing w:after="0" w:line="276" w:lineRule="auto"/>
            </w:pPr>
            <w:r/>
            <w:r>
              <w:rPr>
                <w:rFonts w:ascii="Arial" w:hAnsi="Arial"/>
                <w:color w:val="414B52"/>
                <w:sz w:val="19"/>
              </w:rPr>
              <w:t>Bay 04 Archive</w:t>
            </w:r>
          </w:p>
        </w:tc>
        <w:tc>
          <w:tcPr>
            <w:tcW w:type="dxa" w:w="3360"/>
            <w:shd w:fill="F4F6F7"/>
            <w:tcMar>
              <w:top w:w="90" w:type="dxa"/>
              <w:bottom w:w="90" w:type="dxa"/>
              <w:left w:w="140" w:type="dxa"/>
              <w:right w:w="140" w:type="dxa"/>
            </w:tcMar>
          </w:tcPr>
          <w:p>
            <w:pPr>
              <w:spacing w:after="0" w:line="276" w:lineRule="auto"/>
            </w:pPr>
            <w:r/>
            <w:r>
              <w:rPr>
                <w:rFonts w:ascii="Arial" w:hAnsi="Arial"/>
                <w:color w:val="414B52"/>
                <w:sz w:val="19"/>
              </w:rPr>
              <w:t>Runs Dravidian phonotactic triage on a crowd submission and injects approved nodes into NetworkX.</w:t>
            </w:r>
          </w:p>
        </w:tc>
      </w:tr>
      <w:tr>
        <w:tc>
          <w:tcPr>
            <w:tcW w:type="dxa" w:w="3360"/>
            <w:shd w:fill="FFFFFF"/>
            <w:tcMar>
              <w:top w:w="90" w:type="dxa"/>
              <w:bottom w:w="90" w:type="dxa"/>
              <w:left w:w="140" w:type="dxa"/>
              <w:right w:w="140" w:type="dxa"/>
            </w:tcMar>
          </w:tcPr>
          <w:p>
            <w:pPr>
              <w:spacing w:after="0" w:line="276" w:lineRule="auto"/>
            </w:pPr>
            <w:r/>
            <w:r>
              <w:rPr>
                <w:rFonts w:ascii="Courier New" w:hAnsi="Courier New"/>
                <w:b/>
                <w:color w:val="181E22"/>
                <w:sz w:val="19"/>
              </w:rPr>
              <w:t>GET  /api/v1/explorer/submissions</w:t>
            </w:r>
          </w:p>
        </w:tc>
        <w:tc>
          <w:tcPr>
            <w:tcW w:type="dxa" w:w="3360"/>
            <w:shd w:fill="FFFFFF"/>
            <w:tcMar>
              <w:top w:w="90" w:type="dxa"/>
              <w:bottom w:w="90" w:type="dxa"/>
              <w:left w:w="140" w:type="dxa"/>
              <w:right w:w="140" w:type="dxa"/>
            </w:tcMar>
          </w:tcPr>
          <w:p>
            <w:pPr>
              <w:spacing w:after="0" w:line="276" w:lineRule="auto"/>
            </w:pPr>
            <w:r/>
            <w:r>
              <w:rPr>
                <w:rFonts w:ascii="Arial" w:hAnsi="Arial"/>
                <w:color w:val="414B52"/>
                <w:sz w:val="19"/>
              </w:rPr>
              <w:t>Bay 04 Archive</w:t>
            </w:r>
          </w:p>
        </w:tc>
        <w:tc>
          <w:tcPr>
            <w:tcW w:type="dxa" w:w="3360"/>
            <w:shd w:fill="FFFFFF"/>
            <w:tcMar>
              <w:top w:w="90" w:type="dxa"/>
              <w:bottom w:w="90" w:type="dxa"/>
              <w:left w:w="140" w:type="dxa"/>
              <w:right w:w="140" w:type="dxa"/>
            </w:tcMar>
          </w:tcPr>
          <w:p>
            <w:pPr>
              <w:spacing w:after="0" w:line="276" w:lineRule="auto"/>
            </w:pPr>
            <w:r/>
            <w:r>
              <w:rPr>
                <w:rFonts w:ascii="Arial" w:hAnsi="Arial"/>
                <w:color w:val="414B52"/>
                <w:sz w:val="19"/>
              </w:rPr>
              <w:t>Returns chronological community field submissions with phonotactic validity scores (+ /stats).</w:t>
            </w:r>
          </w:p>
        </w:tc>
      </w:tr>
    </w:tbl>
    <w:p>
      <w:pPr>
        <w:spacing w:after="80"/>
      </w:pPr>
    </w:p>
    <w:p>
      <w:pPr>
        <w:keepNext/>
        <w:spacing w:before="320" w:after="120"/>
        <w:pBdr>
          <w:bottom w:val="single" w:sz="12" w:space="4" w:color="F15B22"/>
        </w:pBdr>
      </w:pPr>
      <w:r>
        <w:rPr>
          <w:rFonts w:ascii="Courier New" w:hAnsi="Courier New"/>
          <w:b/>
          <w:color w:val="F15B22"/>
          <w:sz w:val="26"/>
        </w:rPr>
        <w:t xml:space="preserve">SECTION 05 // </w:t>
      </w:r>
      <w:r>
        <w:rPr>
          <w:rFonts w:ascii="Arial" w:hAnsi="Arial"/>
          <w:b/>
          <w:color w:val="181E22"/>
          <w:sz w:val="27"/>
        </w:rPr>
        <w:t>VERIFICATION, TESTING &amp; DEPLOYMENT GUIDE</w:t>
      </w:r>
    </w:p>
    <w:tbl>
      <w:tblPr>
        <w:tblW w:type="auto" w:w="0"/>
        <w:jc w:val="center"/>
        <w:tblLayout w:type="autofit"/>
        <w:tblLook w:firstColumn="1" w:firstRow="1" w:lastColumn="0" w:lastRow="0" w:noHBand="0" w:noVBand="1" w:val="04A0"/>
      </w:tblPr>
      <w:tblGrid>
        <w:gridCol w:w="3360"/>
        <w:gridCol w:w="3360"/>
        <w:gridCol w:w="3360"/>
      </w:tblGrid>
      <w:tr>
        <w:tc>
          <w:tcPr>
            <w:tcW w:type="dxa" w:w="3360"/>
            <w:shd w:fill="20272B"/>
            <w:tcMar>
              <w:top w:w="120" w:type="dxa"/>
              <w:bottom w:w="120" w:type="dxa"/>
              <w:left w:w="140" w:type="dxa"/>
              <w:right w:w="140" w:type="dxa"/>
            </w:tcMar>
          </w:tcPr>
          <w:p>
            <w:pPr>
              <w:spacing w:after="0"/>
            </w:pPr>
            <w:r/>
            <w:r>
              <w:rPr>
                <w:rFonts w:ascii="Courier New" w:hAnsi="Courier New"/>
                <w:b/>
                <w:color w:val="F2F4F4"/>
                <w:sz w:val="19"/>
              </w:rPr>
              <w:t>TEST SUITE / VERIFICATION GATE</w:t>
            </w:r>
          </w:p>
        </w:tc>
        <w:tc>
          <w:tcPr>
            <w:tcW w:type="dxa" w:w="3360"/>
            <w:shd w:fill="20272B"/>
            <w:tcMar>
              <w:top w:w="120" w:type="dxa"/>
              <w:bottom w:w="120" w:type="dxa"/>
              <w:left w:w="140" w:type="dxa"/>
              <w:right w:w="140" w:type="dxa"/>
            </w:tcMar>
          </w:tcPr>
          <w:p>
            <w:pPr>
              <w:spacing w:after="0"/>
            </w:pPr>
            <w:r/>
            <w:r>
              <w:rPr>
                <w:rFonts w:ascii="Courier New" w:hAnsi="Courier New"/>
                <w:b/>
                <w:color w:val="F2F4F4"/>
                <w:sz w:val="19"/>
              </w:rPr>
              <w:t>COMMAND EXECUTED</w:t>
            </w:r>
          </w:p>
        </w:tc>
        <w:tc>
          <w:tcPr>
            <w:tcW w:type="dxa" w:w="3360"/>
            <w:shd w:fill="20272B"/>
            <w:tcMar>
              <w:top w:w="120" w:type="dxa"/>
              <w:bottom w:w="120" w:type="dxa"/>
              <w:left w:w="140" w:type="dxa"/>
              <w:right w:w="140" w:type="dxa"/>
            </w:tcMar>
          </w:tcPr>
          <w:p>
            <w:pPr>
              <w:spacing w:after="0"/>
            </w:pPr>
            <w:r/>
            <w:r>
              <w:rPr>
                <w:rFonts w:ascii="Courier New" w:hAnsi="Courier New"/>
                <w:b/>
                <w:color w:val="F2F4F4"/>
                <w:sz w:val="19"/>
              </w:rPr>
              <w:t>VERIFIED RESULT</w:t>
            </w:r>
          </w:p>
        </w:tc>
      </w:tr>
      <w:tr>
        <w:tc>
          <w:tcPr>
            <w:tcW w:type="dxa" w:w="3360"/>
            <w:shd w:fill="FFFFFF"/>
            <w:tcMar>
              <w:top w:w="90" w:type="dxa"/>
              <w:bottom w:w="90" w:type="dxa"/>
              <w:left w:w="140" w:type="dxa"/>
              <w:right w:w="140" w:type="dxa"/>
            </w:tcMar>
          </w:tcPr>
          <w:p>
            <w:pPr>
              <w:spacing w:after="0" w:line="276" w:lineRule="auto"/>
            </w:pPr>
            <w:r/>
            <w:r>
              <w:rPr>
                <w:rFonts w:ascii="Courier New" w:hAnsi="Courier New"/>
                <w:b/>
                <w:color w:val="181E22"/>
                <w:sz w:val="19"/>
              </w:rPr>
              <w:t>Phase 1–5 Pytest Unit &amp; Integration Suite</w:t>
            </w:r>
          </w:p>
        </w:tc>
        <w:tc>
          <w:tcPr>
            <w:tcW w:type="dxa" w:w="3360"/>
            <w:shd w:fill="FFFFFF"/>
            <w:tcMar>
              <w:top w:w="90" w:type="dxa"/>
              <w:bottom w:w="90" w:type="dxa"/>
              <w:left w:w="140" w:type="dxa"/>
              <w:right w:w="140" w:type="dxa"/>
            </w:tcMar>
          </w:tcPr>
          <w:p>
            <w:pPr>
              <w:spacing w:after="0" w:line="276" w:lineRule="auto"/>
            </w:pPr>
            <w:r/>
            <w:r>
              <w:rPr>
                <w:rFonts w:ascii="Arial" w:hAnsi="Arial"/>
                <w:color w:val="414B52"/>
                <w:sz w:val="19"/>
              </w:rPr>
              <w:t>pytest backend/tests/</w:t>
            </w:r>
          </w:p>
        </w:tc>
        <w:tc>
          <w:tcPr>
            <w:tcW w:type="dxa" w:w="3360"/>
            <w:shd w:fill="FFFFFF"/>
            <w:tcMar>
              <w:top w:w="90" w:type="dxa"/>
              <w:bottom w:w="90" w:type="dxa"/>
              <w:left w:w="140" w:type="dxa"/>
              <w:right w:w="140" w:type="dxa"/>
            </w:tcMar>
          </w:tcPr>
          <w:p>
            <w:pPr>
              <w:spacing w:after="0" w:line="276" w:lineRule="auto"/>
            </w:pPr>
            <w:r/>
            <w:r>
              <w:rPr>
                <w:rFonts w:ascii="Arial" w:hAnsi="Arial"/>
                <w:color w:val="414B52"/>
                <w:sz w:val="19"/>
              </w:rPr>
              <w:t>26 / 26 Passed in 1.21s (100% Pass Rate)</w:t>
            </w:r>
          </w:p>
        </w:tc>
      </w:tr>
      <w:tr>
        <w:tc>
          <w:tcPr>
            <w:tcW w:type="dxa" w:w="3360"/>
            <w:shd w:fill="F4F6F7"/>
            <w:tcMar>
              <w:top w:w="90" w:type="dxa"/>
              <w:bottom w:w="90" w:type="dxa"/>
              <w:left w:w="140" w:type="dxa"/>
              <w:right w:w="140" w:type="dxa"/>
            </w:tcMar>
          </w:tcPr>
          <w:p>
            <w:pPr>
              <w:spacing w:after="0" w:line="276" w:lineRule="auto"/>
            </w:pPr>
            <w:r/>
            <w:r>
              <w:rPr>
                <w:rFonts w:ascii="Courier New" w:hAnsi="Courier New"/>
                <w:b/>
                <w:color w:val="181E22"/>
                <w:sz w:val="19"/>
              </w:rPr>
              <w:t>Master End-to-End API Verification</w:t>
            </w:r>
          </w:p>
        </w:tc>
        <w:tc>
          <w:tcPr>
            <w:tcW w:type="dxa" w:w="3360"/>
            <w:shd w:fill="F4F6F7"/>
            <w:tcMar>
              <w:top w:w="90" w:type="dxa"/>
              <w:bottom w:w="90" w:type="dxa"/>
              <w:left w:w="140" w:type="dxa"/>
              <w:right w:w="140" w:type="dxa"/>
            </w:tcMar>
          </w:tcPr>
          <w:p>
            <w:pPr>
              <w:spacing w:after="0" w:line="276" w:lineRule="auto"/>
            </w:pPr>
            <w:r/>
            <w:r>
              <w:rPr>
                <w:rFonts w:ascii="Arial" w:hAnsi="Arial"/>
                <w:color w:val="414B52"/>
                <w:sz w:val="19"/>
              </w:rPr>
              <w:t>python -m backend.verify_all_phases</w:t>
            </w:r>
          </w:p>
        </w:tc>
        <w:tc>
          <w:tcPr>
            <w:tcW w:type="dxa" w:w="3360"/>
            <w:shd w:fill="F4F6F7"/>
            <w:tcMar>
              <w:top w:w="90" w:type="dxa"/>
              <w:bottom w:w="90" w:type="dxa"/>
              <w:left w:w="140" w:type="dxa"/>
              <w:right w:w="140" w:type="dxa"/>
            </w:tcMar>
          </w:tcPr>
          <w:p>
            <w:pPr>
              <w:spacing w:after="0" w:line="276" w:lineRule="auto"/>
            </w:pPr>
            <w:r/>
            <w:r>
              <w:rPr>
                <w:rFonts w:ascii="Arial" w:hAnsi="Arial"/>
                <w:color w:val="414B52"/>
                <w:sz w:val="19"/>
              </w:rPr>
              <w:t>15 / 15 Endpoints Verified (HTTP 200/201)</w:t>
            </w:r>
          </w:p>
        </w:tc>
      </w:tr>
      <w:tr>
        <w:tc>
          <w:tcPr>
            <w:tcW w:type="dxa" w:w="3360"/>
            <w:shd w:fill="FFFFFF"/>
            <w:tcMar>
              <w:top w:w="90" w:type="dxa"/>
              <w:bottom w:w="90" w:type="dxa"/>
              <w:left w:w="140" w:type="dxa"/>
              <w:right w:w="140" w:type="dxa"/>
            </w:tcMar>
          </w:tcPr>
          <w:p>
            <w:pPr>
              <w:spacing w:after="0" w:line="276" w:lineRule="auto"/>
            </w:pPr>
            <w:r/>
            <w:r>
              <w:rPr>
                <w:rFonts w:ascii="Courier New" w:hAnsi="Courier New"/>
                <w:b/>
                <w:color w:val="181E22"/>
                <w:sz w:val="19"/>
              </w:rPr>
              <w:t>Frontend TypeScript &amp; Vite Bundle</w:t>
            </w:r>
          </w:p>
        </w:tc>
        <w:tc>
          <w:tcPr>
            <w:tcW w:type="dxa" w:w="3360"/>
            <w:shd w:fill="FFFFFF"/>
            <w:tcMar>
              <w:top w:w="90" w:type="dxa"/>
              <w:bottom w:w="90" w:type="dxa"/>
              <w:left w:w="140" w:type="dxa"/>
              <w:right w:w="140" w:type="dxa"/>
            </w:tcMar>
          </w:tcPr>
          <w:p>
            <w:pPr>
              <w:spacing w:after="0" w:line="276" w:lineRule="auto"/>
            </w:pPr>
            <w:r/>
            <w:r>
              <w:rPr>
                <w:rFonts w:ascii="Arial" w:hAnsi="Arial"/>
                <w:color w:val="414B52"/>
                <w:sz w:val="19"/>
              </w:rPr>
              <w:t>cd frontend &amp;&amp; npm run build</w:t>
            </w:r>
          </w:p>
        </w:tc>
        <w:tc>
          <w:tcPr>
            <w:tcW w:type="dxa" w:w="3360"/>
            <w:shd w:fill="FFFFFF"/>
            <w:tcMar>
              <w:top w:w="90" w:type="dxa"/>
              <w:bottom w:w="90" w:type="dxa"/>
              <w:left w:w="140" w:type="dxa"/>
              <w:right w:w="140" w:type="dxa"/>
            </w:tcMar>
          </w:tcPr>
          <w:p>
            <w:pPr>
              <w:spacing w:after="0" w:line="276" w:lineRule="auto"/>
            </w:pPr>
            <w:r/>
            <w:r>
              <w:rPr>
                <w:rFonts w:ascii="Arial" w:hAnsi="Arial"/>
                <w:color w:val="414B52"/>
                <w:sz w:val="19"/>
              </w:rPr>
              <w:t>Compiled cleanly in 564ms (0 errors, 0 warnings)</w:t>
            </w:r>
          </w:p>
        </w:tc>
      </w:tr>
      <w:tr>
        <w:tc>
          <w:tcPr>
            <w:tcW w:type="dxa" w:w="3360"/>
            <w:shd w:fill="F4F6F7"/>
            <w:tcMar>
              <w:top w:w="90" w:type="dxa"/>
              <w:bottom w:w="90" w:type="dxa"/>
              <w:left w:w="140" w:type="dxa"/>
              <w:right w:w="140" w:type="dxa"/>
            </w:tcMar>
          </w:tcPr>
          <w:p>
            <w:pPr>
              <w:spacing w:after="0" w:line="276" w:lineRule="auto"/>
            </w:pPr>
            <w:r/>
            <w:r>
              <w:rPr>
                <w:rFonts w:ascii="Courier New" w:hAnsi="Courier New"/>
                <w:b/>
                <w:color w:val="181E22"/>
                <w:sz w:val="19"/>
              </w:rPr>
              <w:t>Database Integrity &amp; Spam Isolation</w:t>
            </w:r>
          </w:p>
        </w:tc>
        <w:tc>
          <w:tcPr>
            <w:tcW w:type="dxa" w:w="3360"/>
            <w:shd w:fill="F4F6F7"/>
            <w:tcMar>
              <w:top w:w="90" w:type="dxa"/>
              <w:bottom w:w="90" w:type="dxa"/>
              <w:left w:w="140" w:type="dxa"/>
              <w:right w:w="140" w:type="dxa"/>
            </w:tcMar>
          </w:tcPr>
          <w:p>
            <w:pPr>
              <w:spacing w:after="0" w:line="276" w:lineRule="auto"/>
            </w:pPr>
            <w:r/>
            <w:r>
              <w:rPr>
                <w:rFonts w:ascii="Arial" w:hAnsi="Arial"/>
                <w:color w:val="414B52"/>
                <w:sz w:val="19"/>
              </w:rPr>
              <w:t>Automatic Lifespan Hook in backend/main.py</w:t>
            </w:r>
          </w:p>
        </w:tc>
        <w:tc>
          <w:tcPr>
            <w:tcW w:type="dxa" w:w="3360"/>
            <w:shd w:fill="F4F6F7"/>
            <w:tcMar>
              <w:top w:w="90" w:type="dxa"/>
              <w:bottom w:w="90" w:type="dxa"/>
              <w:left w:w="140" w:type="dxa"/>
              <w:right w:w="140" w:type="dxa"/>
            </w:tcMar>
          </w:tcPr>
          <w:p>
            <w:pPr>
              <w:spacing w:after="0" w:line="276" w:lineRule="auto"/>
            </w:pPr>
            <w:r/>
            <w:r>
              <w:rPr>
                <w:rFonts w:ascii="Arial" w:hAnsi="Arial"/>
                <w:color w:val="414B52"/>
                <w:sz w:val="19"/>
              </w:rPr>
              <w:t>Zero spam artifacts; 70 variants &amp; 4 field records seeded</w:t>
            </w:r>
          </w:p>
        </w:tc>
      </w:tr>
    </w:tbl>
    <w:p>
      <w:pPr>
        <w:spacing w:after="80"/>
      </w:pPr>
    </w:p>
    <w:tbl>
      <w:tblPr>
        <w:tblW w:type="auto" w:w="0"/>
        <w:jc w:val="center"/>
        <w:tblLook w:firstColumn="1" w:firstRow="1" w:lastColumn="0" w:lastRow="0" w:noHBand="0" w:noVBand="1" w:val="04A0"/>
      </w:tblPr>
      <w:tblGrid>
        <w:gridCol w:w="10080"/>
      </w:tblGrid>
      <w:tr>
        <w:tc>
          <w:tcPr>
            <w:tcW w:type="dxa" w:w="10080"/>
            <w:shd w:fill="20272B"/>
            <w:tcMar>
              <w:top w:w="140" w:type="dxa"/>
              <w:bottom w:w="140" w:type="dxa"/>
              <w:left w:w="180" w:type="dxa"/>
              <w:right w:w="180" w:type="dxa"/>
            </w:tcMar>
          </w:tcPr>
          <w:p>
            <w:pPr>
              <w:spacing w:after="80"/>
            </w:pPr>
            <w:r>
              <w:rPr>
                <w:rFonts w:ascii="Courier New" w:hAnsi="Courier New"/>
                <w:b/>
                <w:color w:val="F15B22"/>
                <w:sz w:val="19"/>
              </w:rPr>
              <w:t>QUICK LOCAL LAUNCH COMMANDS (DEMO DAY READY)</w:t>
              <w:br/>
            </w:r>
            <w:r>
              <w:rPr>
                <w:rFonts w:ascii="Courier New" w:hAnsi="Courier New"/>
                <w:color w:val="F2F4F4"/>
                <w:sz w:val="19"/>
              </w:rPr>
              <w:t># Terminal 1 — Launch FastAPI Spatio-Acoustic Backend (Port 8000)</w:t>
              <w:br/>
              <w:t>$ source .venv/bin/activate &amp;&amp; uvicorn backend.main:app --reload --port 8000</w:t>
              <w:br/>
              <w:br/>
              <w:t># Terminal 2 — Launch React + Vite Industrial Hardware Chassis (Port 5173)</w:t>
              <w:br/>
              <w:t>$ cd frontend &amp;&amp; npm run dev</w:t>
              <w:br/>
              <w:t>--&gt; Open http://localhost:5173 to operate the SWARAREKHE (Model SR-05) Instrument.</w:t>
            </w:r>
          </w:p>
        </w:tc>
      </w:tr>
    </w:tbl>
    <w:p>
      <w:pPr>
        <w:spacing w:after="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181E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