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spacing w:before="0" w:after="240"/>
        <w:ind w:start="0" w:end="0" w:hanging="0"/>
        <w:jc w:val="star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Problem 1: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Student(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>StdNo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, StdName, StdAddress, StdCity, StdState, StdZip, StdEmail)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Table Name: Student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Primary Key: StdNo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Columns: Attributes listed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Loan(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>LoanNo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, ProcDate, DisbMethod, DisbBank, DateAuth, NoteValue, Subsidized, Rate)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Table Name: Loan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Primary Key: LoanNo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Columns: Attributes listed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Institution(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>InstID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, InstName, InstMascot)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Table Name: Institution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Primary Key: InstID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Columns: Attributes listed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Lender(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>LenderNo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, LendName)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Table Name: Lender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Primary Key: LenderNo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Columns: Attributes listed</w:t>
      </w:r>
    </w:p>
    <w:p>
      <w:pPr>
        <w:pStyle w:val="Heading3"/>
        <w:bidi w:val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Problem 2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Loan(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>LoanNo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, </w:t>
      </w:r>
      <w:r>
        <w:rPr>
          <w:rStyle w:val="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StdNo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, </w:t>
      </w:r>
      <w:r>
        <w:rPr>
          <w:rStyle w:val="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LenderNo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, </w:t>
      </w:r>
      <w:r>
        <w:rPr>
          <w:rStyle w:val="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InstID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, ProcDate, DisbMethod, DisbBank, DateAuth, NoteValue, Subsidized, Rate)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FOREIGN KEY(</w:t>
      </w:r>
      <w:r>
        <w:rPr>
          <w:rStyle w:val="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StdNo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) REFERENCES Student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FOREIGN KEY(</w:t>
      </w:r>
      <w:r>
        <w:rPr>
          <w:rStyle w:val="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LenderNo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) REFERENCES Lender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FOREIGN KEY(</w:t>
      </w:r>
      <w:r>
        <w:rPr>
          <w:rStyle w:val="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InstID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) REFERENCES Institution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StdNo NOT NULL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LenderNo NOT NULL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InstID NOT NULL</w:t>
      </w:r>
    </w:p>
    <w:p>
      <w:pPr>
        <w:pStyle w:val="Heading3"/>
        <w:widowControl/>
        <w:bidi w:val="0"/>
        <w:spacing w:lineRule="auto" w:line="300" w:before="36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</w:pPr>
      <w:bookmarkStart w:id="0" w:name="user-content-problem-3"/>
      <w:bookmarkEnd w:id="0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Problem 3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For the ERD in Figure 1, you should indicate applications of the M-N relationship rule. For each M-N relationship rule application, you should list the table name, primary key, and other columns.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There are 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  <w:t>NONE.</w:t>
      </w:r>
    </w:p>
    <w:p>
      <w:pPr>
        <w:pStyle w:val="Heading3"/>
        <w:widowControl/>
        <w:bidi w:val="0"/>
        <w:spacing w:lineRule="auto" w:line="300" w:before="36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</w:pPr>
      <w:bookmarkStart w:id="1" w:name="user-content-problem-4"/>
      <w:bookmarkEnd w:id="1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Problem 4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DisburseLine(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  <w:t>DateSent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, 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  <w:t>LoanNo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, Amount, OrigFee, GuarFee)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FOREIGN KEY(</w:t>
      </w:r>
      <w:r>
        <w:rPr>
          <w:rStyle w:val="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LoanNo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) REFERENCES Loan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LoanNo NOT NULL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I altered the weak entity DisburseLine into its own table. Its primary key is a combination of 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  <w:t>DateSent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 and 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  <w:t>LoanNo.</w:t>
      </w:r>
    </w:p>
    <w:p>
      <w:pPr>
        <w:pStyle w:val="Heading3"/>
        <w:widowControl/>
        <w:bidi w:val="0"/>
        <w:spacing w:lineRule="auto" w:line="300" w:before="36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</w:pPr>
      <w:bookmarkStart w:id="2" w:name="user-content-problem-5"/>
      <w:bookmarkEnd w:id="2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Problem 5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caps w:val="false"/>
          <w:smallCaps w:val="false"/>
          <w:color w:val="24292F"/>
          <w:spacing w:val="0"/>
        </w:rPr>
      </w:pPr>
      <w:r>
        <w:rPr>
          <w:caps w:val="false"/>
          <w:smallCaps w:val="false"/>
          <w:strike w:val="false"/>
          <w:dstrike w:val="false"/>
          <w:color w:val="24292F"/>
          <w:spacing w:val="0"/>
          <w:u w:val="none"/>
          <w:effect w:val="none"/>
        </w:rPr>
        <w:drawing>
          <wp:inline distT="0" distB="0" distL="0" distR="0">
            <wp:extent cx="3343275" cy="2019300"/>
            <wp:effectExtent l="0" t="0" r="0" b="0"/>
            <wp:docPr id="1" name="Image1" descr="" title="Graded Figure 2 Diagram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Graded Figure 2 Diagram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Account(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  <w:t>Acctid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, AcctName, Balance, </w:t>
      </w:r>
      <w:r>
        <w:rPr>
          <w:rStyle w:val="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Decomposed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)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Primary Key: Acctid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FOREIGN KEY(</w:t>
      </w:r>
      <w:r>
        <w:rPr>
          <w:rStyle w:val="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Decomposed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) REFERENCES Account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Columns: Attributes listed</w:t>
      </w:r>
    </w:p>
    <w:p>
      <w:pPr>
        <w:pStyle w:val="Heading3"/>
        <w:widowControl/>
        <w:bidi w:val="0"/>
        <w:spacing w:lineRule="auto" w:line="300" w:before="36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</w:pPr>
      <w:bookmarkStart w:id="3" w:name="user-content-problem-6"/>
      <w:bookmarkEnd w:id="3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Problem 6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caps w:val="false"/>
          <w:smallCaps w:val="false"/>
          <w:strike w:val="false"/>
          <w:dstrike w:val="false"/>
          <w:color w:val="24292F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4292F"/>
          <w:spacing w:val="0"/>
          <w:u w:val="none"/>
          <w:effect w:val="none"/>
        </w:rPr>
        <w:drawing>
          <wp:inline distT="0" distB="0" distL="0" distR="0">
            <wp:extent cx="4105275" cy="1704975"/>
            <wp:effectExtent l="0" t="0" r="0" b="0"/>
            <wp:docPr id="2" name="Image2" descr="" title="Graded Figure 3 Diagra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Graded Figure 3 Diagra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The following table conversion uses the Entity Type Rule and the M-N Rule.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Owner(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>OwnId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, OwnName, OwnPhone)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Primary Key: OwnId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Property(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>PropId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, BldgName, UnitNo, Bdrms)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240"/>
        <w:ind w:start="707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Primary Key: PropId</w:t>
      </w:r>
    </w:p>
    <w:p>
      <w:pPr>
        <w:pStyle w:val="TextBody"/>
        <w:widowControl/>
        <w:bidi w:val="0"/>
        <w:spacing w:before="0" w:after="240"/>
        <w:ind w:start="0" w:end="0" w:hanging="0"/>
        <w:jc w:val="star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Shares(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>PropId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,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F"/>
          <w:spacing w:val="0"/>
          <w:sz w:val="24"/>
        </w:rPr>
        <w:t>OwnId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, StartWeek, EndWeek)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start="707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Primary Key: PropId and OwnId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start="707" w:hanging="0"/>
        <w:jc w:val="star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FOREIGN KEY(</w:t>
      </w:r>
      <w:r>
        <w:rPr>
          <w:rStyle w:val="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PropId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) REFERENCES Property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start="707" w:hanging="0"/>
        <w:jc w:val="star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FOREIGN KEY(</w:t>
      </w:r>
      <w:r>
        <w:rPr>
          <w:rStyle w:val="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OwnId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) REFERENCES Owner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start="707" w:hanging="0"/>
        <w:jc w:val="star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Columns: Attributes listed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pple-system">
    <w:altName w:val="BlinkMacSystemFont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707"/>
        </w:tabs>
        <w:ind w:star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707"/>
        </w:tabs>
        <w:ind w:star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707"/>
        </w:tabs>
        <w:ind w:star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707"/>
        </w:tabs>
        <w:ind w:star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707"/>
        </w:tabs>
        <w:ind w:star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707"/>
        </w:tabs>
        <w:ind w:star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start"/>
      <w:pPr>
        <w:tabs>
          <w:tab w:val="num" w:pos="707"/>
        </w:tabs>
        <w:ind w:star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start"/>
      <w:pPr>
        <w:tabs>
          <w:tab w:val="num" w:pos="707"/>
        </w:tabs>
        <w:ind w:star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start"/>
      <w:pPr>
        <w:tabs>
          <w:tab w:val="num" w:pos="707"/>
        </w:tabs>
        <w:ind w:star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start"/>
      <w:pPr>
        <w:tabs>
          <w:tab w:val="num" w:pos="707"/>
        </w:tabs>
        <w:ind w:star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nickzarate/database-management-essentials/blob/master/module10/images/graded_figure2.pn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nickzarate/database-management-essentials/blob/master/module10/images/graded_figure3.pn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3</Pages>
  <Words>255</Words>
  <Characters>1574</Characters>
  <CharactersWithSpaces>1751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2022-02-21T08:16:09Z</dcterms:created>
  <dc:creator/>
  <dc:description/>
  <dc:language>en-IN</dc:language>
  <cp:lastModifiedBy/>
  <dcterms:modified xsi:type="dcterms:W3CDTF">2022-02-21T08:22:36Z</dcterms:modified>
  <cp:revision>1</cp:revision>
  <dc:subject/>
  <dc:title/>
</cp:coreProperties>
</file>