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3838CF" w14:paraId="34AF5BFC" w14:textId="77777777">
        <w:trPr>
          <w:trHeight w:val="890"/>
        </w:trPr>
        <w:tc>
          <w:tcPr>
            <w:tcW w:w="1889" w:type="dxa"/>
            <w:vAlign w:val="center"/>
          </w:tcPr>
          <w:p w14:paraId="34AF5BF9" w14:textId="3A81963A" w:rsidR="003838CF" w:rsidRDefault="003838CF" w:rsidP="003838CF">
            <w:pPr>
              <w:spacing w:after="0"/>
              <w:jc w:val="center"/>
              <w:rPr>
                <w:sz w:val="24"/>
                <w:szCs w:val="24"/>
              </w:rPr>
            </w:pPr>
            <w:r w:rsidRPr="00F04233">
              <w:rPr>
                <w:rFonts w:ascii="Apercu Light" w:hAnsi="Apercu Light"/>
              </w:rPr>
              <w:br w:type="page"/>
            </w:r>
            <w:r w:rsidRPr="00F04233">
              <w:rPr>
                <w:rFonts w:ascii="Apercu Light" w:hAnsi="Apercu Light"/>
                <w:noProof/>
                <w:sz w:val="24"/>
                <w:szCs w:val="24"/>
              </w:rPr>
              <w:drawing>
                <wp:inline distT="0" distB="0" distL="0" distR="0" wp14:anchorId="186D07A3" wp14:editId="29CAC684">
                  <wp:extent cx="876300" cy="822960"/>
                  <wp:effectExtent l="0" t="0" r="0" b="0"/>
                  <wp:docPr id="1256212110"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0B3E1CB5" w14:textId="083105AF" w:rsidR="003838CF" w:rsidRPr="00F04233" w:rsidRDefault="00C72D56" w:rsidP="003838CF">
            <w:pPr>
              <w:spacing w:after="0"/>
              <w:jc w:val="center"/>
              <w:rPr>
                <w:rFonts w:ascii="Apercu Light" w:hAnsi="Apercu Light"/>
                <w:b/>
                <w:sz w:val="24"/>
                <w:szCs w:val="24"/>
              </w:rPr>
            </w:pPr>
            <w:r>
              <w:rPr>
                <w:rFonts w:ascii="Apercu Light" w:hAnsi="Apercu Light"/>
                <w:b/>
                <w:sz w:val="24"/>
                <w:szCs w:val="24"/>
              </w:rPr>
              <w:t>SAMPLE</w:t>
            </w:r>
          </w:p>
          <w:p w14:paraId="34AF5BFB" w14:textId="45E1E682" w:rsidR="003838CF" w:rsidRPr="003838CF" w:rsidRDefault="00A77F06" w:rsidP="003838CF">
            <w:pPr>
              <w:spacing w:after="0"/>
              <w:jc w:val="center"/>
              <w:rPr>
                <w:rFonts w:ascii="Apercu Light" w:hAnsi="Apercu Light"/>
                <w:b/>
                <w:sz w:val="24"/>
                <w:szCs w:val="24"/>
              </w:rPr>
            </w:pPr>
            <w:r>
              <w:rPr>
                <w:rFonts w:ascii="Apercu Light" w:hAnsi="Apercu Light"/>
                <w:b/>
                <w:sz w:val="24"/>
                <w:szCs w:val="24"/>
              </w:rPr>
              <w:t>HOSPITALITY &amp; EVENT MANAGEMENT</w:t>
            </w:r>
            <w:r w:rsidR="003838CF" w:rsidRPr="00F04233">
              <w:rPr>
                <w:rFonts w:ascii="Apercu Light" w:hAnsi="Apercu Light"/>
                <w:b/>
                <w:sz w:val="24"/>
                <w:szCs w:val="24"/>
              </w:rPr>
              <w:t xml:space="preserve"> ROLE PLAY</w:t>
            </w:r>
          </w:p>
        </w:tc>
      </w:tr>
    </w:tbl>
    <w:p w14:paraId="58759600" w14:textId="77777777" w:rsidR="00A77F06" w:rsidRDefault="00A77F06" w:rsidP="00A77F06">
      <w:pPr>
        <w:pStyle w:val="NoSpacing"/>
        <w:jc w:val="center"/>
        <w:rPr>
          <w:noProof/>
        </w:rPr>
      </w:pPr>
      <w:bookmarkStart w:id="0" w:name="_heading=h.30j0zll" w:colFirst="0" w:colLast="0"/>
      <w:bookmarkEnd w:id="0"/>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w:t>
      </w:r>
      <w:r>
        <w:rPr>
          <w:rFonts w:cstheme="minorHAnsi"/>
          <w:i/>
          <w:iCs/>
          <w:sz w:val="20"/>
          <w:szCs w:val="20"/>
        </w:rPr>
        <w:t>ve event</w:t>
      </w:r>
      <w:r w:rsidRPr="00C26A10">
        <w:rPr>
          <w:rFonts w:cstheme="minorHAnsi"/>
          <w:i/>
          <w:iCs/>
          <w:sz w:val="20"/>
          <w:szCs w:val="20"/>
        </w:rPr>
        <w:t>. To view the official guidelines, visit the Competiti</w:t>
      </w:r>
      <w:r>
        <w:rPr>
          <w:rFonts w:cstheme="minorHAnsi"/>
          <w:i/>
          <w:iCs/>
          <w:sz w:val="20"/>
          <w:szCs w:val="20"/>
        </w:rPr>
        <w:t>ve Events</w:t>
      </w:r>
      <w:r w:rsidRPr="00C26A10">
        <w:rPr>
          <w:rFonts w:cstheme="minorHAnsi"/>
          <w:i/>
          <w:iCs/>
          <w:sz w:val="20"/>
          <w:szCs w:val="20"/>
        </w:rPr>
        <w:t xml:space="preserve"> page of the national website at </w:t>
      </w:r>
      <w:hyperlink r:id="rId11" w:history="1">
        <w:r w:rsidRPr="00C26A10">
          <w:rPr>
            <w:rStyle w:val="Hyperlink"/>
            <w:rFonts w:cstheme="minorHAnsi"/>
            <w:i/>
            <w:iCs/>
            <w:sz w:val="20"/>
            <w:szCs w:val="20"/>
          </w:rPr>
          <w:t>www.fbla.org</w:t>
        </w:r>
      </w:hyperlink>
      <w:r w:rsidRPr="00C26A10">
        <w:rPr>
          <w:rFonts w:cstheme="minorHAnsi"/>
          <w:i/>
          <w:iCs/>
          <w:sz w:val="20"/>
          <w:szCs w:val="20"/>
        </w:rPr>
        <w:t>.</w:t>
      </w:r>
      <w:r w:rsidRPr="00C26A10">
        <w:rPr>
          <w:i/>
          <w:iCs/>
          <w:sz w:val="14"/>
          <w:szCs w:val="14"/>
        </w:rPr>
        <w:t xml:space="preserve"> </w:t>
      </w:r>
    </w:p>
    <w:p w14:paraId="048694DA" w14:textId="77777777" w:rsidR="00877F24" w:rsidRPr="00A77F06" w:rsidRDefault="00877F24" w:rsidP="003E76A6">
      <w:pPr>
        <w:spacing w:after="0" w:line="240" w:lineRule="auto"/>
        <w:ind w:left="720" w:hanging="720"/>
        <w:rPr>
          <w:rFonts w:ascii="Apercu Light" w:hAnsi="Apercu Light"/>
          <w:b/>
        </w:rPr>
      </w:pPr>
      <w:r w:rsidRPr="00A77F06">
        <w:rPr>
          <w:rFonts w:ascii="Apercu Light" w:hAnsi="Apercu Light"/>
          <w:b/>
        </w:rPr>
        <w:t>COMPETITOR INSTRUCTIONS</w:t>
      </w:r>
    </w:p>
    <w:p w14:paraId="3A0910D7" w14:textId="77777777" w:rsidR="00877F24" w:rsidRPr="00A77F06" w:rsidRDefault="00877F24" w:rsidP="003E76A6">
      <w:pPr>
        <w:numPr>
          <w:ilvl w:val="0"/>
          <w:numId w:val="5"/>
        </w:numPr>
        <w:spacing w:after="0" w:line="240" w:lineRule="auto"/>
        <w:rPr>
          <w:rFonts w:ascii="Apercu Light" w:hAnsi="Apercu Light"/>
        </w:rPr>
      </w:pPr>
      <w:r w:rsidRPr="00A77F06">
        <w:rPr>
          <w:rFonts w:ascii="Apercu Light" w:hAnsi="Apercu Light"/>
        </w:rPr>
        <w:t>This is an interactive, role-playing event.</w:t>
      </w:r>
    </w:p>
    <w:p w14:paraId="08D7D0F1" w14:textId="77777777" w:rsidR="00877F24" w:rsidRPr="00A77F06" w:rsidRDefault="00877F24" w:rsidP="003E76A6">
      <w:pPr>
        <w:numPr>
          <w:ilvl w:val="0"/>
          <w:numId w:val="5"/>
        </w:numPr>
        <w:spacing w:after="0" w:line="240" w:lineRule="auto"/>
        <w:rPr>
          <w:rFonts w:ascii="Apercu Light" w:hAnsi="Apercu Light"/>
        </w:rPr>
      </w:pPr>
      <w:r w:rsidRPr="00A77F06">
        <w:rPr>
          <w:rFonts w:ascii="Apercu Light" w:hAnsi="Apercu Light"/>
        </w:rPr>
        <w:t xml:space="preserve">You have </w:t>
      </w:r>
      <w:r w:rsidRPr="00A77F06">
        <w:rPr>
          <w:rFonts w:ascii="Apercu Light" w:hAnsi="Apercu Light"/>
          <w:b/>
        </w:rPr>
        <w:t>20 minutes</w:t>
      </w:r>
      <w:r w:rsidRPr="00A77F06">
        <w:rPr>
          <w:rFonts w:ascii="Apercu Light" w:hAnsi="Apercu Light"/>
        </w:rPr>
        <w:t xml:space="preserve"> to review the role play scenario and prepare for the role play.</w:t>
      </w:r>
    </w:p>
    <w:p w14:paraId="5A774FF1" w14:textId="77777777" w:rsidR="00877F24" w:rsidRPr="00A77F06" w:rsidRDefault="00877F24" w:rsidP="003E76A6">
      <w:pPr>
        <w:numPr>
          <w:ilvl w:val="0"/>
          <w:numId w:val="5"/>
        </w:numPr>
        <w:spacing w:after="0" w:line="240" w:lineRule="auto"/>
        <w:rPr>
          <w:rFonts w:ascii="Apercu Light" w:hAnsi="Apercu Light"/>
        </w:rPr>
      </w:pPr>
      <w:r w:rsidRPr="00A77F06">
        <w:rPr>
          <w:rFonts w:ascii="Apercu Light" w:hAnsi="Apercu Light"/>
        </w:rPr>
        <w:t xml:space="preserve">Presentation time is </w:t>
      </w:r>
      <w:r w:rsidRPr="00A77F06">
        <w:rPr>
          <w:rFonts w:ascii="Apercu Light" w:hAnsi="Apercu Light"/>
          <w:b/>
        </w:rPr>
        <w:t>seven minutes</w:t>
      </w:r>
      <w:r w:rsidRPr="00A77F06">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2E42B8B4" w14:textId="77777777" w:rsidR="00877F24" w:rsidRPr="00A77F06" w:rsidRDefault="00877F24" w:rsidP="003E76A6">
      <w:pPr>
        <w:numPr>
          <w:ilvl w:val="0"/>
          <w:numId w:val="5"/>
        </w:numPr>
        <w:spacing w:after="0" w:line="240" w:lineRule="auto"/>
        <w:jc w:val="both"/>
        <w:rPr>
          <w:rFonts w:ascii="Apercu Light" w:hAnsi="Apercu Light"/>
        </w:rPr>
      </w:pPr>
      <w:r w:rsidRPr="00A77F06">
        <w:rPr>
          <w:rFonts w:ascii="Apercu Light" w:hAnsi="Apercu Light"/>
        </w:rPr>
        <w:t xml:space="preserve">The presentation is an interactive role play with the judges who may ask questions during the seven minutes. </w:t>
      </w:r>
    </w:p>
    <w:p w14:paraId="50B4974C" w14:textId="77777777" w:rsidR="00877F24" w:rsidRPr="00A77F06" w:rsidRDefault="00877F24" w:rsidP="003E76A6">
      <w:pPr>
        <w:numPr>
          <w:ilvl w:val="0"/>
          <w:numId w:val="5"/>
        </w:numPr>
        <w:spacing w:after="0" w:line="240" w:lineRule="auto"/>
        <w:jc w:val="both"/>
        <w:rPr>
          <w:rFonts w:ascii="Apercu Light" w:hAnsi="Apercu Light"/>
        </w:rPr>
      </w:pPr>
      <w:r w:rsidRPr="00A77F06">
        <w:rPr>
          <w:rFonts w:ascii="Apercu Light" w:hAnsi="Apercu Light"/>
        </w:rPr>
        <w:t>Each competitor will be given two note cards to make notes. Note cards can be used during the role play.  Note cards will be collected following the role play.</w:t>
      </w:r>
    </w:p>
    <w:p w14:paraId="3B1D2A82" w14:textId="77777777" w:rsidR="00877F24" w:rsidRPr="00A77F06" w:rsidRDefault="00877F24" w:rsidP="003E76A6">
      <w:pPr>
        <w:numPr>
          <w:ilvl w:val="0"/>
          <w:numId w:val="5"/>
        </w:numPr>
        <w:spacing w:after="0" w:line="240" w:lineRule="auto"/>
        <w:jc w:val="both"/>
        <w:rPr>
          <w:rFonts w:ascii="Apercu Light" w:hAnsi="Apercu Light"/>
        </w:rPr>
      </w:pPr>
      <w:r w:rsidRPr="00A77F06">
        <w:rPr>
          <w:rFonts w:ascii="Apercu Light" w:hAnsi="Apercu Light"/>
        </w:rPr>
        <w:t xml:space="preserve">Cover all the points described in the role play. </w:t>
      </w:r>
    </w:p>
    <w:p w14:paraId="68F48648" w14:textId="77777777" w:rsidR="00877F24" w:rsidRPr="00A77F06" w:rsidRDefault="00877F24" w:rsidP="003E76A6">
      <w:pPr>
        <w:numPr>
          <w:ilvl w:val="0"/>
          <w:numId w:val="5"/>
        </w:numPr>
        <w:spacing w:after="0" w:line="240" w:lineRule="auto"/>
        <w:jc w:val="both"/>
        <w:rPr>
          <w:rFonts w:ascii="Apercu Light" w:hAnsi="Apercu Light"/>
        </w:rPr>
      </w:pPr>
      <w:r w:rsidRPr="00A77F06">
        <w:rPr>
          <w:rFonts w:ascii="Apercu Light" w:hAnsi="Apercu Light"/>
        </w:rPr>
        <w:t xml:space="preserve">If competing as a team, all competitors must participate in the role play as well as answer the questions posed by the judges. </w:t>
      </w:r>
    </w:p>
    <w:p w14:paraId="07D055D2" w14:textId="77777777" w:rsidR="00877F24" w:rsidRPr="00A77F06" w:rsidRDefault="00877F24" w:rsidP="003E76A6">
      <w:pPr>
        <w:spacing w:after="0" w:line="240" w:lineRule="auto"/>
        <w:rPr>
          <w:b/>
        </w:rPr>
      </w:pPr>
    </w:p>
    <w:p w14:paraId="5E790EB6" w14:textId="77777777" w:rsidR="00877F24" w:rsidRPr="00A77F06" w:rsidRDefault="00877F24" w:rsidP="00877F24">
      <w:pPr>
        <w:spacing w:after="0" w:line="240" w:lineRule="auto"/>
        <w:rPr>
          <w:rFonts w:ascii="Apercu Light" w:hAnsi="Apercu Light"/>
          <w:b/>
        </w:rPr>
      </w:pPr>
      <w:r w:rsidRPr="00A77F06">
        <w:rPr>
          <w:rFonts w:ascii="Apercu Light" w:hAnsi="Apercu Light"/>
          <w:b/>
        </w:rPr>
        <w:t>ROLE PLAY SCENARIO</w:t>
      </w:r>
    </w:p>
    <w:tbl>
      <w:tblPr>
        <w:tblStyle w:val="a0"/>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D1425A" w:rsidRPr="00A77F06" w14:paraId="34AF5C0D" w14:textId="77777777">
        <w:tc>
          <w:tcPr>
            <w:tcW w:w="9504" w:type="dxa"/>
            <w:tcMar>
              <w:top w:w="100" w:type="dxa"/>
              <w:left w:w="100" w:type="dxa"/>
              <w:bottom w:w="100" w:type="dxa"/>
              <w:right w:w="100" w:type="dxa"/>
            </w:tcMar>
          </w:tcPr>
          <w:p w14:paraId="34AF5C08" w14:textId="77777777" w:rsidR="00D1425A" w:rsidRPr="00A77F06" w:rsidRDefault="005A3558">
            <w:pPr>
              <w:spacing w:after="0"/>
              <w:rPr>
                <w:rFonts w:ascii="Apercu Light" w:hAnsi="Apercu Light" w:cstheme="minorHAnsi"/>
                <w:b/>
                <w:u w:val="single"/>
              </w:rPr>
            </w:pPr>
            <w:r w:rsidRPr="00A77F06">
              <w:rPr>
                <w:rFonts w:ascii="Apercu Light" w:hAnsi="Apercu Light" w:cstheme="minorHAnsi"/>
                <w:b/>
                <w:u w:val="single"/>
              </w:rPr>
              <w:t>Background</w:t>
            </w:r>
          </w:p>
          <w:p w14:paraId="34AF5C0A" w14:textId="3C2AB72B" w:rsidR="00D1425A" w:rsidRPr="00A77F06" w:rsidRDefault="005A3558">
            <w:pPr>
              <w:spacing w:after="0"/>
              <w:rPr>
                <w:rFonts w:ascii="Apercu Light" w:hAnsi="Apercu Light" w:cstheme="minorHAnsi"/>
                <w:color w:val="1F1F1F"/>
              </w:rPr>
            </w:pPr>
            <w:r w:rsidRPr="00A77F06">
              <w:rPr>
                <w:rFonts w:ascii="Apercu Light" w:hAnsi="Apercu Light" w:cstheme="minorHAnsi"/>
                <w:color w:val="1F1F1F"/>
              </w:rPr>
              <w:t>You are a freelance event planner specializing in organizing corporate events. A new client has approached you to help them plan a three-day professional conference in your city. This conference will attract approximately 200 attendees, including keynote speakers and industry professionals, with workshops and networking sessions scheduled throughout. The client has a mid-range budget but expects high-quality service and a seamless experience for all attendees.</w:t>
            </w:r>
          </w:p>
          <w:p w14:paraId="34AF5C0B" w14:textId="77777777" w:rsidR="00D1425A" w:rsidRPr="00A77F06" w:rsidRDefault="005A3558">
            <w:pPr>
              <w:spacing w:after="0"/>
              <w:rPr>
                <w:rFonts w:ascii="Apercu Light" w:hAnsi="Apercu Light" w:cstheme="minorHAnsi"/>
                <w:b/>
                <w:u w:val="single"/>
              </w:rPr>
            </w:pPr>
            <w:r w:rsidRPr="00A77F06">
              <w:rPr>
                <w:rFonts w:ascii="Apercu Light" w:hAnsi="Apercu Light" w:cstheme="minorHAnsi"/>
                <w:b/>
                <w:u w:val="single"/>
              </w:rPr>
              <w:t>Scenario</w:t>
            </w:r>
          </w:p>
          <w:p w14:paraId="34AF5C0C" w14:textId="77777777" w:rsidR="00D1425A" w:rsidRPr="00A77F06" w:rsidRDefault="005A3558">
            <w:pPr>
              <w:spacing w:after="0"/>
              <w:rPr>
                <w:rFonts w:ascii="Apercu Light" w:hAnsi="Apercu Light" w:cstheme="minorHAnsi"/>
              </w:rPr>
            </w:pPr>
            <w:r w:rsidRPr="00A77F06">
              <w:rPr>
                <w:rFonts w:ascii="Apercu Light" w:hAnsi="Apercu Light" w:cstheme="minorHAnsi"/>
                <w:color w:val="1F1F1F"/>
              </w:rPr>
              <w:t>Your client wants to know how you will manage event logistics, including staffing, crowd control, and budgeting for the event. They are particularly concerned with ensuring a smooth registration process, crowd control during the event, and keeping the event within budget. You must explain your strategies for event staffing, managing the budget, and how you’ll ensure crowd control for a smooth event experience.</w:t>
            </w:r>
          </w:p>
        </w:tc>
      </w:tr>
    </w:tbl>
    <w:p w14:paraId="34AF5C0E" w14:textId="77777777" w:rsidR="00D1425A" w:rsidRPr="00A77F06" w:rsidRDefault="00D1425A">
      <w:pPr>
        <w:spacing w:after="0" w:line="240" w:lineRule="auto"/>
        <w:rPr>
          <w:rFonts w:ascii="Apercu Light" w:hAnsi="Apercu Light" w:cstheme="minorHAnsi"/>
          <w:b/>
        </w:rPr>
      </w:pPr>
    </w:p>
    <w:p w14:paraId="34AF5C10" w14:textId="15BB851D" w:rsidR="00D1425A" w:rsidRPr="00A77F06" w:rsidRDefault="005A3558">
      <w:pPr>
        <w:spacing w:after="0" w:line="240" w:lineRule="auto"/>
        <w:rPr>
          <w:rFonts w:ascii="Apercu Light" w:hAnsi="Apercu Light" w:cstheme="minorHAnsi"/>
          <w:b/>
        </w:rPr>
      </w:pPr>
      <w:r w:rsidRPr="00A77F06">
        <w:rPr>
          <w:rFonts w:ascii="Apercu Light" w:hAnsi="Apercu Light" w:cstheme="minorHAnsi"/>
          <w:b/>
        </w:rPr>
        <w:t xml:space="preserve">OBJECTIVES OF </w:t>
      </w:r>
      <w:r w:rsidR="004A5295" w:rsidRPr="00A77F06">
        <w:rPr>
          <w:rFonts w:ascii="Apercu Light" w:hAnsi="Apercu Light" w:cstheme="minorHAnsi"/>
          <w:b/>
        </w:rPr>
        <w:t>ROLE PLAY</w:t>
      </w:r>
    </w:p>
    <w:p w14:paraId="34AF5C11" w14:textId="77777777" w:rsidR="00D1425A" w:rsidRPr="00A77F06" w:rsidRDefault="005A3558">
      <w:pPr>
        <w:spacing w:after="0" w:line="240" w:lineRule="auto"/>
        <w:rPr>
          <w:rFonts w:ascii="Apercu Light" w:hAnsi="Apercu Light" w:cstheme="minorHAnsi"/>
        </w:rPr>
      </w:pPr>
      <w:r w:rsidRPr="00A77F06">
        <w:rPr>
          <w:rFonts w:ascii="Apercu Light" w:hAnsi="Apercu Light" w:cstheme="minorHAnsi"/>
        </w:rPr>
        <w:t>You must address the following during the role play:</w:t>
      </w:r>
    </w:p>
    <w:p w14:paraId="556B3F88" w14:textId="77777777" w:rsidR="004A5295" w:rsidRPr="00A77F06" w:rsidRDefault="005A3558" w:rsidP="004A5295">
      <w:pPr>
        <w:pStyle w:val="ListParagraph"/>
        <w:numPr>
          <w:ilvl w:val="0"/>
          <w:numId w:val="6"/>
        </w:numPr>
        <w:rPr>
          <w:rFonts w:ascii="Apercu Light" w:eastAsia="Arial" w:hAnsi="Apercu Light"/>
          <w:sz w:val="22"/>
          <w:szCs w:val="22"/>
        </w:rPr>
      </w:pPr>
      <w:r w:rsidRPr="00A77F06">
        <w:rPr>
          <w:rFonts w:ascii="Apercu Light" w:hAnsi="Apercu Light"/>
          <w:sz w:val="22"/>
          <w:szCs w:val="22"/>
        </w:rPr>
        <w:t>Explain how you will staff the event and handle crowd control during high-traffic periods</w:t>
      </w:r>
      <w:r w:rsidR="004A5295" w:rsidRPr="00A77F06">
        <w:rPr>
          <w:rFonts w:ascii="Apercu Light" w:hAnsi="Apercu Light"/>
          <w:sz w:val="22"/>
          <w:szCs w:val="22"/>
        </w:rPr>
        <w:t>.</w:t>
      </w:r>
    </w:p>
    <w:p w14:paraId="34AF5C13" w14:textId="2A2B2D07" w:rsidR="00D1425A" w:rsidRPr="00A77F06" w:rsidRDefault="005A3558" w:rsidP="004A5295">
      <w:pPr>
        <w:pStyle w:val="ListParagraph"/>
        <w:numPr>
          <w:ilvl w:val="0"/>
          <w:numId w:val="6"/>
        </w:numPr>
        <w:rPr>
          <w:rFonts w:ascii="Apercu Light" w:eastAsia="Arial" w:hAnsi="Apercu Light"/>
          <w:sz w:val="22"/>
          <w:szCs w:val="22"/>
        </w:rPr>
      </w:pPr>
      <w:r w:rsidRPr="00A77F06">
        <w:rPr>
          <w:rFonts w:ascii="Apercu Light" w:hAnsi="Apercu Light"/>
          <w:sz w:val="22"/>
          <w:szCs w:val="22"/>
        </w:rPr>
        <w:t>Describe how you will manage the event budget while maintaining quality.</w:t>
      </w:r>
    </w:p>
    <w:p w14:paraId="34AF5C14" w14:textId="77777777" w:rsidR="00D1425A" w:rsidRPr="00A77F06" w:rsidRDefault="005A3558" w:rsidP="004A5295">
      <w:pPr>
        <w:pStyle w:val="ListParagraph"/>
        <w:numPr>
          <w:ilvl w:val="0"/>
          <w:numId w:val="6"/>
        </w:numPr>
        <w:rPr>
          <w:rFonts w:ascii="Apercu Light" w:eastAsia="Arial" w:hAnsi="Apercu Light"/>
          <w:sz w:val="22"/>
          <w:szCs w:val="22"/>
        </w:rPr>
      </w:pPr>
      <w:r w:rsidRPr="00A77F06">
        <w:rPr>
          <w:rFonts w:ascii="Apercu Light" w:hAnsi="Apercu Light"/>
          <w:sz w:val="22"/>
          <w:szCs w:val="22"/>
        </w:rPr>
        <w:t>Outline the legal considerations you’ll need to address, such as permits and insurance for the event.</w:t>
      </w:r>
    </w:p>
    <w:p w14:paraId="34AF5C15" w14:textId="77777777" w:rsidR="00D1425A" w:rsidRPr="00A77F06" w:rsidRDefault="005A3558" w:rsidP="004A5295">
      <w:pPr>
        <w:pStyle w:val="ListParagraph"/>
        <w:numPr>
          <w:ilvl w:val="0"/>
          <w:numId w:val="6"/>
        </w:numPr>
        <w:rPr>
          <w:rFonts w:ascii="Apercu Light" w:eastAsia="Arial" w:hAnsi="Apercu Light"/>
          <w:sz w:val="22"/>
          <w:szCs w:val="22"/>
        </w:rPr>
      </w:pPr>
      <w:r w:rsidRPr="00A77F06">
        <w:rPr>
          <w:rFonts w:ascii="Apercu Light" w:hAnsi="Apercu Light"/>
          <w:sz w:val="22"/>
          <w:szCs w:val="22"/>
        </w:rPr>
        <w:t>Describe how you will ensure proper supply chain management for event materials, equipment, and refreshments.</w:t>
      </w:r>
    </w:p>
    <w:p w14:paraId="3B796CB7" w14:textId="045435E9" w:rsidR="005A3558" w:rsidRPr="00C72D56" w:rsidRDefault="005A3558" w:rsidP="00C72D56">
      <w:pPr>
        <w:pStyle w:val="NoSpacing"/>
        <w:numPr>
          <w:ilvl w:val="0"/>
          <w:numId w:val="6"/>
        </w:numPr>
        <w:rPr>
          <w:rFonts w:ascii="Apercu Light" w:hAnsi="Apercu Light"/>
        </w:rPr>
      </w:pPr>
      <w:r w:rsidRPr="004A5295">
        <w:rPr>
          <w:rFonts w:ascii="Apercu Light" w:hAnsi="Apercu Light"/>
        </w:rPr>
        <w:t>Explain how you will handle any last-minute changes or emergencies during the event.</w:t>
      </w:r>
    </w:p>
    <w:sectPr w:rsidR="005A3558" w:rsidRPr="00C72D56" w:rsidSect="00847FAD">
      <w:headerReference w:type="even" r:id="rId12"/>
      <w:headerReference w:type="default" r:id="rId13"/>
      <w:footerReference w:type="default" r:id="rId14"/>
      <w:headerReference w:type="first" r:id="rId15"/>
      <w:pgSz w:w="12240" w:h="15840"/>
      <w:pgMar w:top="1440" w:right="1440" w:bottom="81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09BE" w14:textId="77777777" w:rsidR="00643387" w:rsidRDefault="00643387">
      <w:pPr>
        <w:spacing w:after="0" w:line="240" w:lineRule="auto"/>
      </w:pPr>
      <w:r>
        <w:separator/>
      </w:r>
    </w:p>
  </w:endnote>
  <w:endnote w:type="continuationSeparator" w:id="0">
    <w:p w14:paraId="63B03BF4" w14:textId="77777777" w:rsidR="00643387" w:rsidRDefault="0064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21C8" w14:textId="15F16279" w:rsidR="00A77F06" w:rsidRDefault="00A77F06" w:rsidP="00A77F06">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w:t>
    </w:r>
    <w:r>
      <w:rPr>
        <w:rFonts w:cstheme="minorHAnsi"/>
        <w:i/>
        <w:iCs/>
        <w:sz w:val="20"/>
        <w:szCs w:val="20"/>
      </w:rPr>
      <w:t>ve event</w:t>
    </w:r>
    <w:r w:rsidRPr="00C26A10">
      <w:rPr>
        <w:rFonts w:cstheme="minorHAnsi"/>
        <w:i/>
        <w:iCs/>
        <w:sz w:val="20"/>
        <w:szCs w:val="20"/>
      </w:rPr>
      <w:t>. To view the official guidelines, visit the Competiti</w:t>
    </w:r>
    <w:r>
      <w:rPr>
        <w:rFonts w:cstheme="minorHAnsi"/>
        <w:i/>
        <w:iCs/>
        <w:sz w:val="20"/>
        <w:szCs w:val="20"/>
      </w:rPr>
      <w:t>ve Events</w:t>
    </w:r>
    <w:r w:rsidRPr="00C26A10">
      <w:rPr>
        <w:rFonts w:cstheme="minorHAnsi"/>
        <w:i/>
        <w:iCs/>
        <w:sz w:val="20"/>
        <w:szCs w:val="20"/>
      </w:rPr>
      <w:t xml:space="preserve"> page of the national website at </w:t>
    </w:r>
    <w:hyperlink r:id="rId1" w:history="1">
      <w:r w:rsidRPr="00C26A10">
        <w:rPr>
          <w:rStyle w:val="Hyperlink"/>
          <w:rFonts w:cstheme="minorHAnsi"/>
          <w:i/>
          <w:iCs/>
          <w:sz w:val="20"/>
          <w:szCs w:val="20"/>
        </w:rPr>
        <w:t>www.fbla.org</w:t>
      </w:r>
    </w:hyperlink>
    <w:r w:rsidRPr="00C26A10">
      <w:rPr>
        <w:rFonts w:cstheme="minorHAnsi"/>
        <w:i/>
        <w:iCs/>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33CF0" w14:textId="77777777" w:rsidR="00643387" w:rsidRDefault="00643387">
      <w:pPr>
        <w:spacing w:after="0" w:line="240" w:lineRule="auto"/>
      </w:pPr>
      <w:r>
        <w:separator/>
      </w:r>
    </w:p>
  </w:footnote>
  <w:footnote w:type="continuationSeparator" w:id="0">
    <w:p w14:paraId="5BD36D17" w14:textId="77777777" w:rsidR="00643387" w:rsidRDefault="00643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D502" w14:textId="2AFCEB77" w:rsidR="00465DCD" w:rsidRDefault="00A77F06">
    <w:pPr>
      <w:pStyle w:val="Header"/>
    </w:pPr>
    <w:r>
      <w:rPr>
        <w:noProof/>
      </w:rPr>
      <w:pict w14:anchorId="43E20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10610"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5C4E" w14:textId="511A8788" w:rsidR="00D1425A" w:rsidRDefault="00A77F06">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01CE4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10611"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tbl>
    <w:tblPr>
      <w:tblStyle w:val="a3"/>
      <w:tblW w:w="1008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300"/>
      <w:gridCol w:w="2453"/>
      <w:gridCol w:w="1327"/>
    </w:tblGrid>
    <w:tr w:rsidR="00D1425A" w14:paraId="34AF5C52" w14:textId="77777777" w:rsidTr="00C72D56">
      <w:tc>
        <w:tcPr>
          <w:tcW w:w="6300" w:type="dxa"/>
        </w:tcPr>
        <w:p w14:paraId="34AF5C4F" w14:textId="445942E6" w:rsidR="00D1425A" w:rsidRPr="003838CF" w:rsidRDefault="00A77F06">
          <w:pPr>
            <w:pBdr>
              <w:top w:val="nil"/>
              <w:left w:val="nil"/>
              <w:bottom w:val="nil"/>
              <w:right w:val="nil"/>
              <w:between w:val="nil"/>
            </w:pBdr>
            <w:tabs>
              <w:tab w:val="center" w:pos="4680"/>
              <w:tab w:val="right" w:pos="9360"/>
            </w:tabs>
            <w:spacing w:after="0"/>
            <w:rPr>
              <w:rFonts w:ascii="Apercu Light" w:hAnsi="Apercu Light"/>
              <w:color w:val="000000"/>
              <w:sz w:val="24"/>
              <w:szCs w:val="24"/>
            </w:rPr>
          </w:pPr>
          <w:r>
            <w:rPr>
              <w:rFonts w:ascii="Apercu Light" w:hAnsi="Apercu Light"/>
              <w:sz w:val="24"/>
              <w:szCs w:val="24"/>
            </w:rPr>
            <w:t>Hospitality &amp; Event Management</w:t>
          </w:r>
          <w:r w:rsidR="00C72D56">
            <w:rPr>
              <w:rFonts w:ascii="Apercu Light" w:hAnsi="Apercu Light"/>
              <w:sz w:val="24"/>
              <w:szCs w:val="24"/>
            </w:rPr>
            <w:t xml:space="preserve"> Sample Role Play </w:t>
          </w:r>
        </w:p>
      </w:tc>
      <w:tc>
        <w:tcPr>
          <w:tcW w:w="2453" w:type="dxa"/>
        </w:tcPr>
        <w:p w14:paraId="34AF5C50" w14:textId="77777777" w:rsidR="00D1425A" w:rsidRPr="003838CF" w:rsidRDefault="00D1425A">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327" w:type="dxa"/>
        </w:tcPr>
        <w:p w14:paraId="34AF5C51" w14:textId="60ED3732" w:rsidR="00D1425A" w:rsidRPr="003838CF" w:rsidRDefault="00D1425A">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34AF5C53" w14:textId="77777777" w:rsidR="00D1425A" w:rsidRDefault="00D1425A">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C2B6" w14:textId="67D6A563" w:rsidR="00465DCD" w:rsidRDefault="00A77F06">
    <w:pPr>
      <w:pStyle w:val="Header"/>
    </w:pPr>
    <w:r>
      <w:rPr>
        <w:noProof/>
      </w:rPr>
      <w:pict w14:anchorId="3093A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9410609"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43B"/>
    <w:multiLevelType w:val="multilevel"/>
    <w:tmpl w:val="D66A27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EFF381F"/>
    <w:multiLevelType w:val="multilevel"/>
    <w:tmpl w:val="639E1BB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667209F"/>
    <w:multiLevelType w:val="multilevel"/>
    <w:tmpl w:val="5E8442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B1F6C3E"/>
    <w:multiLevelType w:val="hybridMultilevel"/>
    <w:tmpl w:val="8FDEA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 w15:restartNumberingAfterBreak="0">
    <w:nsid w:val="70152242"/>
    <w:multiLevelType w:val="multilevel"/>
    <w:tmpl w:val="0598E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3542714">
    <w:abstractNumId w:val="3"/>
  </w:num>
  <w:num w:numId="2" w16cid:durableId="1551959464">
    <w:abstractNumId w:val="2"/>
  </w:num>
  <w:num w:numId="3" w16cid:durableId="1783068159">
    <w:abstractNumId w:val="0"/>
  </w:num>
  <w:num w:numId="4" w16cid:durableId="582374507">
    <w:abstractNumId w:val="6"/>
  </w:num>
  <w:num w:numId="5"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5488506">
    <w:abstractNumId w:val="4"/>
  </w:num>
  <w:num w:numId="7" w16cid:durableId="639529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25A"/>
    <w:rsid w:val="000A212F"/>
    <w:rsid w:val="00374F00"/>
    <w:rsid w:val="003838CF"/>
    <w:rsid w:val="00465DCD"/>
    <w:rsid w:val="004A5295"/>
    <w:rsid w:val="005A3558"/>
    <w:rsid w:val="00643387"/>
    <w:rsid w:val="00764914"/>
    <w:rsid w:val="00847FAD"/>
    <w:rsid w:val="00877F24"/>
    <w:rsid w:val="008E5FBF"/>
    <w:rsid w:val="00A77F06"/>
    <w:rsid w:val="00C72D56"/>
    <w:rsid w:val="00D1425A"/>
    <w:rsid w:val="00E3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F5BF8"/>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72D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gkjilCzLntqeMOrxqYCRyTS4w==">CgMxLjAyCWguMzBqMHpsbDIJaC4zem55c2g3MgloLjJldDkycDA4AHIhMVFIc0x6SFJ1MmpGelVXUlp5cmVDak93bzJRa1o0cGdW</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D6091BC-757C-4768-8384-945E1875C0B5}">
  <ds:schemaRefs>
    <ds:schemaRef ds:uri="http://schemas.microsoft.com/sharepoint/v3/contenttype/forms"/>
  </ds:schemaRefs>
</ds:datastoreItem>
</file>

<file path=customXml/itemProps3.xml><?xml version="1.0" encoding="utf-8"?>
<ds:datastoreItem xmlns:ds="http://schemas.openxmlformats.org/officeDocument/2006/customXml" ds:itemID="{B86E385E-1F80-4F8E-BC6D-D243FA3E25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2025-08-22T03:07:00Z</dcterms:created>
  <dcterms:modified xsi:type="dcterms:W3CDTF">2025-08-22T03:08:00Z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