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50" w:type="dxa"/>
        <w:tblBorders>
          <w:top w:val="nil"/>
          <w:left w:val="nil"/>
          <w:bottom w:val="nil"/>
          <w:right w:val="nil"/>
          <w:insideH w:val="nil"/>
          <w:insideV w:val="nil"/>
        </w:tblBorders>
        <w:tblLayout w:type="fixed"/>
        <w:tblLook w:val="0400" w:firstRow="0" w:lastRow="0" w:firstColumn="0" w:lastColumn="0" w:noHBand="0" w:noVBand="1"/>
      </w:tblPr>
      <w:tblGrid>
        <w:gridCol w:w="1889"/>
        <w:gridCol w:w="8461"/>
      </w:tblGrid>
      <w:tr w:rsidR="00930309" w:rsidRPr="00204D96" w14:paraId="0D6F22A9" w14:textId="77777777" w:rsidTr="00BF3BE9">
        <w:trPr>
          <w:trHeight w:val="432"/>
        </w:trPr>
        <w:tc>
          <w:tcPr>
            <w:tcW w:w="1889" w:type="dxa"/>
            <w:vAlign w:val="center"/>
          </w:tcPr>
          <w:p w14:paraId="379FB28D" w14:textId="1C768034" w:rsidR="00930309" w:rsidRPr="00204D96" w:rsidRDefault="00930309" w:rsidP="00BF3BE9">
            <w:pPr>
              <w:spacing w:after="0"/>
              <w:rPr>
                <w:rFonts w:ascii="Apercu Light" w:eastAsia="Apercu Light" w:hAnsi="Apercu Light" w:cstheme="minorHAnsi"/>
                <w:sz w:val="24"/>
                <w:szCs w:val="24"/>
              </w:rPr>
            </w:pPr>
            <w:bookmarkStart w:id="0" w:name="_Hlk500859318"/>
          </w:p>
        </w:tc>
        <w:tc>
          <w:tcPr>
            <w:tcW w:w="8461" w:type="dxa"/>
            <w:vAlign w:val="center"/>
          </w:tcPr>
          <w:p w14:paraId="1C3DE41D" w14:textId="4D18A4C1" w:rsidR="00930309" w:rsidRPr="003C79B5" w:rsidRDefault="00A97AF2" w:rsidP="00930309">
            <w:pPr>
              <w:spacing w:after="0" w:line="240" w:lineRule="auto"/>
              <w:jc w:val="center"/>
              <w:rPr>
                <w:rFonts w:ascii="Apercu Light" w:hAnsi="Apercu Light" w:cstheme="minorHAnsi"/>
                <w:b/>
                <w:bCs/>
                <w:sz w:val="20"/>
                <w:szCs w:val="20"/>
              </w:rPr>
            </w:pPr>
            <w:r>
              <w:rPr>
                <w:rFonts w:ascii="Apercu Light" w:hAnsi="Apercu Light" w:cstheme="minorHAnsi"/>
                <w:b/>
                <w:bCs/>
                <w:sz w:val="20"/>
                <w:szCs w:val="20"/>
              </w:rPr>
              <w:t>SAMPLE</w:t>
            </w:r>
          </w:p>
          <w:p w14:paraId="627068BE" w14:textId="0EA04D9D" w:rsidR="00930309" w:rsidRPr="00BF3BE9" w:rsidRDefault="00930309" w:rsidP="00BF3BE9">
            <w:pPr>
              <w:spacing w:after="0" w:line="240" w:lineRule="auto"/>
              <w:ind w:left="720" w:hanging="720"/>
              <w:jc w:val="center"/>
              <w:rPr>
                <w:rFonts w:ascii="Apercu Light" w:hAnsi="Apercu Light" w:cstheme="minorHAnsi"/>
                <w:b/>
                <w:bCs/>
                <w:sz w:val="20"/>
                <w:szCs w:val="20"/>
              </w:rPr>
            </w:pPr>
            <w:r w:rsidRPr="003C79B5">
              <w:rPr>
                <w:rFonts w:ascii="Apercu Light" w:hAnsi="Apercu Light" w:cstheme="minorHAnsi"/>
                <w:b/>
                <w:bCs/>
                <w:sz w:val="20"/>
                <w:szCs w:val="20"/>
              </w:rPr>
              <w:t>HOSPITALITY &amp; EVENT MANAGEMENT ROLE PLAY</w:t>
            </w:r>
          </w:p>
        </w:tc>
      </w:tr>
    </w:tbl>
    <w:p w14:paraId="4195BC7C" w14:textId="77777777" w:rsidR="00A97AF2" w:rsidRDefault="00A97AF2" w:rsidP="00470CA9">
      <w:pPr>
        <w:spacing w:after="0" w:line="240" w:lineRule="auto"/>
        <w:ind w:left="720" w:hanging="720"/>
        <w:rPr>
          <w:rFonts w:ascii="Apercu Light" w:hAnsi="Apercu Light" w:cstheme="minorHAnsi"/>
          <w:b/>
          <w:bCs/>
          <w:sz w:val="20"/>
          <w:szCs w:val="20"/>
        </w:rPr>
      </w:pPr>
    </w:p>
    <w:p w14:paraId="286CC5D4" w14:textId="77777777" w:rsidR="00A97AF2" w:rsidRDefault="00A97AF2" w:rsidP="00A97AF2">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0" w:history="1">
        <w:r>
          <w:rPr>
            <w:rStyle w:val="Hyperlink"/>
            <w:rFonts w:cstheme="minorHAnsi"/>
            <w:i/>
            <w:iCs/>
            <w:sz w:val="24"/>
            <w:szCs w:val="24"/>
          </w:rPr>
          <w:t>www.fbla.org</w:t>
        </w:r>
      </w:hyperlink>
      <w:r>
        <w:rPr>
          <w:rFonts w:cstheme="minorHAnsi"/>
          <w:i/>
          <w:iCs/>
          <w:sz w:val="24"/>
          <w:szCs w:val="24"/>
        </w:rPr>
        <w:t>.</w:t>
      </w:r>
    </w:p>
    <w:p w14:paraId="214EB82C" w14:textId="457556F5" w:rsidR="002B1985" w:rsidRPr="003C79B5" w:rsidRDefault="002B1985" w:rsidP="00470CA9">
      <w:pPr>
        <w:spacing w:after="0" w:line="240" w:lineRule="auto"/>
        <w:ind w:left="720" w:hanging="720"/>
        <w:rPr>
          <w:rFonts w:ascii="Apercu Light" w:hAnsi="Apercu Light" w:cstheme="minorHAnsi"/>
          <w:b/>
          <w:bCs/>
          <w:sz w:val="20"/>
          <w:szCs w:val="20"/>
        </w:rPr>
      </w:pPr>
      <w:r w:rsidRPr="003C79B5">
        <w:rPr>
          <w:rFonts w:ascii="Apercu Light" w:hAnsi="Apercu Light" w:cstheme="minorHAnsi"/>
          <w:b/>
          <w:bCs/>
          <w:sz w:val="20"/>
          <w:szCs w:val="20"/>
        </w:rPr>
        <w:t>PARTICIPANT INSTRUCTIONS</w:t>
      </w:r>
    </w:p>
    <w:bookmarkEnd w:id="0"/>
    <w:p w14:paraId="00391E33" w14:textId="77777777" w:rsidR="00A31C32" w:rsidRPr="003C79B5" w:rsidRDefault="00A31C32" w:rsidP="00A31C32">
      <w:pPr>
        <w:numPr>
          <w:ilvl w:val="0"/>
          <w:numId w:val="4"/>
        </w:numPr>
        <w:spacing w:after="0" w:line="240" w:lineRule="auto"/>
        <w:rPr>
          <w:rFonts w:ascii="Apercu Light" w:hAnsi="Apercu Light" w:cstheme="minorHAnsi"/>
          <w:sz w:val="20"/>
          <w:szCs w:val="20"/>
        </w:rPr>
      </w:pPr>
      <w:r w:rsidRPr="003C79B5">
        <w:rPr>
          <w:rFonts w:ascii="Apercu Light" w:hAnsi="Apercu Light" w:cstheme="minorHAnsi"/>
          <w:sz w:val="20"/>
          <w:szCs w:val="20"/>
        </w:rPr>
        <w:t xml:space="preserve">You have </w:t>
      </w:r>
      <w:r w:rsidRPr="003C79B5">
        <w:rPr>
          <w:rFonts w:ascii="Apercu Light" w:hAnsi="Apercu Light" w:cstheme="minorHAnsi"/>
          <w:b/>
          <w:bCs/>
          <w:sz w:val="20"/>
          <w:szCs w:val="20"/>
        </w:rPr>
        <w:t>20 minutes</w:t>
      </w:r>
      <w:r w:rsidRPr="003C79B5">
        <w:rPr>
          <w:rFonts w:ascii="Apercu Light" w:hAnsi="Apercu Light" w:cstheme="minorHAnsi"/>
          <w:sz w:val="20"/>
          <w:szCs w:val="20"/>
        </w:rPr>
        <w:t xml:space="preserve"> to review the role play scenario and prepare your presentation.</w:t>
      </w:r>
    </w:p>
    <w:p w14:paraId="2A483C82" w14:textId="27B7448F" w:rsidR="00A31C32" w:rsidRPr="003C79B5" w:rsidRDefault="00A31C32" w:rsidP="00A31C32">
      <w:pPr>
        <w:numPr>
          <w:ilvl w:val="0"/>
          <w:numId w:val="4"/>
        </w:numPr>
        <w:spacing w:after="0" w:line="240" w:lineRule="auto"/>
        <w:rPr>
          <w:rFonts w:ascii="Apercu Light" w:hAnsi="Apercu Light" w:cstheme="minorHAnsi"/>
          <w:sz w:val="20"/>
          <w:szCs w:val="20"/>
        </w:rPr>
      </w:pPr>
      <w:r w:rsidRPr="003C79B5">
        <w:rPr>
          <w:rFonts w:ascii="Apercu Light" w:hAnsi="Apercu Light" w:cstheme="minorHAnsi"/>
          <w:sz w:val="20"/>
          <w:szCs w:val="20"/>
        </w:rPr>
        <w:t xml:space="preserve">Presentation time is </w:t>
      </w:r>
      <w:r w:rsidRPr="003C79B5">
        <w:rPr>
          <w:rFonts w:ascii="Apercu Light" w:hAnsi="Apercu Light" w:cstheme="minorHAnsi"/>
          <w:b/>
          <w:bCs/>
          <w:sz w:val="20"/>
          <w:szCs w:val="20"/>
        </w:rPr>
        <w:t>seven minutes</w:t>
      </w:r>
      <w:r w:rsidRPr="003C79B5">
        <w:rPr>
          <w:rFonts w:ascii="Apercu Light" w:hAnsi="Apercu Light" w:cstheme="minorHAnsi"/>
          <w:sz w:val="20"/>
          <w:szCs w:val="20"/>
        </w:rPr>
        <w:t xml:space="preserve">. </w:t>
      </w:r>
      <w:r w:rsidR="009474E2" w:rsidRPr="003C79B5">
        <w:rPr>
          <w:rFonts w:ascii="Apercu Light" w:hAnsi="Apercu Light" w:cstheme="minorHAnsi"/>
          <w:sz w:val="20"/>
          <w:szCs w:val="20"/>
        </w:rPr>
        <w:t xml:space="preserve"> </w:t>
      </w:r>
      <w:r w:rsidRPr="003C79B5">
        <w:rPr>
          <w:rFonts w:ascii="Apercu Light" w:hAnsi="Apercu Light" w:cstheme="minorHAnsi"/>
          <w:sz w:val="20"/>
          <w:szCs w:val="20"/>
        </w:rPr>
        <w:t xml:space="preserve">Competitors will be given a one-minute warning indicated by the timekeeper standing and holding up a colored card. </w:t>
      </w:r>
      <w:r w:rsidR="009474E2" w:rsidRPr="003C79B5">
        <w:rPr>
          <w:rFonts w:ascii="Apercu Light" w:hAnsi="Apercu Light" w:cstheme="minorHAnsi"/>
          <w:sz w:val="20"/>
          <w:szCs w:val="20"/>
        </w:rPr>
        <w:t xml:space="preserve"> </w:t>
      </w:r>
      <w:r w:rsidRPr="003C79B5">
        <w:rPr>
          <w:rFonts w:ascii="Apercu Light" w:hAnsi="Apercu Light" w:cstheme="minorHAnsi"/>
          <w:sz w:val="20"/>
          <w:szCs w:val="20"/>
        </w:rPr>
        <w:t>At seven minutes the timekeeper will stand and hold up a colored card indicating time is up. Competitors must stop when time is up.</w:t>
      </w:r>
    </w:p>
    <w:p w14:paraId="304600A0" w14:textId="77777777" w:rsidR="00A31C32" w:rsidRPr="003C79B5" w:rsidRDefault="00A31C32" w:rsidP="00A31C32">
      <w:pPr>
        <w:numPr>
          <w:ilvl w:val="0"/>
          <w:numId w:val="4"/>
        </w:numPr>
        <w:spacing w:after="0" w:line="240" w:lineRule="auto"/>
        <w:jc w:val="both"/>
        <w:rPr>
          <w:rFonts w:ascii="Apercu Light" w:hAnsi="Apercu Light" w:cstheme="minorHAnsi"/>
          <w:sz w:val="20"/>
          <w:szCs w:val="20"/>
        </w:rPr>
      </w:pPr>
      <w:r w:rsidRPr="003C79B5">
        <w:rPr>
          <w:rFonts w:ascii="Apercu Light" w:hAnsi="Apercu Light" w:cstheme="minorHAnsi"/>
          <w:spacing w:val="-1"/>
          <w:sz w:val="20"/>
          <w:szCs w:val="20"/>
        </w:rPr>
        <w:t>The</w:t>
      </w:r>
      <w:r w:rsidRPr="003C79B5">
        <w:rPr>
          <w:rFonts w:ascii="Apercu Light" w:hAnsi="Apercu Light" w:cstheme="minorHAnsi"/>
          <w:sz w:val="20"/>
          <w:szCs w:val="20"/>
        </w:rPr>
        <w:t xml:space="preserve"> </w:t>
      </w:r>
      <w:r w:rsidRPr="003C79B5">
        <w:rPr>
          <w:rFonts w:ascii="Apercu Light" w:hAnsi="Apercu Light" w:cstheme="minorHAnsi"/>
          <w:spacing w:val="-1"/>
          <w:sz w:val="20"/>
          <w:szCs w:val="20"/>
        </w:rPr>
        <w:t>presentation</w:t>
      </w:r>
      <w:r w:rsidRPr="003C79B5">
        <w:rPr>
          <w:rFonts w:ascii="Apercu Light" w:hAnsi="Apercu Light" w:cstheme="minorHAnsi"/>
          <w:spacing w:val="-2"/>
          <w:sz w:val="20"/>
          <w:szCs w:val="20"/>
        </w:rPr>
        <w:t xml:space="preserve"> </w:t>
      </w:r>
      <w:r w:rsidRPr="003C79B5">
        <w:rPr>
          <w:rFonts w:ascii="Apercu Light" w:hAnsi="Apercu Light" w:cstheme="minorHAnsi"/>
          <w:sz w:val="20"/>
          <w:szCs w:val="20"/>
        </w:rPr>
        <w:t xml:space="preserve">is </w:t>
      </w:r>
      <w:r w:rsidRPr="003C79B5">
        <w:rPr>
          <w:rFonts w:ascii="Apercu Light" w:hAnsi="Apercu Light" w:cstheme="minorHAnsi"/>
          <w:spacing w:val="-1"/>
          <w:sz w:val="20"/>
          <w:szCs w:val="20"/>
        </w:rPr>
        <w:t>interactive</w:t>
      </w:r>
      <w:r w:rsidRPr="003C79B5">
        <w:rPr>
          <w:rFonts w:ascii="Apercu Light" w:hAnsi="Apercu Light" w:cstheme="minorHAnsi"/>
          <w:sz w:val="20"/>
          <w:szCs w:val="20"/>
        </w:rPr>
        <w:t xml:space="preserve"> </w:t>
      </w:r>
      <w:r w:rsidRPr="003C79B5">
        <w:rPr>
          <w:rFonts w:ascii="Apercu Light" w:hAnsi="Apercu Light" w:cstheme="minorHAnsi"/>
          <w:spacing w:val="-1"/>
          <w:sz w:val="20"/>
          <w:szCs w:val="20"/>
        </w:rPr>
        <w:t>with</w:t>
      </w:r>
      <w:r w:rsidRPr="003C79B5">
        <w:rPr>
          <w:rFonts w:ascii="Apercu Light" w:hAnsi="Apercu Light" w:cstheme="minorHAnsi"/>
          <w:sz w:val="20"/>
          <w:szCs w:val="20"/>
        </w:rPr>
        <w:t xml:space="preserve"> the </w:t>
      </w:r>
      <w:r w:rsidRPr="003C79B5">
        <w:rPr>
          <w:rFonts w:ascii="Apercu Light" w:hAnsi="Apercu Light" w:cstheme="minorHAnsi"/>
          <w:spacing w:val="-1"/>
          <w:sz w:val="20"/>
          <w:szCs w:val="20"/>
        </w:rPr>
        <w:t>judges</w:t>
      </w:r>
      <w:r w:rsidRPr="003C79B5">
        <w:rPr>
          <w:rFonts w:ascii="Apercu Light" w:hAnsi="Apercu Light" w:cstheme="minorHAnsi"/>
          <w:sz w:val="20"/>
          <w:szCs w:val="20"/>
        </w:rPr>
        <w:t xml:space="preserve"> </w:t>
      </w:r>
      <w:r w:rsidRPr="003C79B5">
        <w:rPr>
          <w:rFonts w:ascii="Apercu Light" w:hAnsi="Apercu Light" w:cstheme="minorHAnsi"/>
          <w:spacing w:val="-1"/>
          <w:sz w:val="20"/>
          <w:szCs w:val="20"/>
        </w:rPr>
        <w:t>who</w:t>
      </w:r>
      <w:r w:rsidRPr="003C79B5">
        <w:rPr>
          <w:rFonts w:ascii="Apercu Light" w:hAnsi="Apercu Light" w:cstheme="minorHAnsi"/>
          <w:sz w:val="20"/>
          <w:szCs w:val="20"/>
        </w:rPr>
        <w:t xml:space="preserve"> </w:t>
      </w:r>
      <w:r w:rsidRPr="003C79B5">
        <w:rPr>
          <w:rFonts w:ascii="Apercu Light" w:hAnsi="Apercu Light" w:cstheme="minorHAnsi"/>
          <w:spacing w:val="-1"/>
          <w:sz w:val="20"/>
          <w:szCs w:val="20"/>
        </w:rPr>
        <w:t xml:space="preserve">will </w:t>
      </w:r>
      <w:r w:rsidRPr="003C79B5">
        <w:rPr>
          <w:rFonts w:ascii="Apercu Light" w:hAnsi="Apercu Light" w:cstheme="minorHAnsi"/>
          <w:sz w:val="20"/>
          <w:szCs w:val="20"/>
        </w:rPr>
        <w:t xml:space="preserve">ask </w:t>
      </w:r>
      <w:r w:rsidRPr="003C79B5">
        <w:rPr>
          <w:rFonts w:ascii="Apercu Light" w:hAnsi="Apercu Light" w:cstheme="minorHAnsi"/>
          <w:spacing w:val="-1"/>
          <w:sz w:val="20"/>
          <w:szCs w:val="20"/>
        </w:rPr>
        <w:t>questions</w:t>
      </w:r>
      <w:r w:rsidRPr="003C79B5">
        <w:rPr>
          <w:rFonts w:ascii="Apercu Light" w:hAnsi="Apercu Light" w:cstheme="minorHAnsi"/>
          <w:sz w:val="20"/>
          <w:szCs w:val="20"/>
        </w:rPr>
        <w:t xml:space="preserve"> </w:t>
      </w:r>
      <w:r w:rsidRPr="003C79B5">
        <w:rPr>
          <w:rFonts w:ascii="Apercu Light" w:hAnsi="Apercu Light" w:cstheme="minorHAnsi"/>
          <w:spacing w:val="-1"/>
          <w:sz w:val="20"/>
          <w:szCs w:val="20"/>
        </w:rPr>
        <w:t>throughout.</w:t>
      </w:r>
    </w:p>
    <w:p w14:paraId="0892C13C" w14:textId="3CCDE157" w:rsidR="00A31C32" w:rsidRPr="003C79B5" w:rsidRDefault="00A31C32" w:rsidP="00A31C32">
      <w:pPr>
        <w:numPr>
          <w:ilvl w:val="0"/>
          <w:numId w:val="4"/>
        </w:numPr>
        <w:spacing w:after="0" w:line="240" w:lineRule="auto"/>
        <w:jc w:val="both"/>
        <w:rPr>
          <w:rFonts w:ascii="Apercu Light" w:hAnsi="Apercu Light" w:cstheme="minorHAnsi"/>
          <w:sz w:val="20"/>
          <w:szCs w:val="20"/>
        </w:rPr>
      </w:pPr>
      <w:r w:rsidRPr="003C79B5">
        <w:rPr>
          <w:rFonts w:ascii="Apercu Light" w:hAnsi="Apercu Light" w:cstheme="minorHAnsi"/>
          <w:sz w:val="20"/>
          <w:szCs w:val="20"/>
        </w:rPr>
        <w:t xml:space="preserve">Each competitor will be given two note cards to make notes. </w:t>
      </w:r>
      <w:r w:rsidR="009474E2" w:rsidRPr="003C79B5">
        <w:rPr>
          <w:rFonts w:ascii="Apercu Light" w:hAnsi="Apercu Light" w:cstheme="minorHAnsi"/>
          <w:sz w:val="20"/>
          <w:szCs w:val="20"/>
        </w:rPr>
        <w:t xml:space="preserve"> </w:t>
      </w:r>
      <w:r w:rsidRPr="003C79B5">
        <w:rPr>
          <w:rFonts w:ascii="Apercu Light" w:hAnsi="Apercu Light" w:cstheme="minorHAnsi"/>
          <w:sz w:val="20"/>
          <w:szCs w:val="20"/>
        </w:rPr>
        <w:t xml:space="preserve">Note cards can be used during the presentation.  </w:t>
      </w:r>
      <w:r w:rsidR="009474E2" w:rsidRPr="003C79B5">
        <w:rPr>
          <w:rFonts w:ascii="Apercu Light" w:hAnsi="Apercu Light" w:cstheme="minorHAnsi"/>
          <w:sz w:val="20"/>
          <w:szCs w:val="20"/>
        </w:rPr>
        <w:t>N</w:t>
      </w:r>
      <w:r w:rsidRPr="003C79B5">
        <w:rPr>
          <w:rFonts w:ascii="Apercu Light" w:hAnsi="Apercu Light" w:cstheme="minorHAnsi"/>
          <w:sz w:val="20"/>
          <w:szCs w:val="20"/>
        </w:rPr>
        <w:t>ote cards will be collected following the presentation.</w:t>
      </w:r>
    </w:p>
    <w:p w14:paraId="010BDCBD" w14:textId="77777777" w:rsidR="00A31C32" w:rsidRPr="003C79B5" w:rsidRDefault="00A31C32" w:rsidP="00A31C32">
      <w:pPr>
        <w:numPr>
          <w:ilvl w:val="0"/>
          <w:numId w:val="4"/>
        </w:numPr>
        <w:spacing w:after="0" w:line="240" w:lineRule="auto"/>
        <w:jc w:val="both"/>
        <w:rPr>
          <w:rFonts w:ascii="Apercu Light" w:hAnsi="Apercu Light" w:cstheme="minorHAnsi"/>
          <w:sz w:val="20"/>
          <w:szCs w:val="20"/>
        </w:rPr>
      </w:pPr>
      <w:r w:rsidRPr="003C79B5">
        <w:rPr>
          <w:rFonts w:ascii="Apercu Light" w:hAnsi="Apercu Light" w:cstheme="minorHAnsi"/>
          <w:sz w:val="20"/>
          <w:szCs w:val="20"/>
        </w:rPr>
        <w:t xml:space="preserve">Cover all the points described in the case. </w:t>
      </w:r>
    </w:p>
    <w:p w14:paraId="3F1FEC24" w14:textId="77777777" w:rsidR="00A31C32" w:rsidRPr="003C79B5" w:rsidRDefault="00A31C32" w:rsidP="00A31C32">
      <w:pPr>
        <w:numPr>
          <w:ilvl w:val="0"/>
          <w:numId w:val="4"/>
        </w:numPr>
        <w:spacing w:after="0" w:line="240" w:lineRule="auto"/>
        <w:jc w:val="both"/>
        <w:rPr>
          <w:rFonts w:ascii="Apercu Light" w:hAnsi="Apercu Light" w:cstheme="minorHAnsi"/>
          <w:sz w:val="20"/>
          <w:szCs w:val="20"/>
        </w:rPr>
      </w:pPr>
      <w:r w:rsidRPr="003C79B5">
        <w:rPr>
          <w:rFonts w:ascii="Apercu Light" w:hAnsi="Apercu Light" w:cstheme="minorHAnsi"/>
          <w:sz w:val="20"/>
          <w:szCs w:val="20"/>
        </w:rPr>
        <w:t xml:space="preserve">If competing as a team, all competitors must participate in the presentation as well as answer the questions posed by the judges. </w:t>
      </w:r>
    </w:p>
    <w:p w14:paraId="4AA421C8" w14:textId="77777777" w:rsidR="002B1985" w:rsidRPr="003C79B5" w:rsidRDefault="002B1985" w:rsidP="002B1985">
      <w:pPr>
        <w:spacing w:after="0" w:line="240" w:lineRule="auto"/>
        <w:rPr>
          <w:rFonts w:ascii="Apercu Light" w:hAnsi="Apercu Light" w:cstheme="minorHAnsi"/>
          <w:b/>
          <w:bCs/>
          <w:sz w:val="20"/>
          <w:szCs w:val="20"/>
        </w:rPr>
      </w:pPr>
    </w:p>
    <w:p w14:paraId="7DB2BD04" w14:textId="77777777" w:rsidR="00C12BF3" w:rsidRPr="003C79B5" w:rsidRDefault="00C12BF3" w:rsidP="00C12BF3">
      <w:pPr>
        <w:spacing w:after="0" w:line="240" w:lineRule="auto"/>
        <w:rPr>
          <w:rFonts w:ascii="Apercu Light" w:hAnsi="Apercu Light" w:cstheme="minorHAnsi"/>
          <w:b/>
          <w:bCs/>
          <w:sz w:val="20"/>
          <w:szCs w:val="20"/>
        </w:rPr>
      </w:pPr>
      <w:r w:rsidRPr="003C79B5">
        <w:rPr>
          <w:rFonts w:ascii="Apercu Light" w:hAnsi="Apercu Light" w:cstheme="minorHAnsi"/>
          <w:b/>
          <w:bCs/>
          <w:sz w:val="20"/>
          <w:szCs w:val="20"/>
        </w:rPr>
        <w:t>ROLE PLAY SCENARIO</w:t>
      </w:r>
    </w:p>
    <w:tbl>
      <w:tblPr>
        <w:tblStyle w:val="TableGrid"/>
        <w:tblW w:w="0" w:type="auto"/>
        <w:tblInd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1415"/>
      </w:tblGrid>
      <w:tr w:rsidR="00C12BF3" w:rsidRPr="003C79B5" w14:paraId="0A847D0E" w14:textId="77777777" w:rsidTr="006310A6">
        <w:tc>
          <w:tcPr>
            <w:tcW w:w="11415" w:type="dxa"/>
          </w:tcPr>
          <w:p w14:paraId="2BE7B69F" w14:textId="5773E8F0"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You are an event manager for a manufacturing company that produces trailers based in the state of Indiana.  You are tasked with handling all events and activities for the company.  Currently, the CEO wants to expand the annual sales and partnership meeting.  Expansion of the meeting means the event will now be off-site.  The CEO expects an outstanding experience as the event involves all sales staff, partners, suppliers, vendors, and board members. Today’s meeting with your CEO and upper-level staff (Judges) will be to present your top choice for the location of the event based on your data collection, research, and site visits.   One issue you must address is the cost and flexibility of the budget.</w:t>
            </w:r>
          </w:p>
          <w:p w14:paraId="7355AA2E"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p>
          <w:p w14:paraId="386E9E4C" w14:textId="6AB42C18"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Event Details from your R</w:t>
            </w:r>
            <w:r w:rsidR="00AB0511" w:rsidRPr="003C79B5">
              <w:rPr>
                <w:rFonts w:ascii="Apercu Light" w:hAnsi="Apercu Light" w:cstheme="minorHAnsi"/>
                <w:color w:val="222222"/>
                <w:sz w:val="20"/>
                <w:szCs w:val="20"/>
              </w:rPr>
              <w:t xml:space="preserve">equest for </w:t>
            </w:r>
            <w:r w:rsidRPr="003C79B5">
              <w:rPr>
                <w:rFonts w:ascii="Apercu Light" w:hAnsi="Apercu Light" w:cstheme="minorHAnsi"/>
                <w:color w:val="222222"/>
                <w:sz w:val="20"/>
                <w:szCs w:val="20"/>
              </w:rPr>
              <w:t>P</w:t>
            </w:r>
            <w:r w:rsidR="00AB0511" w:rsidRPr="003C79B5">
              <w:rPr>
                <w:rFonts w:ascii="Apercu Light" w:hAnsi="Apercu Light" w:cstheme="minorHAnsi"/>
                <w:color w:val="222222"/>
                <w:sz w:val="20"/>
                <w:szCs w:val="20"/>
              </w:rPr>
              <w:t>roposal</w:t>
            </w:r>
            <w:r w:rsidRPr="003C79B5">
              <w:rPr>
                <w:rFonts w:ascii="Apercu Light" w:hAnsi="Apercu Light" w:cstheme="minorHAnsi"/>
                <w:color w:val="222222"/>
                <w:sz w:val="20"/>
                <w:szCs w:val="20"/>
              </w:rPr>
              <w:t xml:space="preserve">: </w:t>
            </w:r>
          </w:p>
          <w:p w14:paraId="06BB9F8E" w14:textId="77777777" w:rsidR="00C25077" w:rsidRPr="003C79B5" w:rsidRDefault="00C25077" w:rsidP="00C25077">
            <w:pPr>
              <w:pStyle w:val="ListParagraph"/>
              <w:numPr>
                <w:ilvl w:val="0"/>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450 attendees</w:t>
            </w:r>
          </w:p>
          <w:p w14:paraId="66E4CB2C" w14:textId="401459F8" w:rsidR="00C25077" w:rsidRPr="003C79B5" w:rsidRDefault="00AB0511" w:rsidP="00C25077">
            <w:pPr>
              <w:pStyle w:val="ListParagraph"/>
              <w:numPr>
                <w:ilvl w:val="0"/>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Two- and half-day</w:t>
            </w:r>
            <w:r w:rsidR="00C25077" w:rsidRPr="003C79B5">
              <w:rPr>
                <w:rFonts w:ascii="Apercu Light" w:hAnsi="Apercu Light" w:cstheme="minorHAnsi"/>
                <w:color w:val="222222"/>
                <w:sz w:val="20"/>
                <w:szCs w:val="20"/>
              </w:rPr>
              <w:t xml:space="preserve"> event</w:t>
            </w:r>
          </w:p>
          <w:p w14:paraId="725346D9" w14:textId="77777777" w:rsidR="00C25077" w:rsidRPr="003C79B5" w:rsidRDefault="00C25077" w:rsidP="00C25077">
            <w:pPr>
              <w:pStyle w:val="ListParagraph"/>
              <w:numPr>
                <w:ilvl w:val="1"/>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Evening welcome activity April 24</w:t>
            </w:r>
            <w:r w:rsidRPr="003C79B5">
              <w:rPr>
                <w:rFonts w:ascii="Apercu Light" w:hAnsi="Apercu Light" w:cstheme="minorHAnsi"/>
                <w:color w:val="222222"/>
                <w:sz w:val="20"/>
                <w:szCs w:val="20"/>
                <w:vertAlign w:val="superscript"/>
              </w:rPr>
              <w:t>th</w:t>
            </w:r>
          </w:p>
          <w:p w14:paraId="7FD1FA4C" w14:textId="77777777" w:rsidR="00C25077" w:rsidRPr="003C79B5" w:rsidRDefault="00C25077" w:rsidP="00C25077">
            <w:pPr>
              <w:pStyle w:val="ListParagraph"/>
              <w:numPr>
                <w:ilvl w:val="1"/>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Meetings and Breakfast, Lunch, and Awards Dinner April 25</w:t>
            </w:r>
            <w:r w:rsidRPr="003C79B5">
              <w:rPr>
                <w:rFonts w:ascii="Apercu Light" w:hAnsi="Apercu Light" w:cstheme="minorHAnsi"/>
                <w:color w:val="222222"/>
                <w:sz w:val="20"/>
                <w:szCs w:val="20"/>
                <w:vertAlign w:val="superscript"/>
              </w:rPr>
              <w:t>th</w:t>
            </w:r>
          </w:p>
          <w:p w14:paraId="357C4566" w14:textId="77777777" w:rsidR="00C25077" w:rsidRPr="003C79B5" w:rsidRDefault="00C25077" w:rsidP="00C25077">
            <w:pPr>
              <w:pStyle w:val="ListParagraph"/>
              <w:numPr>
                <w:ilvl w:val="1"/>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Meetings and Breakfast and Lunch April 26th</w:t>
            </w:r>
          </w:p>
          <w:p w14:paraId="7B7F2368" w14:textId="77777777" w:rsidR="00C25077" w:rsidRPr="003C79B5" w:rsidRDefault="00C25077" w:rsidP="00C25077">
            <w:pPr>
              <w:pStyle w:val="ListParagraph"/>
              <w:numPr>
                <w:ilvl w:val="0"/>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Overnight accommodations needed for 250 people</w:t>
            </w:r>
          </w:p>
          <w:p w14:paraId="577E4650" w14:textId="77777777" w:rsidR="00C25077" w:rsidRPr="003C79B5" w:rsidRDefault="00C25077" w:rsidP="00C25077">
            <w:pPr>
              <w:pStyle w:val="ListParagraph"/>
              <w:numPr>
                <w:ilvl w:val="0"/>
                <w:numId w:val="5"/>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One entertainment activity with dinner for April 24th</w:t>
            </w:r>
          </w:p>
          <w:p w14:paraId="225C5CE1"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Budget:</w:t>
            </w:r>
          </w:p>
          <w:p w14:paraId="4C63FA35" w14:textId="77777777" w:rsidR="00C25077" w:rsidRPr="003C79B5" w:rsidRDefault="00C25077" w:rsidP="00C25077">
            <w:pPr>
              <w:pStyle w:val="ListParagraph"/>
              <w:numPr>
                <w:ilvl w:val="0"/>
                <w:numId w:val="8"/>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$75,000 – $100,000 not including overnight accommodations</w:t>
            </w:r>
          </w:p>
          <w:p w14:paraId="55984CFF" w14:textId="04FDCAA1" w:rsidR="00C25077" w:rsidRPr="003C79B5" w:rsidRDefault="00C25077" w:rsidP="00C25077">
            <w:pPr>
              <w:pStyle w:val="ListParagraph"/>
              <w:numPr>
                <w:ilvl w:val="0"/>
                <w:numId w:val="8"/>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Overnight accommodations $200 per night</w:t>
            </w:r>
          </w:p>
          <w:p w14:paraId="4ECEB65E"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 xml:space="preserve">Event Team Choice:  Indy Racing Car Company and Event Center </w:t>
            </w:r>
          </w:p>
          <w:p w14:paraId="6B3704EB"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Facility</w:t>
            </w:r>
          </w:p>
          <w:p w14:paraId="38C4A43B" w14:textId="77777777" w:rsidR="00C25077" w:rsidRPr="003C79B5" w:rsidRDefault="00C25077" w:rsidP="00C25077">
            <w:pPr>
              <w:pStyle w:val="ListParagraph"/>
              <w:numPr>
                <w:ilvl w:val="0"/>
                <w:numId w:val="9"/>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Facility can accommodate up to 500 attendees</w:t>
            </w:r>
          </w:p>
          <w:p w14:paraId="6ADD44D2" w14:textId="77777777" w:rsidR="00C25077" w:rsidRPr="003C79B5" w:rsidRDefault="00C25077" w:rsidP="00C25077">
            <w:pPr>
              <w:pStyle w:val="ListParagraph"/>
              <w:numPr>
                <w:ilvl w:val="0"/>
                <w:numId w:val="9"/>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One main ballroom that accommodates 500 seated in rounds</w:t>
            </w:r>
          </w:p>
          <w:p w14:paraId="45A620E1" w14:textId="77777777" w:rsidR="00C25077" w:rsidRPr="003C79B5" w:rsidRDefault="00C25077" w:rsidP="00C25077">
            <w:pPr>
              <w:pStyle w:val="ListParagraph"/>
              <w:numPr>
                <w:ilvl w:val="0"/>
                <w:numId w:val="9"/>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Two breakout rooms that accommodate 200 attendees seated theatre style</w:t>
            </w:r>
          </w:p>
          <w:p w14:paraId="1148237E"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Catering</w:t>
            </w:r>
          </w:p>
          <w:p w14:paraId="178664C1" w14:textId="77777777" w:rsidR="00C25077" w:rsidRPr="003C79B5" w:rsidRDefault="00C25077" w:rsidP="00C25077">
            <w:pPr>
              <w:pStyle w:val="ListParagraph"/>
              <w:numPr>
                <w:ilvl w:val="0"/>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The Indy Racing Car Company allows a choice of caterers from a pre-approved list</w:t>
            </w:r>
          </w:p>
          <w:p w14:paraId="19D3FAA3"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Housing</w:t>
            </w:r>
          </w:p>
          <w:p w14:paraId="7442ED5E" w14:textId="77777777" w:rsidR="00C25077" w:rsidRPr="003C79B5" w:rsidRDefault="00C25077" w:rsidP="00C25077">
            <w:pPr>
              <w:pStyle w:val="ListParagraph"/>
              <w:numPr>
                <w:ilvl w:val="0"/>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There is a hotel within walking distance of the event center that can accommodate the room needs and costs is $183.00 per night</w:t>
            </w:r>
          </w:p>
          <w:p w14:paraId="46992B28"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Budget</w:t>
            </w:r>
          </w:p>
          <w:p w14:paraId="7D1968AE" w14:textId="77777777" w:rsidR="00C25077" w:rsidRPr="003C79B5" w:rsidRDefault="00C25077" w:rsidP="00C25077">
            <w:pPr>
              <w:pStyle w:val="ListParagraph"/>
              <w:numPr>
                <w:ilvl w:val="0"/>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 xml:space="preserve">The estimated budget is $94,000 for space, food and beverage, AV, and additional costs.  This includes the food for the special event but not the activities.  </w:t>
            </w:r>
          </w:p>
          <w:p w14:paraId="52D1E288" w14:textId="77777777" w:rsidR="00C25077" w:rsidRPr="003C79B5" w:rsidRDefault="00C25077" w:rsidP="00C25077">
            <w:p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Special Event</w:t>
            </w:r>
          </w:p>
          <w:p w14:paraId="58EC570B" w14:textId="44A8E66E" w:rsidR="00C25077" w:rsidRPr="003C79B5" w:rsidRDefault="00C25077" w:rsidP="00C25077">
            <w:pPr>
              <w:pStyle w:val="ListParagraph"/>
              <w:numPr>
                <w:ilvl w:val="0"/>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 xml:space="preserve">This location could also incorporate the special event.  A caterer would be hired for the </w:t>
            </w:r>
            <w:r w:rsidR="00B71D81" w:rsidRPr="003C79B5">
              <w:rPr>
                <w:rFonts w:ascii="Apercu Light" w:hAnsi="Apercu Light" w:cstheme="minorHAnsi"/>
                <w:color w:val="222222"/>
                <w:sz w:val="20"/>
                <w:szCs w:val="20"/>
              </w:rPr>
              <w:t>meal,</w:t>
            </w:r>
            <w:r w:rsidRPr="003C79B5">
              <w:rPr>
                <w:rFonts w:ascii="Apercu Light" w:hAnsi="Apercu Light" w:cstheme="minorHAnsi"/>
                <w:color w:val="222222"/>
                <w:sz w:val="20"/>
                <w:szCs w:val="20"/>
              </w:rPr>
              <w:t xml:space="preserve"> but the following would be options for the event and would be an additional cost to the $94,000.  The special event could include the following unique experiences:</w:t>
            </w:r>
          </w:p>
          <w:p w14:paraId="7DD42074" w14:textId="77777777" w:rsidR="00C25077" w:rsidRPr="003C79B5" w:rsidRDefault="00C25077" w:rsidP="00C25077">
            <w:pPr>
              <w:pStyle w:val="ListParagraph"/>
              <w:numPr>
                <w:ilvl w:val="1"/>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Street Legal IndyCar 2-seater that allows your guests the opportunity to ride in a race car $3000.00</w:t>
            </w:r>
          </w:p>
          <w:p w14:paraId="4DEDEBB7" w14:textId="77777777" w:rsidR="00C25077" w:rsidRPr="003C79B5" w:rsidRDefault="00C25077" w:rsidP="00C25077">
            <w:pPr>
              <w:pStyle w:val="ListParagraph"/>
              <w:numPr>
                <w:ilvl w:val="1"/>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A Driver Meet and Greet with an Indy Racing Car Company driver $7500.00</w:t>
            </w:r>
          </w:p>
          <w:p w14:paraId="3E48D0F1" w14:textId="6347A9AF" w:rsidR="00C12BF3" w:rsidRPr="003C79B5" w:rsidRDefault="00C25077" w:rsidP="006E613F">
            <w:pPr>
              <w:pStyle w:val="ListParagraph"/>
              <w:numPr>
                <w:ilvl w:val="1"/>
                <w:numId w:val="10"/>
              </w:numPr>
              <w:shd w:val="clear" w:color="auto" w:fill="FFFFFF"/>
              <w:spacing w:line="240" w:lineRule="auto"/>
              <w:rPr>
                <w:rFonts w:ascii="Apercu Light" w:hAnsi="Apercu Light" w:cstheme="minorHAnsi"/>
                <w:color w:val="222222"/>
                <w:sz w:val="20"/>
                <w:szCs w:val="20"/>
              </w:rPr>
            </w:pPr>
            <w:r w:rsidRPr="003C79B5">
              <w:rPr>
                <w:rFonts w:ascii="Apercu Light" w:hAnsi="Apercu Light" w:cstheme="minorHAnsi"/>
                <w:color w:val="222222"/>
                <w:sz w:val="20"/>
                <w:szCs w:val="20"/>
              </w:rPr>
              <w:t>Racing Simulators $1250.00</w:t>
            </w:r>
          </w:p>
        </w:tc>
      </w:tr>
    </w:tbl>
    <w:p w14:paraId="4769D0D9" w14:textId="77777777" w:rsidR="00C12BF3" w:rsidRPr="003C79B5" w:rsidRDefault="00C12BF3" w:rsidP="002B1985">
      <w:pPr>
        <w:spacing w:after="0" w:line="240" w:lineRule="auto"/>
        <w:rPr>
          <w:rFonts w:ascii="Apercu Light" w:hAnsi="Apercu Light" w:cstheme="minorHAnsi"/>
          <w:b/>
          <w:bCs/>
          <w:sz w:val="20"/>
          <w:szCs w:val="20"/>
        </w:rPr>
      </w:pPr>
    </w:p>
    <w:p w14:paraId="6AE968F0" w14:textId="77777777" w:rsidR="006161D3" w:rsidRPr="003C79B5" w:rsidRDefault="006161D3" w:rsidP="006161D3">
      <w:pPr>
        <w:pStyle w:val="NoSpacing"/>
        <w:rPr>
          <w:rFonts w:ascii="Apercu Light" w:hAnsi="Apercu Light" w:cstheme="minorHAnsi"/>
          <w:b/>
          <w:sz w:val="20"/>
          <w:szCs w:val="20"/>
        </w:rPr>
      </w:pPr>
      <w:r w:rsidRPr="003C79B5">
        <w:rPr>
          <w:rFonts w:ascii="Apercu Light" w:hAnsi="Apercu Light" w:cstheme="minorHAnsi"/>
          <w:b/>
          <w:sz w:val="20"/>
          <w:szCs w:val="20"/>
        </w:rPr>
        <w:t>OBJECTIVES OF THE ROLE PLAY</w:t>
      </w:r>
    </w:p>
    <w:p w14:paraId="1CBADFFE" w14:textId="77777777" w:rsidR="005B138B" w:rsidRPr="003C79B5" w:rsidRDefault="005B138B" w:rsidP="006161D3">
      <w:pPr>
        <w:spacing w:after="0" w:line="240" w:lineRule="auto"/>
        <w:rPr>
          <w:rFonts w:ascii="Apercu Light" w:hAnsi="Apercu Light" w:cstheme="minorHAnsi"/>
          <w:sz w:val="20"/>
          <w:szCs w:val="20"/>
        </w:rPr>
        <w:sectPr w:rsidR="005B138B" w:rsidRPr="003C79B5" w:rsidSect="000A24CC">
          <w:headerReference w:type="even" r:id="rId11"/>
          <w:headerReference w:type="default" r:id="rId12"/>
          <w:footerReference w:type="even" r:id="rId13"/>
          <w:footerReference w:type="default" r:id="rId14"/>
          <w:headerReference w:type="first" r:id="rId15"/>
          <w:footerReference w:type="first" r:id="rId16"/>
          <w:pgSz w:w="12240" w:h="15840"/>
          <w:pgMar w:top="270" w:right="270" w:bottom="270" w:left="450" w:header="144" w:footer="144" w:gutter="0"/>
          <w:cols w:space="720"/>
          <w:docGrid w:linePitch="360"/>
        </w:sectPr>
      </w:pPr>
    </w:p>
    <w:p w14:paraId="176BA59E" w14:textId="77777777" w:rsidR="006161D3" w:rsidRPr="003C79B5" w:rsidRDefault="006161D3" w:rsidP="006161D3">
      <w:pPr>
        <w:spacing w:after="0" w:line="240" w:lineRule="auto"/>
        <w:rPr>
          <w:rFonts w:ascii="Apercu Light" w:hAnsi="Apercu Light" w:cstheme="minorHAnsi"/>
          <w:sz w:val="20"/>
          <w:szCs w:val="20"/>
        </w:rPr>
      </w:pPr>
      <w:r w:rsidRPr="003C79B5">
        <w:rPr>
          <w:rFonts w:ascii="Apercu Light" w:hAnsi="Apercu Light" w:cstheme="minorHAnsi"/>
          <w:sz w:val="20"/>
          <w:szCs w:val="20"/>
        </w:rPr>
        <w:t>The competitor(s) must address the following during the role play:</w:t>
      </w:r>
    </w:p>
    <w:p w14:paraId="1E9CE719" w14:textId="77777777" w:rsidR="00B71D81" w:rsidRPr="003C79B5" w:rsidRDefault="00B71D81" w:rsidP="000F76E6">
      <w:pPr>
        <w:numPr>
          <w:ilvl w:val="0"/>
          <w:numId w:val="2"/>
        </w:numPr>
        <w:spacing w:after="0" w:line="240" w:lineRule="auto"/>
        <w:ind w:left="360"/>
        <w:rPr>
          <w:rFonts w:ascii="Apercu Light" w:eastAsia="Calibri" w:hAnsi="Apercu Light" w:cstheme="minorHAnsi"/>
          <w:color w:val="000000"/>
          <w:sz w:val="20"/>
          <w:szCs w:val="20"/>
        </w:rPr>
        <w:sectPr w:rsidR="00B71D81" w:rsidRPr="003C79B5" w:rsidSect="005B138B">
          <w:type w:val="continuous"/>
          <w:pgSz w:w="12240" w:h="15840"/>
          <w:pgMar w:top="270" w:right="270" w:bottom="270" w:left="450" w:header="144" w:footer="144" w:gutter="0"/>
          <w:cols w:num="2" w:space="720"/>
          <w:docGrid w:linePitch="360"/>
        </w:sectPr>
      </w:pPr>
    </w:p>
    <w:p w14:paraId="25DB023C" w14:textId="0F121E9D" w:rsidR="00A50AF4" w:rsidRPr="003C79B5" w:rsidRDefault="00A50AF4" w:rsidP="000F76E6">
      <w:pPr>
        <w:numPr>
          <w:ilvl w:val="0"/>
          <w:numId w:val="2"/>
        </w:numPr>
        <w:spacing w:after="0" w:line="240" w:lineRule="auto"/>
        <w:ind w:left="360"/>
        <w:rPr>
          <w:rFonts w:ascii="Apercu Light" w:hAnsi="Apercu Light" w:cstheme="minorHAnsi"/>
          <w:color w:val="000000"/>
          <w:sz w:val="20"/>
          <w:szCs w:val="20"/>
        </w:rPr>
      </w:pPr>
      <w:r w:rsidRPr="003C79B5">
        <w:rPr>
          <w:rFonts w:ascii="Apercu Light" w:eastAsia="Calibri" w:hAnsi="Apercu Light" w:cstheme="minorHAnsi"/>
          <w:color w:val="000000"/>
          <w:sz w:val="20"/>
          <w:szCs w:val="20"/>
        </w:rPr>
        <w:lastRenderedPageBreak/>
        <w:t>Create a short presentation detailing the event location and why they chose it.</w:t>
      </w:r>
    </w:p>
    <w:p w14:paraId="063C836F" w14:textId="50E2D411" w:rsidR="005D0F20" w:rsidRPr="003C79B5" w:rsidRDefault="005D0F20" w:rsidP="000F76E6">
      <w:pPr>
        <w:numPr>
          <w:ilvl w:val="0"/>
          <w:numId w:val="2"/>
        </w:numPr>
        <w:spacing w:after="0" w:line="240" w:lineRule="auto"/>
        <w:ind w:left="360"/>
        <w:rPr>
          <w:rFonts w:ascii="Apercu Light" w:hAnsi="Apercu Light" w:cstheme="minorHAnsi"/>
          <w:color w:val="000000"/>
          <w:sz w:val="20"/>
          <w:szCs w:val="20"/>
        </w:rPr>
      </w:pPr>
      <w:r w:rsidRPr="003C79B5">
        <w:rPr>
          <w:rFonts w:ascii="Apercu Light" w:hAnsi="Apercu Light" w:cstheme="minorHAnsi"/>
          <w:color w:val="000000"/>
          <w:sz w:val="20"/>
          <w:szCs w:val="20"/>
        </w:rPr>
        <w:t>Describe the desired impact of an event.</w:t>
      </w:r>
    </w:p>
    <w:p w14:paraId="0AACECA8" w14:textId="15C318B2" w:rsidR="005D0F20" w:rsidRPr="003C79B5" w:rsidRDefault="005D0F20" w:rsidP="000F76E6">
      <w:pPr>
        <w:numPr>
          <w:ilvl w:val="0"/>
          <w:numId w:val="2"/>
        </w:numPr>
        <w:spacing w:after="0" w:line="240" w:lineRule="auto"/>
        <w:ind w:left="360"/>
        <w:rPr>
          <w:rFonts w:ascii="Apercu Light" w:hAnsi="Apercu Light" w:cstheme="minorHAnsi"/>
          <w:color w:val="000000"/>
          <w:sz w:val="20"/>
          <w:szCs w:val="20"/>
        </w:rPr>
      </w:pPr>
      <w:r w:rsidRPr="003C79B5">
        <w:rPr>
          <w:rFonts w:ascii="Apercu Light" w:hAnsi="Apercu Light" w:cstheme="minorHAnsi"/>
          <w:color w:val="000000"/>
          <w:sz w:val="20"/>
          <w:szCs w:val="20"/>
        </w:rPr>
        <w:t>Determine location and duration requirements for each event component.</w:t>
      </w:r>
    </w:p>
    <w:p w14:paraId="114DDD65" w14:textId="77777777" w:rsidR="00A50AF4" w:rsidRPr="003C79B5" w:rsidRDefault="00A50AF4" w:rsidP="00A50AF4">
      <w:pPr>
        <w:numPr>
          <w:ilvl w:val="0"/>
          <w:numId w:val="2"/>
        </w:numPr>
        <w:spacing w:after="0" w:line="240" w:lineRule="auto"/>
        <w:ind w:left="360"/>
        <w:rPr>
          <w:rFonts w:ascii="Apercu Light" w:hAnsi="Apercu Light" w:cstheme="minorHAnsi"/>
          <w:color w:val="000000"/>
          <w:sz w:val="20"/>
          <w:szCs w:val="20"/>
        </w:rPr>
      </w:pPr>
      <w:r w:rsidRPr="003C79B5">
        <w:rPr>
          <w:rFonts w:ascii="Apercu Light" w:hAnsi="Apercu Light" w:cstheme="minorHAnsi"/>
          <w:color w:val="000000"/>
          <w:sz w:val="20"/>
          <w:szCs w:val="20"/>
        </w:rPr>
        <w:t>Allocate budget amounts for event activities.</w:t>
      </w:r>
    </w:p>
    <w:p w14:paraId="4C902444" w14:textId="32EEE181" w:rsidR="00A50AF4" w:rsidRPr="003C79B5" w:rsidRDefault="00A50AF4" w:rsidP="00A50AF4">
      <w:pPr>
        <w:numPr>
          <w:ilvl w:val="0"/>
          <w:numId w:val="2"/>
        </w:numPr>
        <w:spacing w:after="0" w:line="240" w:lineRule="auto"/>
        <w:ind w:left="360"/>
        <w:rPr>
          <w:rFonts w:ascii="Apercu Light" w:hAnsi="Apercu Light" w:cstheme="minorHAnsi"/>
          <w:color w:val="000000"/>
          <w:sz w:val="20"/>
          <w:szCs w:val="20"/>
        </w:rPr>
      </w:pPr>
      <w:r w:rsidRPr="003C79B5">
        <w:rPr>
          <w:rFonts w:ascii="Apercu Light" w:hAnsi="Apercu Light" w:cstheme="minorHAnsi"/>
          <w:color w:val="000000"/>
          <w:sz w:val="20"/>
          <w:szCs w:val="20"/>
        </w:rPr>
        <w:t>Establish a contingency plan and funds for the events.</w:t>
      </w:r>
    </w:p>
    <w:p w14:paraId="0C14310D" w14:textId="616C8F1B" w:rsidR="00E67D29" w:rsidRPr="003C79B5" w:rsidRDefault="00A50AF4" w:rsidP="005B138B">
      <w:pPr>
        <w:numPr>
          <w:ilvl w:val="0"/>
          <w:numId w:val="2"/>
        </w:numPr>
        <w:spacing w:after="0" w:line="259" w:lineRule="auto"/>
        <w:ind w:left="360"/>
        <w:rPr>
          <w:rFonts w:ascii="Apercu Light" w:hAnsi="Apercu Light" w:cstheme="minorHAnsi"/>
          <w:color w:val="222222"/>
          <w:sz w:val="24"/>
          <w:szCs w:val="24"/>
        </w:rPr>
      </w:pPr>
      <w:r w:rsidRPr="003C79B5">
        <w:rPr>
          <w:rFonts w:ascii="Apercu Light" w:hAnsi="Apercu Light" w:cstheme="minorHAnsi"/>
          <w:color w:val="000000"/>
          <w:sz w:val="20"/>
          <w:szCs w:val="20"/>
        </w:rPr>
        <w:t>Explain why budgets must be reviewed and adjuste</w:t>
      </w:r>
      <w:r w:rsidR="005B138B" w:rsidRPr="003C79B5">
        <w:rPr>
          <w:rFonts w:ascii="Apercu Light" w:hAnsi="Apercu Light" w:cstheme="minorHAnsi"/>
          <w:color w:val="000000"/>
          <w:sz w:val="20"/>
          <w:szCs w:val="20"/>
        </w:rPr>
        <w:t>d</w:t>
      </w:r>
    </w:p>
    <w:p w14:paraId="482FDD4D" w14:textId="77777777" w:rsidR="005B138B" w:rsidRPr="003C79B5" w:rsidRDefault="005B138B" w:rsidP="00E67D29">
      <w:pPr>
        <w:spacing w:after="0"/>
        <w:jc w:val="center"/>
        <w:rPr>
          <w:rFonts w:ascii="Apercu Light" w:hAnsi="Apercu Light" w:cstheme="minorHAnsi"/>
          <w:sz w:val="96"/>
          <w:szCs w:val="96"/>
        </w:rPr>
        <w:sectPr w:rsidR="005B138B" w:rsidRPr="003C79B5" w:rsidSect="005B138B">
          <w:type w:val="continuous"/>
          <w:pgSz w:w="12240" w:h="15840"/>
          <w:pgMar w:top="270" w:right="270" w:bottom="270" w:left="450" w:header="720" w:footer="720" w:gutter="0"/>
          <w:cols w:num="2" w:space="720"/>
          <w:docGrid w:linePitch="360"/>
        </w:sectPr>
      </w:pPr>
    </w:p>
    <w:p w14:paraId="7B1DDAB6" w14:textId="77777777" w:rsidR="005B138B" w:rsidRPr="003C79B5" w:rsidRDefault="005B138B" w:rsidP="00E67D29">
      <w:pPr>
        <w:spacing w:after="0"/>
        <w:jc w:val="center"/>
        <w:rPr>
          <w:rFonts w:ascii="Apercu Light" w:hAnsi="Apercu Light" w:cstheme="minorHAnsi"/>
          <w:sz w:val="96"/>
          <w:szCs w:val="96"/>
        </w:rPr>
      </w:pPr>
    </w:p>
    <w:sectPr w:rsidR="005B138B" w:rsidRPr="003C79B5" w:rsidSect="00B71D81">
      <w:type w:val="continuous"/>
      <w:pgSz w:w="12240" w:h="15840"/>
      <w:pgMar w:top="270" w:right="270" w:bottom="27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A4246" w14:textId="77777777" w:rsidR="003D48A0" w:rsidRDefault="003D48A0" w:rsidP="00502A3F">
      <w:pPr>
        <w:spacing w:after="0" w:line="240" w:lineRule="auto"/>
      </w:pPr>
      <w:r>
        <w:separator/>
      </w:r>
    </w:p>
  </w:endnote>
  <w:endnote w:type="continuationSeparator" w:id="0">
    <w:p w14:paraId="0F3EFE85" w14:textId="77777777" w:rsidR="003D48A0" w:rsidRDefault="003D48A0" w:rsidP="0050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ADCC" w14:textId="77777777" w:rsidR="00FC2A11" w:rsidRDefault="00FC2A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9E37B" w14:textId="77777777" w:rsidR="00FC2A11" w:rsidRDefault="00FC2A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8934F" w14:textId="77777777" w:rsidR="00FC2A11" w:rsidRDefault="00FC2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EDD60" w14:textId="77777777" w:rsidR="003D48A0" w:rsidRDefault="003D48A0" w:rsidP="00502A3F">
      <w:pPr>
        <w:spacing w:after="0" w:line="240" w:lineRule="auto"/>
      </w:pPr>
      <w:r>
        <w:separator/>
      </w:r>
    </w:p>
  </w:footnote>
  <w:footnote w:type="continuationSeparator" w:id="0">
    <w:p w14:paraId="7D526F13" w14:textId="77777777" w:rsidR="003D48A0" w:rsidRDefault="003D48A0" w:rsidP="00502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D5565" w14:textId="584145CC" w:rsidR="00FC2A11" w:rsidRDefault="00FC2A11">
    <w:pPr>
      <w:pStyle w:val="Header"/>
    </w:pPr>
    <w:r>
      <w:rPr>
        <w:noProof/>
        <w14:ligatures w14:val="standardContextual"/>
      </w:rPr>
      <w:pict w14:anchorId="5B1F9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820782" o:spid="_x0000_s2050" type="#_x0000_t75" style="position:absolute;margin-left:0;margin-top:0;width:575.75pt;height:745.3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538"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1197"/>
      <w:gridCol w:w="5373"/>
    </w:tblGrid>
    <w:tr w:rsidR="00C173E2" w:rsidRPr="005D7AC6" w14:paraId="100D2B2D" w14:textId="77777777" w:rsidTr="00BF3BE9">
      <w:tc>
        <w:tcPr>
          <w:tcW w:w="4968" w:type="dxa"/>
        </w:tcPr>
        <w:p w14:paraId="79E610D9" w14:textId="1007255A" w:rsidR="00502A3F" w:rsidRPr="00840A6A" w:rsidRDefault="00C173E2" w:rsidP="00502A3F">
          <w:pPr>
            <w:pStyle w:val="Header"/>
            <w:rPr>
              <w:rFonts w:ascii="Apercu Light" w:hAnsi="Apercu Light"/>
              <w:sz w:val="20"/>
              <w:szCs w:val="20"/>
            </w:rPr>
          </w:pPr>
          <w:r w:rsidRPr="00840A6A">
            <w:rPr>
              <w:rFonts w:ascii="Apercu Light" w:hAnsi="Apercu Light"/>
              <w:sz w:val="20"/>
              <w:szCs w:val="20"/>
            </w:rPr>
            <w:t>Hospitality and Event Management</w:t>
          </w:r>
          <w:r w:rsidR="00A97AF2">
            <w:rPr>
              <w:rFonts w:ascii="Apercu Light" w:hAnsi="Apercu Light"/>
              <w:sz w:val="20"/>
              <w:szCs w:val="20"/>
            </w:rPr>
            <w:t xml:space="preserve"> Sample Role Play</w:t>
          </w:r>
        </w:p>
      </w:tc>
      <w:tc>
        <w:tcPr>
          <w:tcW w:w="1197" w:type="dxa"/>
        </w:tcPr>
        <w:p w14:paraId="0A21605A" w14:textId="77777777" w:rsidR="00502A3F" w:rsidRPr="00840A6A" w:rsidRDefault="00502A3F" w:rsidP="00502A3F">
          <w:pPr>
            <w:pStyle w:val="Header"/>
            <w:rPr>
              <w:rFonts w:ascii="Apercu Light" w:hAnsi="Apercu Light"/>
              <w:sz w:val="20"/>
              <w:szCs w:val="20"/>
            </w:rPr>
          </w:pPr>
        </w:p>
      </w:tc>
      <w:tc>
        <w:tcPr>
          <w:tcW w:w="5373" w:type="dxa"/>
        </w:tcPr>
        <w:p w14:paraId="3D7A1890" w14:textId="7D30A810" w:rsidR="00502A3F" w:rsidRPr="00840A6A" w:rsidRDefault="00502A3F" w:rsidP="00502A3F">
          <w:pPr>
            <w:pStyle w:val="Header"/>
            <w:jc w:val="right"/>
            <w:rPr>
              <w:rFonts w:ascii="Apercu Light" w:hAnsi="Apercu Light"/>
              <w:sz w:val="20"/>
              <w:szCs w:val="20"/>
            </w:rPr>
          </w:pPr>
        </w:p>
      </w:tc>
    </w:tr>
  </w:tbl>
  <w:p w14:paraId="7E877F93" w14:textId="653F62F6" w:rsidR="00502A3F" w:rsidRDefault="00FC2A11" w:rsidP="000A24CC">
    <w:pPr>
      <w:pStyle w:val="Header"/>
    </w:pPr>
    <w:r>
      <w:rPr>
        <w:noProof/>
        <w14:ligatures w14:val="standardContextual"/>
      </w:rPr>
      <w:pict w14:anchorId="4BC45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820783" o:spid="_x0000_s2051" type="#_x0000_t75" style="position:absolute;margin-left:0;margin-top:0;width:575.75pt;height:745.3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C1DBB" w14:textId="1F53A83B" w:rsidR="00FC2A11" w:rsidRDefault="00FC2A11">
    <w:pPr>
      <w:pStyle w:val="Header"/>
    </w:pPr>
    <w:r>
      <w:rPr>
        <w:noProof/>
        <w14:ligatures w14:val="standardContextual"/>
      </w:rPr>
      <w:pict w14:anchorId="67699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8820781" o:spid="_x0000_s2049" type="#_x0000_t75" style="position:absolute;margin-left:0;margin-top:0;width:575.75pt;height:745.3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1EB5"/>
    <w:multiLevelType w:val="hybridMultilevel"/>
    <w:tmpl w:val="7AE07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236220D0"/>
    <w:multiLevelType w:val="hybridMultilevel"/>
    <w:tmpl w:val="08E2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00C03"/>
    <w:multiLevelType w:val="hybridMultilevel"/>
    <w:tmpl w:val="F684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8620E"/>
    <w:multiLevelType w:val="hybridMultilevel"/>
    <w:tmpl w:val="DAB02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AF5E7F"/>
    <w:multiLevelType w:val="hybridMultilevel"/>
    <w:tmpl w:val="DD268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9A01BA"/>
    <w:multiLevelType w:val="multilevel"/>
    <w:tmpl w:val="CEE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A7C91"/>
    <w:multiLevelType w:val="hybridMultilevel"/>
    <w:tmpl w:val="3ECA4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D5C77D1"/>
    <w:multiLevelType w:val="multilevel"/>
    <w:tmpl w:val="AC442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7EAB2FF5"/>
    <w:multiLevelType w:val="hybridMultilevel"/>
    <w:tmpl w:val="E85A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4968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8015299">
    <w:abstractNumId w:val="7"/>
  </w:num>
  <w:num w:numId="3" w16cid:durableId="1025789374">
    <w:abstractNumId w:val="7"/>
  </w:num>
  <w:num w:numId="4" w16cid:durableId="1065033771">
    <w:abstractNumId w:val="9"/>
  </w:num>
  <w:num w:numId="5" w16cid:durableId="2049061380">
    <w:abstractNumId w:val="0"/>
  </w:num>
  <w:num w:numId="6" w16cid:durableId="1312103169">
    <w:abstractNumId w:val="2"/>
  </w:num>
  <w:num w:numId="7" w16cid:durableId="1743601325">
    <w:abstractNumId w:val="4"/>
  </w:num>
  <w:num w:numId="8" w16cid:durableId="2020740216">
    <w:abstractNumId w:val="10"/>
  </w:num>
  <w:num w:numId="9" w16cid:durableId="117771555">
    <w:abstractNumId w:val="3"/>
  </w:num>
  <w:num w:numId="10" w16cid:durableId="365376462">
    <w:abstractNumId w:val="5"/>
  </w:num>
  <w:num w:numId="11" w16cid:durableId="1199706420">
    <w:abstractNumId w:val="6"/>
  </w:num>
  <w:num w:numId="12" w16cid:durableId="203756803">
    <w:abstractNumId w:val="1"/>
  </w:num>
  <w:num w:numId="13" w16cid:durableId="962736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85"/>
    <w:rsid w:val="000A24CC"/>
    <w:rsid w:val="000F76E6"/>
    <w:rsid w:val="001B750E"/>
    <w:rsid w:val="00281C5C"/>
    <w:rsid w:val="002A695E"/>
    <w:rsid w:val="002B1985"/>
    <w:rsid w:val="003009A6"/>
    <w:rsid w:val="003C79B5"/>
    <w:rsid w:val="003D48A0"/>
    <w:rsid w:val="00470CA9"/>
    <w:rsid w:val="00502A3F"/>
    <w:rsid w:val="005B138B"/>
    <w:rsid w:val="005D0F20"/>
    <w:rsid w:val="0060331F"/>
    <w:rsid w:val="006161D3"/>
    <w:rsid w:val="006310A6"/>
    <w:rsid w:val="0063435A"/>
    <w:rsid w:val="00671F3A"/>
    <w:rsid w:val="008354EC"/>
    <w:rsid w:val="00840A6A"/>
    <w:rsid w:val="008D4C19"/>
    <w:rsid w:val="008E7A5F"/>
    <w:rsid w:val="008F7973"/>
    <w:rsid w:val="00930309"/>
    <w:rsid w:val="009474E2"/>
    <w:rsid w:val="00A31C32"/>
    <w:rsid w:val="00A50AF4"/>
    <w:rsid w:val="00A902CD"/>
    <w:rsid w:val="00A97AF2"/>
    <w:rsid w:val="00AB0511"/>
    <w:rsid w:val="00B1432B"/>
    <w:rsid w:val="00B71D81"/>
    <w:rsid w:val="00BA6D90"/>
    <w:rsid w:val="00BF3BE9"/>
    <w:rsid w:val="00C12BF3"/>
    <w:rsid w:val="00C173E2"/>
    <w:rsid w:val="00C25077"/>
    <w:rsid w:val="00C52115"/>
    <w:rsid w:val="00CA482D"/>
    <w:rsid w:val="00D24CFF"/>
    <w:rsid w:val="00D61FEB"/>
    <w:rsid w:val="00D75BE0"/>
    <w:rsid w:val="00E67D29"/>
    <w:rsid w:val="00FC1EDC"/>
    <w:rsid w:val="00FC2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9889111"/>
  <w15:chartTrackingRefBased/>
  <w15:docId w15:val="{F84C6125-E3D1-4E32-8308-FEE4FEB6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985"/>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1985"/>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C5C"/>
    <w:pPr>
      <w:ind w:left="720"/>
      <w:contextualSpacing/>
    </w:pPr>
  </w:style>
  <w:style w:type="paragraph" w:styleId="NormalWeb">
    <w:name w:val="Normal (Web)"/>
    <w:basedOn w:val="Normal"/>
    <w:uiPriority w:val="99"/>
    <w:semiHidden/>
    <w:unhideWhenUsed/>
    <w:rsid w:val="00A50A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02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A3F"/>
    <w:rPr>
      <w:kern w:val="0"/>
      <w14:ligatures w14:val="none"/>
    </w:rPr>
  </w:style>
  <w:style w:type="paragraph" w:styleId="Footer">
    <w:name w:val="footer"/>
    <w:basedOn w:val="Normal"/>
    <w:link w:val="FooterChar"/>
    <w:uiPriority w:val="99"/>
    <w:unhideWhenUsed/>
    <w:rsid w:val="00502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A3F"/>
    <w:rPr>
      <w:kern w:val="0"/>
      <w14:ligatures w14:val="none"/>
    </w:rPr>
  </w:style>
  <w:style w:type="paragraph" w:styleId="NoSpacing">
    <w:name w:val="No Spacing"/>
    <w:uiPriority w:val="1"/>
    <w:qFormat/>
    <w:rsid w:val="006161D3"/>
    <w:pPr>
      <w:spacing w:after="0" w:line="240" w:lineRule="auto"/>
    </w:pPr>
    <w:rPr>
      <w:kern w:val="0"/>
      <w14:ligatures w14:val="none"/>
    </w:rPr>
  </w:style>
  <w:style w:type="paragraph" w:customStyle="1" w:styleId="Default">
    <w:name w:val="Default"/>
    <w:uiPriority w:val="99"/>
    <w:rsid w:val="00D75BE0"/>
    <w:pPr>
      <w:autoSpaceDE w:val="0"/>
      <w:autoSpaceDN w:val="0"/>
      <w:adjustRightInd w:val="0"/>
      <w:spacing w:after="0" w:line="240" w:lineRule="auto"/>
    </w:pPr>
    <w:rPr>
      <w:rFonts w:ascii="Verdana" w:eastAsia="Times New Roman" w:hAnsi="Verdana" w:cs="Verdana"/>
      <w:color w:val="000000"/>
      <w:kern w:val="0"/>
      <w:sz w:val="24"/>
      <w:szCs w:val="24"/>
      <w14:ligatures w14:val="none"/>
    </w:rPr>
  </w:style>
  <w:style w:type="character" w:styleId="Hyperlink">
    <w:name w:val="Hyperlink"/>
    <w:basedOn w:val="DefaultParagraphFont"/>
    <w:uiPriority w:val="99"/>
    <w:semiHidden/>
    <w:unhideWhenUsed/>
    <w:rsid w:val="00A97A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251188">
      <w:bodyDiv w:val="1"/>
      <w:marLeft w:val="0"/>
      <w:marRight w:val="0"/>
      <w:marTop w:val="0"/>
      <w:marBottom w:val="0"/>
      <w:divBdr>
        <w:top w:val="none" w:sz="0" w:space="0" w:color="auto"/>
        <w:left w:val="none" w:sz="0" w:space="0" w:color="auto"/>
        <w:bottom w:val="none" w:sz="0" w:space="0" w:color="auto"/>
        <w:right w:val="none" w:sz="0" w:space="0" w:color="auto"/>
      </w:divBdr>
    </w:div>
    <w:div w:id="180619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fbla.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89A37C-782B-40B9-ACCC-E6DE95D66AE7}">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F4948FCF-7D6C-4DF8-BAFD-C9619026C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F535-0EEB-4C12-9373-B673F255DD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McIntyre-Reiger</dc:creator>
  <cp:keywords/>
  <dc:description/>
  <cp:lastModifiedBy>Jen Staley</cp:lastModifiedBy>
  <cp:revision>4</cp:revision>
  <dcterms:created xsi:type="dcterms:W3CDTF">2024-05-07T03:33:00Z</dcterms:created>
  <dcterms:modified xsi:type="dcterms:W3CDTF">2024-05-07T03:36:00Z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MediaServiceImageTags">
    <vt:lpwstr/>
  </property>
</Properties>
</file>