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B8765C" w:rsidRPr="00C93111" w14:paraId="35CC38C2" w14:textId="77777777" w:rsidTr="00B8765C">
        <w:trPr>
          <w:trHeight w:val="890"/>
        </w:trPr>
        <w:tc>
          <w:tcPr>
            <w:tcW w:w="1889" w:type="dxa"/>
            <w:vAlign w:val="center"/>
          </w:tcPr>
          <w:p w14:paraId="488174F1" w14:textId="6B9172DE" w:rsidR="00B8765C" w:rsidRPr="00C93111" w:rsidRDefault="00B8765C">
            <w:pPr>
              <w:jc w:val="center"/>
              <w:rPr>
                <w:rFonts w:ascii="Apercu Light" w:hAnsi="Apercu Light" w:cstheme="minorHAnsi"/>
                <w:sz w:val="24"/>
                <w:szCs w:val="24"/>
              </w:rPr>
            </w:pPr>
            <w:r w:rsidRPr="00C93111">
              <w:rPr>
                <w:rFonts w:ascii="Apercu Light" w:hAnsi="Apercu Light" w:cstheme="minorHAnsi"/>
                <w:noProof/>
                <w:sz w:val="24"/>
                <w:szCs w:val="24"/>
              </w:rPr>
              <w:drawing>
                <wp:inline distT="0" distB="0" distL="0" distR="0" wp14:anchorId="45F0960D" wp14:editId="39B93DAD">
                  <wp:extent cx="82296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a:ln/>
                        </pic:spPr>
                      </pic:pic>
                    </a:graphicData>
                  </a:graphic>
                </wp:inline>
              </w:drawing>
            </w:r>
          </w:p>
        </w:tc>
        <w:tc>
          <w:tcPr>
            <w:tcW w:w="8911" w:type="dxa"/>
            <w:vAlign w:val="center"/>
          </w:tcPr>
          <w:p w14:paraId="29700B35" w14:textId="050D8685" w:rsidR="00B8765C" w:rsidRPr="00C93111" w:rsidRDefault="00C077D7">
            <w:pPr>
              <w:jc w:val="center"/>
              <w:rPr>
                <w:rFonts w:ascii="Apercu Light" w:hAnsi="Apercu Light" w:cstheme="minorHAnsi"/>
                <w:b/>
                <w:sz w:val="24"/>
                <w:szCs w:val="24"/>
              </w:rPr>
            </w:pPr>
            <w:r>
              <w:rPr>
                <w:rFonts w:ascii="Apercu Light" w:hAnsi="Apercu Light" w:cstheme="minorHAnsi"/>
                <w:b/>
                <w:sz w:val="24"/>
                <w:szCs w:val="24"/>
              </w:rPr>
              <w:t>SAMPLE</w:t>
            </w:r>
          </w:p>
          <w:p w14:paraId="4A6AB8EF" w14:textId="77777777" w:rsidR="00B8765C" w:rsidRPr="00C93111" w:rsidRDefault="00B8765C">
            <w:pPr>
              <w:jc w:val="center"/>
              <w:rPr>
                <w:rFonts w:ascii="Apercu Light" w:hAnsi="Apercu Light" w:cstheme="minorHAnsi"/>
                <w:b/>
                <w:sz w:val="24"/>
                <w:szCs w:val="24"/>
              </w:rPr>
            </w:pPr>
            <w:r w:rsidRPr="00C93111">
              <w:rPr>
                <w:rFonts w:ascii="Apercu Light" w:hAnsi="Apercu Light" w:cstheme="minorHAnsi"/>
                <w:b/>
                <w:sz w:val="24"/>
                <w:szCs w:val="24"/>
              </w:rPr>
              <w:t>HOSPITALITY &amp; EVENT MANAGEMENT ROLE PLAY</w:t>
            </w:r>
          </w:p>
        </w:tc>
      </w:tr>
    </w:tbl>
    <w:p w14:paraId="19798E87" w14:textId="77777777" w:rsidR="00C93111" w:rsidRDefault="00C93111">
      <w:pPr>
        <w:spacing w:after="0" w:line="240" w:lineRule="auto"/>
        <w:ind w:left="720" w:hanging="720"/>
        <w:rPr>
          <w:rFonts w:ascii="Apercu Light" w:hAnsi="Apercu Light" w:cstheme="minorHAnsi"/>
          <w:b/>
          <w:sz w:val="24"/>
          <w:szCs w:val="24"/>
        </w:rPr>
      </w:pPr>
      <w:bookmarkStart w:id="0" w:name="_heading=h.gjdgxs" w:colFirst="0" w:colLast="0"/>
      <w:bookmarkEnd w:id="0"/>
    </w:p>
    <w:p w14:paraId="59305070" w14:textId="0395200B" w:rsidR="00C077D7" w:rsidRPr="00C077D7" w:rsidRDefault="00C077D7" w:rsidP="00C077D7">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1" w:history="1">
        <w:r>
          <w:rPr>
            <w:rStyle w:val="Hyperlink"/>
            <w:rFonts w:cstheme="minorHAnsi"/>
            <w:i/>
            <w:iCs/>
            <w:sz w:val="24"/>
            <w:szCs w:val="24"/>
          </w:rPr>
          <w:t>www.fbla.org</w:t>
        </w:r>
      </w:hyperlink>
      <w:r>
        <w:rPr>
          <w:rFonts w:cstheme="minorHAnsi"/>
          <w:i/>
          <w:iCs/>
          <w:sz w:val="24"/>
          <w:szCs w:val="24"/>
        </w:rPr>
        <w:t>.</w:t>
      </w:r>
    </w:p>
    <w:p w14:paraId="3C62DD0D" w14:textId="77777777" w:rsidR="00C077D7" w:rsidRDefault="00C077D7">
      <w:pPr>
        <w:spacing w:after="0" w:line="240" w:lineRule="auto"/>
        <w:ind w:left="720" w:hanging="720"/>
        <w:rPr>
          <w:rFonts w:ascii="Apercu Light" w:hAnsi="Apercu Light" w:cstheme="minorHAnsi"/>
          <w:b/>
          <w:sz w:val="24"/>
          <w:szCs w:val="24"/>
        </w:rPr>
      </w:pPr>
    </w:p>
    <w:p w14:paraId="79F24CCA" w14:textId="3ED5570E" w:rsidR="004900C9" w:rsidRPr="00C93111" w:rsidRDefault="00E30F24">
      <w:pPr>
        <w:spacing w:after="0" w:line="240" w:lineRule="auto"/>
        <w:ind w:left="720" w:hanging="720"/>
        <w:rPr>
          <w:rFonts w:ascii="Apercu Light" w:hAnsi="Apercu Light" w:cstheme="minorHAnsi"/>
          <w:b/>
          <w:sz w:val="24"/>
          <w:szCs w:val="24"/>
        </w:rPr>
      </w:pPr>
      <w:r w:rsidRPr="00C93111">
        <w:rPr>
          <w:rFonts w:ascii="Apercu Light" w:hAnsi="Apercu Light" w:cstheme="minorHAnsi"/>
          <w:b/>
          <w:sz w:val="24"/>
          <w:szCs w:val="24"/>
        </w:rPr>
        <w:t>COMPETITOR</w:t>
      </w:r>
      <w:r w:rsidR="000F1FCC" w:rsidRPr="00C93111">
        <w:rPr>
          <w:rFonts w:ascii="Apercu Light" w:hAnsi="Apercu Light" w:cstheme="minorHAnsi"/>
          <w:b/>
          <w:sz w:val="24"/>
          <w:szCs w:val="24"/>
        </w:rPr>
        <w:t xml:space="preserve"> INSTRUCTIONS</w:t>
      </w:r>
    </w:p>
    <w:p w14:paraId="7AA16C8E" w14:textId="77777777" w:rsidR="00F84B9C" w:rsidRPr="008937E2" w:rsidRDefault="00F84B9C" w:rsidP="00F84B9C">
      <w:pPr>
        <w:numPr>
          <w:ilvl w:val="0"/>
          <w:numId w:val="6"/>
        </w:numPr>
        <w:spacing w:after="0" w:line="240" w:lineRule="auto"/>
        <w:rPr>
          <w:rFonts w:ascii="Apercu Light" w:hAnsi="Apercu Light" w:cstheme="minorHAnsi"/>
        </w:rPr>
      </w:pPr>
      <w:r w:rsidRPr="008937E2">
        <w:rPr>
          <w:rFonts w:ascii="Apercu Light" w:hAnsi="Apercu Light" w:cstheme="minorHAnsi"/>
        </w:rPr>
        <w:t>This is an interactive, role-playing event.</w:t>
      </w:r>
    </w:p>
    <w:p w14:paraId="1DCE7CAC" w14:textId="77777777" w:rsidR="00F84B9C" w:rsidRPr="008937E2" w:rsidRDefault="00F84B9C" w:rsidP="00F84B9C">
      <w:pPr>
        <w:numPr>
          <w:ilvl w:val="0"/>
          <w:numId w:val="6"/>
        </w:numPr>
        <w:spacing w:after="0" w:line="240" w:lineRule="auto"/>
        <w:rPr>
          <w:rFonts w:ascii="Apercu Light" w:hAnsi="Apercu Light" w:cstheme="minorHAnsi"/>
        </w:rPr>
      </w:pPr>
      <w:r w:rsidRPr="008937E2">
        <w:rPr>
          <w:rFonts w:ascii="Apercu Light" w:hAnsi="Apercu Light" w:cstheme="minorHAnsi"/>
        </w:rPr>
        <w:t xml:space="preserve">You have </w:t>
      </w:r>
      <w:r w:rsidRPr="008937E2">
        <w:rPr>
          <w:rFonts w:ascii="Apercu Light" w:hAnsi="Apercu Light" w:cstheme="minorHAnsi"/>
          <w:b/>
        </w:rPr>
        <w:t>20 minutes</w:t>
      </w:r>
      <w:r w:rsidRPr="008937E2">
        <w:rPr>
          <w:rFonts w:ascii="Apercu Light" w:hAnsi="Apercu Light" w:cstheme="minorHAnsi"/>
        </w:rPr>
        <w:t xml:space="preserve"> to review the role play scenario and prepare for the role play.</w:t>
      </w:r>
    </w:p>
    <w:p w14:paraId="15919A58" w14:textId="77777777" w:rsidR="00F84B9C" w:rsidRPr="008937E2" w:rsidRDefault="00F84B9C" w:rsidP="00F84B9C">
      <w:pPr>
        <w:numPr>
          <w:ilvl w:val="0"/>
          <w:numId w:val="6"/>
        </w:numPr>
        <w:spacing w:after="0" w:line="240" w:lineRule="auto"/>
        <w:rPr>
          <w:rFonts w:ascii="Apercu Light" w:hAnsi="Apercu Light" w:cstheme="minorHAnsi"/>
        </w:rPr>
      </w:pPr>
      <w:r w:rsidRPr="008937E2">
        <w:rPr>
          <w:rFonts w:ascii="Apercu Light" w:hAnsi="Apercu Light" w:cstheme="minorHAnsi"/>
        </w:rPr>
        <w:t xml:space="preserve">Presentation time is </w:t>
      </w:r>
      <w:r w:rsidRPr="008937E2">
        <w:rPr>
          <w:rFonts w:ascii="Apercu Light" w:hAnsi="Apercu Light" w:cstheme="minorHAnsi"/>
          <w:b/>
        </w:rPr>
        <w:t>seven minutes</w:t>
      </w:r>
      <w:r w:rsidRPr="008937E2">
        <w:rPr>
          <w:rFonts w:ascii="Apercu Light" w:hAnsi="Apercu Light" w:cstheme="minorHAnsi"/>
        </w:rPr>
        <w:t>. Competitors will be given a one-minute warning indicated by the timekeeper standing and holding up a colored card. At seven minutes the timekeeper will stand and hold up a colored card indicating time is up. Competitors must stop when time is up.</w:t>
      </w:r>
    </w:p>
    <w:p w14:paraId="0DDADCDE" w14:textId="77777777" w:rsidR="00F84B9C" w:rsidRPr="008937E2" w:rsidRDefault="00F84B9C" w:rsidP="00F84B9C">
      <w:pPr>
        <w:numPr>
          <w:ilvl w:val="0"/>
          <w:numId w:val="6"/>
        </w:numPr>
        <w:spacing w:after="0" w:line="240" w:lineRule="auto"/>
        <w:jc w:val="both"/>
        <w:rPr>
          <w:rFonts w:ascii="Apercu Light" w:hAnsi="Apercu Light" w:cstheme="minorHAnsi"/>
        </w:rPr>
      </w:pPr>
      <w:r w:rsidRPr="008937E2">
        <w:rPr>
          <w:rFonts w:ascii="Apercu Light" w:hAnsi="Apercu Light" w:cstheme="minorHAnsi"/>
        </w:rPr>
        <w:t xml:space="preserve">The presentation is an interactive role play with the judges who will ask questions. </w:t>
      </w:r>
    </w:p>
    <w:p w14:paraId="2057DB49" w14:textId="77777777" w:rsidR="00F84B9C" w:rsidRPr="008937E2" w:rsidRDefault="00F84B9C" w:rsidP="00F84B9C">
      <w:pPr>
        <w:numPr>
          <w:ilvl w:val="0"/>
          <w:numId w:val="6"/>
        </w:numPr>
        <w:spacing w:after="0" w:line="240" w:lineRule="auto"/>
        <w:jc w:val="both"/>
        <w:rPr>
          <w:rFonts w:ascii="Apercu Light" w:hAnsi="Apercu Light" w:cstheme="minorHAnsi"/>
        </w:rPr>
      </w:pPr>
      <w:r w:rsidRPr="008937E2">
        <w:rPr>
          <w:rFonts w:ascii="Apercu Light" w:hAnsi="Apercu Light" w:cstheme="minorHAnsi"/>
        </w:rPr>
        <w:t>Each competitor will be given two note cards to make notes. Note cards can be used during the role play.  Note cards will be collected following the role play.</w:t>
      </w:r>
    </w:p>
    <w:p w14:paraId="6584408E" w14:textId="6F58378A" w:rsidR="00F84B9C" w:rsidRPr="008937E2" w:rsidRDefault="00F84B9C" w:rsidP="00F84B9C">
      <w:pPr>
        <w:numPr>
          <w:ilvl w:val="0"/>
          <w:numId w:val="6"/>
        </w:numPr>
        <w:spacing w:after="0" w:line="240" w:lineRule="auto"/>
        <w:jc w:val="both"/>
        <w:rPr>
          <w:rFonts w:ascii="Apercu Light" w:hAnsi="Apercu Light" w:cstheme="minorHAnsi"/>
        </w:rPr>
      </w:pPr>
      <w:r w:rsidRPr="008937E2">
        <w:rPr>
          <w:rFonts w:ascii="Apercu Light" w:hAnsi="Apercu Light" w:cstheme="minorHAnsi"/>
        </w:rPr>
        <w:t xml:space="preserve">Cover all the points described in the </w:t>
      </w:r>
      <w:r w:rsidR="004C5895" w:rsidRPr="008937E2">
        <w:rPr>
          <w:rFonts w:ascii="Apercu Light" w:hAnsi="Apercu Light" w:cstheme="minorHAnsi"/>
        </w:rPr>
        <w:t>role play</w:t>
      </w:r>
      <w:r w:rsidRPr="008937E2">
        <w:rPr>
          <w:rFonts w:ascii="Apercu Light" w:hAnsi="Apercu Light" w:cstheme="minorHAnsi"/>
        </w:rPr>
        <w:t xml:space="preserve">. </w:t>
      </w:r>
    </w:p>
    <w:p w14:paraId="1DAD7AE7" w14:textId="77777777" w:rsidR="00F84B9C" w:rsidRPr="008937E2" w:rsidRDefault="00F84B9C" w:rsidP="00F84B9C">
      <w:pPr>
        <w:numPr>
          <w:ilvl w:val="0"/>
          <w:numId w:val="6"/>
        </w:numPr>
        <w:spacing w:after="0" w:line="240" w:lineRule="auto"/>
        <w:jc w:val="both"/>
        <w:rPr>
          <w:rFonts w:ascii="Apercu Light" w:hAnsi="Apercu Light" w:cstheme="minorHAnsi"/>
        </w:rPr>
      </w:pPr>
      <w:r w:rsidRPr="008937E2">
        <w:rPr>
          <w:rFonts w:ascii="Apercu Light" w:hAnsi="Apercu Light" w:cstheme="minorHAnsi"/>
        </w:rPr>
        <w:t xml:space="preserve">If competing as a team, all competitors must participate in the role play as well as answer the questions posed by the judges. </w:t>
      </w:r>
    </w:p>
    <w:p w14:paraId="55488617" w14:textId="77777777" w:rsidR="004900C9" w:rsidRPr="00C93111" w:rsidRDefault="004900C9">
      <w:pPr>
        <w:spacing w:after="0" w:line="240" w:lineRule="auto"/>
        <w:rPr>
          <w:rFonts w:ascii="Apercu Light" w:hAnsi="Apercu Light" w:cstheme="minorHAnsi"/>
          <w:b/>
          <w:sz w:val="24"/>
          <w:szCs w:val="24"/>
        </w:rPr>
      </w:pPr>
    </w:p>
    <w:p w14:paraId="5A4D0E0D" w14:textId="77777777" w:rsidR="004900C9" w:rsidRPr="00C93111" w:rsidRDefault="000F1FCC" w:rsidP="008B4B6F">
      <w:pPr>
        <w:spacing w:after="0" w:line="240" w:lineRule="auto"/>
        <w:rPr>
          <w:rFonts w:ascii="Apercu Light" w:hAnsi="Apercu Light" w:cstheme="minorHAnsi"/>
          <w:b/>
          <w:sz w:val="24"/>
          <w:szCs w:val="24"/>
        </w:rPr>
      </w:pPr>
      <w:r w:rsidRPr="00C93111">
        <w:rPr>
          <w:rFonts w:ascii="Apercu Light" w:hAnsi="Apercu Light" w:cstheme="minorHAnsi"/>
          <w:b/>
          <w:sz w:val="24"/>
          <w:szCs w:val="24"/>
        </w:rPr>
        <w:t>ROLE PLAY SCENARIO</w:t>
      </w:r>
    </w:p>
    <w:tbl>
      <w:tblPr>
        <w:tblStyle w:val="a0"/>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8"/>
      </w:tblGrid>
      <w:tr w:rsidR="004900C9" w:rsidRPr="00C93111" w14:paraId="14E082FB" w14:textId="77777777" w:rsidTr="008937E2">
        <w:trPr>
          <w:trHeight w:val="3122"/>
        </w:trPr>
        <w:tc>
          <w:tcPr>
            <w:tcW w:w="10368" w:type="dxa"/>
            <w:shd w:val="clear" w:color="auto" w:fill="auto"/>
          </w:tcPr>
          <w:p w14:paraId="12823070" w14:textId="77777777" w:rsidR="008937E2" w:rsidRPr="008937E2" w:rsidRDefault="008937E2" w:rsidP="008937E2">
            <w:pPr>
              <w:spacing w:after="160" w:line="256" w:lineRule="auto"/>
              <w:rPr>
                <w:rFonts w:ascii="Apercu Light" w:hAnsi="Apercu Light" w:cstheme="minorHAnsi"/>
              </w:rPr>
            </w:pPr>
            <w:r w:rsidRPr="008937E2">
              <w:rPr>
                <w:rFonts w:ascii="Apercu Light" w:hAnsi="Apercu Light" w:cstheme="minorHAnsi"/>
                <w:color w:val="1F1F1F"/>
              </w:rPr>
              <w:t>As an experienced event manager with a global perspective, you're tasked wit</w:t>
            </w:r>
            <w:r w:rsidRPr="008937E2">
              <w:rPr>
                <w:rFonts w:ascii="Apercu Light" w:hAnsi="Apercu Light" w:cstheme="minorHAnsi"/>
              </w:rPr>
              <w:t>h working with conference planners to organize a conference for a group of professionals from university education programs in several countries.  All the attendees are preparing teachers for the future in their own countries. Your goal is to create a unique and inclusive experience that celebrates cultural diversity and fosters meaningful connections.</w:t>
            </w:r>
          </w:p>
          <w:p w14:paraId="17AAF75E" w14:textId="3AACC3D7" w:rsidR="004900C9" w:rsidRPr="008937E2" w:rsidRDefault="008937E2" w:rsidP="008937E2">
            <w:pPr>
              <w:rPr>
                <w:rFonts w:ascii="Apercu Light" w:hAnsi="Apercu Light" w:cstheme="minorHAnsi"/>
                <w:color w:val="1F1F1F"/>
                <w:sz w:val="24"/>
                <w:szCs w:val="24"/>
              </w:rPr>
            </w:pPr>
            <w:r w:rsidRPr="008937E2">
              <w:rPr>
                <w:rFonts w:ascii="Apercu Light" w:hAnsi="Apercu Light" w:cstheme="minorHAnsi"/>
                <w:color w:val="1F1F1F"/>
              </w:rPr>
              <w:t>Present your conference concept to the executive board (the judges) and convince them of its viability and potential impact. Outline the venue selection, accommodation arrangements, transportation options, and catering considerations, ensuring accessibility and inclusivity. Propose a diverse lineup of cultural performances</w:t>
            </w:r>
            <w:r w:rsidRPr="008937E2">
              <w:rPr>
                <w:rFonts w:ascii="Apercu Light" w:hAnsi="Apercu Light" w:cstheme="minorHAnsi"/>
                <w:strike/>
                <w:color w:val="1F1F1F"/>
              </w:rPr>
              <w:t>,</w:t>
            </w:r>
            <w:r w:rsidRPr="008937E2">
              <w:rPr>
                <w:rFonts w:ascii="Apercu Light" w:hAnsi="Apercu Light" w:cstheme="minorHAnsi"/>
                <w:color w:val="1F1F1F"/>
              </w:rPr>
              <w:t xml:space="preserve"> and networking events that cater to varied interests and backgrounds. Outline your plan to manage attendee registrations. Demonstrate your ability to create an inclusive en</w:t>
            </w:r>
            <w:r>
              <w:rPr>
                <w:rFonts w:ascii="Apercu Light" w:hAnsi="Apercu Light" w:cstheme="minorHAnsi"/>
                <w:color w:val="1F1F1F"/>
              </w:rPr>
              <w:t>v</w:t>
            </w:r>
            <w:r w:rsidRPr="008937E2">
              <w:rPr>
                <w:rFonts w:ascii="Apercu Light" w:hAnsi="Apercu Light" w:cstheme="minorHAnsi"/>
                <w:color w:val="1F1F1F"/>
              </w:rPr>
              <w:t>ironment that respects and celebrates different cultures and perspectives.</w:t>
            </w:r>
          </w:p>
        </w:tc>
      </w:tr>
    </w:tbl>
    <w:p w14:paraId="040D82A5" w14:textId="77777777" w:rsidR="004900C9" w:rsidRPr="00C93111" w:rsidRDefault="004900C9" w:rsidP="008B4B6F">
      <w:pPr>
        <w:spacing w:after="0" w:line="240" w:lineRule="auto"/>
        <w:rPr>
          <w:rFonts w:ascii="Apercu Light" w:hAnsi="Apercu Light" w:cstheme="minorHAnsi"/>
          <w:b/>
          <w:sz w:val="24"/>
          <w:szCs w:val="24"/>
        </w:rPr>
      </w:pPr>
    </w:p>
    <w:p w14:paraId="2D7DEE44" w14:textId="77777777" w:rsidR="004900C9" w:rsidRPr="00C93111" w:rsidRDefault="000F1FCC" w:rsidP="008B4B6F">
      <w:pPr>
        <w:pBdr>
          <w:top w:val="nil"/>
          <w:left w:val="nil"/>
          <w:bottom w:val="nil"/>
          <w:right w:val="nil"/>
          <w:between w:val="nil"/>
        </w:pBdr>
        <w:spacing w:after="0" w:line="240" w:lineRule="auto"/>
        <w:rPr>
          <w:rFonts w:ascii="Apercu Light" w:hAnsi="Apercu Light" w:cstheme="minorHAnsi"/>
          <w:b/>
          <w:color w:val="000000"/>
          <w:sz w:val="24"/>
          <w:szCs w:val="24"/>
        </w:rPr>
      </w:pPr>
      <w:r w:rsidRPr="00C93111">
        <w:rPr>
          <w:rFonts w:ascii="Apercu Light" w:hAnsi="Apercu Light" w:cstheme="minorHAnsi"/>
          <w:b/>
          <w:color w:val="000000"/>
          <w:sz w:val="24"/>
          <w:szCs w:val="24"/>
        </w:rPr>
        <w:t>OBJECTIVES OF THE ROLE PLAY</w:t>
      </w:r>
    </w:p>
    <w:tbl>
      <w:tblPr>
        <w:tblStyle w:val="TableGrid"/>
        <w:tblW w:w="10417" w:type="dxa"/>
        <w:tblInd w:w="0" w:type="dxa"/>
        <w:tblLook w:val="04A0" w:firstRow="1" w:lastRow="0" w:firstColumn="1" w:lastColumn="0" w:noHBand="0" w:noVBand="1"/>
      </w:tblPr>
      <w:tblGrid>
        <w:gridCol w:w="2785"/>
        <w:gridCol w:w="7632"/>
      </w:tblGrid>
      <w:tr w:rsidR="00E764CB" w:rsidRPr="00C93111" w14:paraId="551E26D6" w14:textId="77777777" w:rsidTr="00B8765C">
        <w:tc>
          <w:tcPr>
            <w:tcW w:w="2785" w:type="dxa"/>
          </w:tcPr>
          <w:p w14:paraId="4C4F8097" w14:textId="19AA802C" w:rsidR="00E764CB" w:rsidRPr="008937E2" w:rsidRDefault="00E764CB" w:rsidP="008B4B6F">
            <w:pPr>
              <w:rPr>
                <w:rFonts w:ascii="Apercu Light" w:hAnsi="Apercu Light" w:cstheme="minorHAnsi"/>
              </w:rPr>
            </w:pPr>
            <w:r w:rsidRPr="008937E2">
              <w:rPr>
                <w:rFonts w:ascii="Apercu Light" w:hAnsi="Apercu Light" w:cstheme="minorHAnsi"/>
              </w:rPr>
              <w:t>Project Management</w:t>
            </w:r>
          </w:p>
        </w:tc>
        <w:tc>
          <w:tcPr>
            <w:tcW w:w="7632" w:type="dxa"/>
          </w:tcPr>
          <w:p w14:paraId="2104EDA9" w14:textId="0DD3E6CF" w:rsidR="00E764CB" w:rsidRPr="008937E2" w:rsidRDefault="00E764CB" w:rsidP="008B4B6F">
            <w:pPr>
              <w:numPr>
                <w:ilvl w:val="0"/>
                <w:numId w:val="5"/>
              </w:numPr>
              <w:ind w:left="245" w:hanging="265"/>
              <w:rPr>
                <w:rFonts w:ascii="Apercu Light" w:hAnsi="Apercu Light" w:cstheme="minorHAnsi"/>
                <w:color w:val="1F1F1F"/>
              </w:rPr>
            </w:pPr>
            <w:r w:rsidRPr="008937E2">
              <w:rPr>
                <w:rFonts w:ascii="Apercu Light" w:hAnsi="Apercu Light" w:cstheme="minorHAnsi"/>
                <w:color w:val="1F1F1F"/>
              </w:rPr>
              <w:t>Develop a conference theme that captures the essence of global connection and collaboration.</w:t>
            </w:r>
          </w:p>
        </w:tc>
      </w:tr>
      <w:tr w:rsidR="00E764CB" w:rsidRPr="00C93111" w14:paraId="743035D0" w14:textId="77777777" w:rsidTr="00B8765C">
        <w:tc>
          <w:tcPr>
            <w:tcW w:w="2785" w:type="dxa"/>
          </w:tcPr>
          <w:p w14:paraId="00C4D3A9" w14:textId="3F6F84E5" w:rsidR="00E764CB" w:rsidRPr="008937E2" w:rsidRDefault="00E764CB" w:rsidP="008B4B6F">
            <w:pPr>
              <w:rPr>
                <w:rFonts w:ascii="Apercu Light" w:hAnsi="Apercu Light" w:cstheme="minorHAnsi"/>
              </w:rPr>
            </w:pPr>
            <w:r w:rsidRPr="008937E2">
              <w:rPr>
                <w:rFonts w:ascii="Apercu Light" w:hAnsi="Apercu Light" w:cstheme="minorHAnsi"/>
              </w:rPr>
              <w:t>Hospitality Operation and Management Functions</w:t>
            </w:r>
          </w:p>
        </w:tc>
        <w:tc>
          <w:tcPr>
            <w:tcW w:w="7632" w:type="dxa"/>
          </w:tcPr>
          <w:p w14:paraId="19F8ADCC" w14:textId="527A587D" w:rsidR="00E764CB" w:rsidRPr="008937E2" w:rsidRDefault="00E764CB" w:rsidP="008B4B6F">
            <w:pPr>
              <w:numPr>
                <w:ilvl w:val="0"/>
                <w:numId w:val="5"/>
              </w:numPr>
              <w:ind w:left="245" w:hanging="265"/>
              <w:rPr>
                <w:rFonts w:ascii="Apercu Light" w:hAnsi="Apercu Light" w:cstheme="minorHAnsi"/>
                <w:color w:val="1F1F1F"/>
              </w:rPr>
            </w:pPr>
            <w:r w:rsidRPr="008937E2">
              <w:rPr>
                <w:rFonts w:ascii="Apercu Light" w:hAnsi="Apercu Light" w:cstheme="minorHAnsi"/>
                <w:color w:val="1F1F1F"/>
              </w:rPr>
              <w:t>Research and select a suitable venue that accommodates diverse needs and cultural sensitivities.</w:t>
            </w:r>
          </w:p>
        </w:tc>
      </w:tr>
      <w:tr w:rsidR="00E764CB" w:rsidRPr="00C93111" w14:paraId="0E48119E" w14:textId="77777777" w:rsidTr="00B8765C">
        <w:tc>
          <w:tcPr>
            <w:tcW w:w="2785" w:type="dxa"/>
          </w:tcPr>
          <w:p w14:paraId="788D5592" w14:textId="3008650C" w:rsidR="00E764CB" w:rsidRPr="008937E2" w:rsidRDefault="00E764CB" w:rsidP="008B4B6F">
            <w:pPr>
              <w:rPr>
                <w:rFonts w:ascii="Apercu Light" w:hAnsi="Apercu Light" w:cstheme="minorHAnsi"/>
              </w:rPr>
            </w:pPr>
            <w:r w:rsidRPr="008937E2">
              <w:rPr>
                <w:rFonts w:ascii="Apercu Light" w:hAnsi="Apercu Light" w:cstheme="minorHAnsi"/>
              </w:rPr>
              <w:t>Design the Program</w:t>
            </w:r>
          </w:p>
        </w:tc>
        <w:tc>
          <w:tcPr>
            <w:tcW w:w="7632" w:type="dxa"/>
          </w:tcPr>
          <w:p w14:paraId="6118C4F0" w14:textId="39510EDB" w:rsidR="00E764CB" w:rsidRPr="008937E2" w:rsidRDefault="00E764CB" w:rsidP="008B4B6F">
            <w:pPr>
              <w:numPr>
                <w:ilvl w:val="0"/>
                <w:numId w:val="5"/>
              </w:numPr>
              <w:ind w:left="245" w:hanging="265"/>
              <w:rPr>
                <w:rFonts w:ascii="Apercu Light" w:hAnsi="Apercu Light" w:cstheme="minorHAnsi"/>
                <w:color w:val="1F1F1F"/>
              </w:rPr>
            </w:pPr>
            <w:r w:rsidRPr="008937E2">
              <w:rPr>
                <w:rFonts w:ascii="Apercu Light" w:hAnsi="Apercu Light" w:cstheme="minorHAnsi"/>
                <w:color w:val="1F1F1F"/>
              </w:rPr>
              <w:t>Plan engaging activities that encourage networking, knowledge exchange, and cultural appreciation.</w:t>
            </w:r>
          </w:p>
        </w:tc>
      </w:tr>
      <w:tr w:rsidR="00E764CB" w:rsidRPr="00C93111" w14:paraId="7D39EA92" w14:textId="77777777" w:rsidTr="00B8765C">
        <w:tc>
          <w:tcPr>
            <w:tcW w:w="2785" w:type="dxa"/>
          </w:tcPr>
          <w:p w14:paraId="4ECCDEC4" w14:textId="2B34D759" w:rsidR="00E764CB" w:rsidRPr="008937E2" w:rsidRDefault="00E764CB" w:rsidP="008B4B6F">
            <w:pPr>
              <w:rPr>
                <w:rFonts w:ascii="Apercu Light" w:hAnsi="Apercu Light" w:cstheme="minorHAnsi"/>
              </w:rPr>
            </w:pPr>
            <w:r w:rsidRPr="008937E2">
              <w:rPr>
                <w:rFonts w:ascii="Apercu Light" w:hAnsi="Apercu Light" w:cstheme="minorHAnsi"/>
              </w:rPr>
              <w:t>Hospitality Marketing Concepts</w:t>
            </w:r>
          </w:p>
        </w:tc>
        <w:tc>
          <w:tcPr>
            <w:tcW w:w="7632" w:type="dxa"/>
          </w:tcPr>
          <w:p w14:paraId="248AD5D4" w14:textId="3553464C" w:rsidR="00E764CB" w:rsidRPr="008937E2" w:rsidRDefault="00E764CB" w:rsidP="008B4B6F">
            <w:pPr>
              <w:numPr>
                <w:ilvl w:val="0"/>
                <w:numId w:val="5"/>
              </w:numPr>
              <w:ind w:left="245" w:hanging="265"/>
              <w:rPr>
                <w:rFonts w:ascii="Apercu Light" w:hAnsi="Apercu Light" w:cstheme="minorHAnsi"/>
                <w:color w:val="1F1F1F"/>
              </w:rPr>
            </w:pPr>
            <w:r w:rsidRPr="008937E2">
              <w:rPr>
                <w:rFonts w:ascii="Apercu Light" w:hAnsi="Apercu Light" w:cstheme="minorHAnsi"/>
                <w:color w:val="1F1F1F"/>
              </w:rPr>
              <w:t>Implement effective communication strategies to reach a global audience and promote the conference's value proposition.</w:t>
            </w:r>
          </w:p>
        </w:tc>
      </w:tr>
      <w:tr w:rsidR="00E764CB" w:rsidRPr="00C93111" w14:paraId="79627780" w14:textId="77777777" w:rsidTr="00B8765C">
        <w:tc>
          <w:tcPr>
            <w:tcW w:w="2785" w:type="dxa"/>
          </w:tcPr>
          <w:p w14:paraId="259D347B" w14:textId="06479FAF" w:rsidR="00E764CB" w:rsidRPr="008937E2" w:rsidRDefault="00E764CB" w:rsidP="008B4B6F">
            <w:pPr>
              <w:rPr>
                <w:rFonts w:ascii="Apercu Light" w:hAnsi="Apercu Light" w:cstheme="minorHAnsi"/>
              </w:rPr>
            </w:pPr>
            <w:r w:rsidRPr="008937E2">
              <w:rPr>
                <w:rFonts w:ascii="Apercu Light" w:hAnsi="Apercu Light" w:cstheme="minorHAnsi"/>
              </w:rPr>
              <w:t>Customer Service in the Hospitality Industry</w:t>
            </w:r>
          </w:p>
        </w:tc>
        <w:tc>
          <w:tcPr>
            <w:tcW w:w="7632" w:type="dxa"/>
          </w:tcPr>
          <w:p w14:paraId="1AF30DBB" w14:textId="2DBC10C7" w:rsidR="00E764CB" w:rsidRPr="008937E2" w:rsidRDefault="00E764CB" w:rsidP="008B4B6F">
            <w:pPr>
              <w:numPr>
                <w:ilvl w:val="0"/>
                <w:numId w:val="5"/>
              </w:numPr>
              <w:ind w:left="245" w:hanging="265"/>
              <w:rPr>
                <w:rFonts w:ascii="Apercu Light" w:hAnsi="Apercu Light" w:cstheme="minorHAnsi"/>
                <w:color w:val="1F1F1F"/>
              </w:rPr>
            </w:pPr>
            <w:r w:rsidRPr="008937E2">
              <w:rPr>
                <w:rFonts w:ascii="Apercu Light" w:hAnsi="Apercu Light" w:cstheme="minorHAnsi"/>
                <w:color w:val="1F1F1F"/>
              </w:rPr>
              <w:t>Create a welcoming and inclusive environment that fosters understanding and respect among attendees.</w:t>
            </w:r>
          </w:p>
        </w:tc>
      </w:tr>
    </w:tbl>
    <w:p w14:paraId="59FA6FE7" w14:textId="77777777" w:rsidR="00D219B2" w:rsidRPr="00C077D7" w:rsidRDefault="00D219B2" w:rsidP="00C077D7">
      <w:pPr>
        <w:spacing w:line="240" w:lineRule="auto"/>
        <w:rPr>
          <w:rFonts w:ascii="Apercu Light" w:hAnsi="Apercu Light" w:cstheme="minorHAnsi"/>
          <w:color w:val="222222"/>
          <w:sz w:val="24"/>
          <w:szCs w:val="24"/>
        </w:rPr>
      </w:pPr>
    </w:p>
    <w:sectPr w:rsidR="00D219B2" w:rsidRPr="00C077D7" w:rsidSect="00A70988">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3E3C05" w14:textId="77777777" w:rsidR="00424907" w:rsidRDefault="00424907">
      <w:pPr>
        <w:spacing w:after="0" w:line="240" w:lineRule="auto"/>
      </w:pPr>
      <w:r>
        <w:separator/>
      </w:r>
    </w:p>
  </w:endnote>
  <w:endnote w:type="continuationSeparator" w:id="0">
    <w:p w14:paraId="19EF6D6F" w14:textId="77777777" w:rsidR="00424907" w:rsidRDefault="00424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D3B95C43-38E6-4FD2-8176-91F30DFDC30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F1FA91B-A912-4D90-A934-326C41B2608A}"/>
    <w:embedBold r:id="rId3" w:fontKey="{44593A96-5C90-4E21-A7CE-CA721AF97EE5}"/>
    <w:embedItalic r:id="rId4" w:fontKey="{5FD786C3-EDEE-4307-93E3-DB5894E5B546}"/>
    <w:embedBoldItalic r:id="rId5" w:fontKey="{5CFCC60A-B61A-41B9-8C54-6FF8AC33A79A}"/>
  </w:font>
  <w:font w:name="Verdana">
    <w:panose1 w:val="020B0604030504040204"/>
    <w:charset w:val="00"/>
    <w:family w:val="swiss"/>
    <w:pitch w:val="variable"/>
    <w:sig w:usb0="A00006FF" w:usb1="4000205B" w:usb2="00000010" w:usb3="00000000" w:csb0="0000019F" w:csb1="00000000"/>
    <w:embedRegular r:id="rId6" w:fontKey="{1B3D56C9-9C6A-4851-B565-18D7B3C35189}"/>
  </w:font>
  <w:font w:name="Georgia">
    <w:panose1 w:val="02040502050405020303"/>
    <w:charset w:val="00"/>
    <w:family w:val="roman"/>
    <w:pitch w:val="variable"/>
    <w:sig w:usb0="00000287" w:usb1="00000000" w:usb2="00000000" w:usb3="00000000" w:csb0="0000009F" w:csb1="00000000"/>
    <w:embedRegular r:id="rId7" w:fontKey="{1C1166DD-461D-4746-8240-AC2B5CEB4FE3}"/>
    <w:embedItalic r:id="rId8" w:fontKey="{9E857CF2-5DD0-48E6-8454-A10640F95C6F}"/>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9" w:fontKey="{F11EF78D-0089-4196-B93A-63E0BC872F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5ACED" w14:textId="77777777" w:rsidR="00C077D7" w:rsidRDefault="00C077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11A3C" w14:textId="77777777" w:rsidR="00C077D7" w:rsidRDefault="00C077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B53DE" w14:textId="77777777" w:rsidR="00C077D7" w:rsidRDefault="00C07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7490E" w14:textId="77777777" w:rsidR="00424907" w:rsidRDefault="00424907">
      <w:pPr>
        <w:spacing w:after="0" w:line="240" w:lineRule="auto"/>
      </w:pPr>
      <w:r>
        <w:separator/>
      </w:r>
    </w:p>
  </w:footnote>
  <w:footnote w:type="continuationSeparator" w:id="0">
    <w:p w14:paraId="057FFA79" w14:textId="77777777" w:rsidR="00424907" w:rsidRDefault="00424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041AB" w14:textId="086F83AE" w:rsidR="00C077D7" w:rsidRDefault="00C077D7">
    <w:pPr>
      <w:pStyle w:val="Header"/>
    </w:pPr>
    <w:r>
      <w:rPr>
        <w:noProof/>
      </w:rPr>
      <w:pict w14:anchorId="391B7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96094" o:spid="_x0000_s1026"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253EF6" w14:textId="6CAEDA89" w:rsidR="004900C9" w:rsidRDefault="00C077D7">
    <w:pPr>
      <w:widowControl w:val="0"/>
      <w:pBdr>
        <w:top w:val="nil"/>
        <w:left w:val="nil"/>
        <w:bottom w:val="nil"/>
        <w:right w:val="nil"/>
        <w:between w:val="nil"/>
      </w:pBdr>
      <w:spacing w:after="0" w:line="276" w:lineRule="auto"/>
      <w:rPr>
        <w:b/>
        <w:color w:val="000000"/>
        <w:sz w:val="24"/>
        <w:szCs w:val="24"/>
      </w:rPr>
    </w:pPr>
    <w:r>
      <w:rPr>
        <w:b/>
        <w:noProof/>
        <w:color w:val="000000"/>
        <w:sz w:val="24"/>
        <w:szCs w:val="24"/>
      </w:rPr>
      <w:pict w14:anchorId="0B02A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96095" o:spid="_x0000_s1027"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3"/>
      <w:tblW w:w="10911" w:type="dxa"/>
      <w:tblInd w:w="-108"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932"/>
      <w:gridCol w:w="236"/>
      <w:gridCol w:w="4743"/>
    </w:tblGrid>
    <w:tr w:rsidR="004900C9" w14:paraId="51846510" w14:textId="77777777" w:rsidTr="00C077D7">
      <w:tc>
        <w:tcPr>
          <w:tcW w:w="5932" w:type="dxa"/>
        </w:tcPr>
        <w:p w14:paraId="3DED48D2" w14:textId="468F3E5E" w:rsidR="004900C9" w:rsidRDefault="000F1FCC">
          <w:pPr>
            <w:pBdr>
              <w:top w:val="nil"/>
              <w:left w:val="nil"/>
              <w:bottom w:val="nil"/>
              <w:right w:val="nil"/>
              <w:between w:val="nil"/>
            </w:pBdr>
            <w:tabs>
              <w:tab w:val="center" w:pos="4680"/>
              <w:tab w:val="right" w:pos="9360"/>
            </w:tabs>
            <w:rPr>
              <w:rFonts w:ascii="Apercu Light" w:eastAsia="Apercu Light" w:hAnsi="Apercu Light" w:cs="Apercu Light"/>
              <w:color w:val="000000"/>
              <w:sz w:val="24"/>
              <w:szCs w:val="24"/>
            </w:rPr>
          </w:pPr>
          <w:r>
            <w:rPr>
              <w:rFonts w:ascii="Apercu Light" w:eastAsia="Apercu Light" w:hAnsi="Apercu Light" w:cs="Apercu Light"/>
              <w:color w:val="000000"/>
              <w:sz w:val="24"/>
              <w:szCs w:val="24"/>
            </w:rPr>
            <w:t>Hospitality and Event Management</w:t>
          </w:r>
          <w:r w:rsidR="00C077D7">
            <w:rPr>
              <w:rFonts w:ascii="Apercu Light" w:eastAsia="Apercu Light" w:hAnsi="Apercu Light" w:cs="Apercu Light"/>
              <w:color w:val="000000"/>
              <w:sz w:val="24"/>
              <w:szCs w:val="24"/>
            </w:rPr>
            <w:t xml:space="preserve"> Sample Role Play</w:t>
          </w:r>
        </w:p>
      </w:tc>
      <w:tc>
        <w:tcPr>
          <w:tcW w:w="236" w:type="dxa"/>
        </w:tcPr>
        <w:p w14:paraId="530F77E1" w14:textId="77777777" w:rsidR="004900C9" w:rsidRDefault="004900C9">
          <w:pPr>
            <w:pBdr>
              <w:top w:val="nil"/>
              <w:left w:val="nil"/>
              <w:bottom w:val="nil"/>
              <w:right w:val="nil"/>
              <w:between w:val="nil"/>
            </w:pBdr>
            <w:tabs>
              <w:tab w:val="center" w:pos="4680"/>
              <w:tab w:val="right" w:pos="9360"/>
            </w:tabs>
            <w:rPr>
              <w:rFonts w:ascii="Apercu Light" w:eastAsia="Apercu Light" w:hAnsi="Apercu Light" w:cs="Apercu Light"/>
              <w:color w:val="000000"/>
              <w:sz w:val="24"/>
              <w:szCs w:val="24"/>
            </w:rPr>
          </w:pPr>
        </w:p>
      </w:tc>
      <w:tc>
        <w:tcPr>
          <w:tcW w:w="4743" w:type="dxa"/>
        </w:tcPr>
        <w:p w14:paraId="1376D98B" w14:textId="2D3B4E09" w:rsidR="004900C9" w:rsidRDefault="004900C9">
          <w:pPr>
            <w:pBdr>
              <w:top w:val="nil"/>
              <w:left w:val="nil"/>
              <w:bottom w:val="nil"/>
              <w:right w:val="nil"/>
              <w:between w:val="nil"/>
            </w:pBdr>
            <w:tabs>
              <w:tab w:val="center" w:pos="4680"/>
              <w:tab w:val="right" w:pos="9360"/>
            </w:tabs>
            <w:jc w:val="right"/>
            <w:rPr>
              <w:rFonts w:ascii="Apercu Light" w:eastAsia="Apercu Light" w:hAnsi="Apercu Light" w:cs="Apercu Light"/>
              <w:color w:val="000000"/>
              <w:sz w:val="24"/>
              <w:szCs w:val="24"/>
            </w:rPr>
          </w:pPr>
        </w:p>
      </w:tc>
    </w:tr>
  </w:tbl>
  <w:p w14:paraId="5F260029" w14:textId="77777777" w:rsidR="004900C9" w:rsidRDefault="004900C9">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682C9" w14:textId="174D5407" w:rsidR="00C077D7" w:rsidRDefault="00C077D7">
    <w:pPr>
      <w:pStyle w:val="Header"/>
    </w:pPr>
    <w:r>
      <w:rPr>
        <w:noProof/>
      </w:rPr>
      <w:pict w14:anchorId="0C9D4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96093" o:spid="_x0000_s1025"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15DDE"/>
    <w:multiLevelType w:val="multilevel"/>
    <w:tmpl w:val="C64846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6CB1B1D"/>
    <w:multiLevelType w:val="multilevel"/>
    <w:tmpl w:val="C27217B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75F2E68"/>
    <w:multiLevelType w:val="multilevel"/>
    <w:tmpl w:val="2F821D9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2987193"/>
    <w:multiLevelType w:val="multilevel"/>
    <w:tmpl w:val="D6CE18CC"/>
    <w:lvl w:ilvl="0">
      <w:start w:val="1"/>
      <w:numFmt w:val="bullet"/>
      <w:lvlText w:val="●"/>
      <w:lvlJc w:val="left"/>
      <w:pPr>
        <w:ind w:left="360" w:hanging="360"/>
      </w:pPr>
      <w:rPr>
        <w:rFonts w:ascii="Arial" w:eastAsia="Arial" w:hAnsi="Arial" w:cs="Arial"/>
        <w:color w:val="1F1F1F"/>
        <w:sz w:val="24"/>
        <w:szCs w:val="24"/>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755514BC"/>
    <w:multiLevelType w:val="multilevel"/>
    <w:tmpl w:val="26BC4E4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17811080">
    <w:abstractNumId w:val="3"/>
  </w:num>
  <w:num w:numId="2" w16cid:durableId="17127711">
    <w:abstractNumId w:val="4"/>
  </w:num>
  <w:num w:numId="3" w16cid:durableId="356123373">
    <w:abstractNumId w:val="2"/>
  </w:num>
  <w:num w:numId="4" w16cid:durableId="979922702">
    <w:abstractNumId w:val="5"/>
  </w:num>
  <w:num w:numId="5" w16cid:durableId="45227757">
    <w:abstractNumId w:val="0"/>
  </w:num>
  <w:num w:numId="6" w16cid:durableId="1534617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0C9"/>
    <w:rsid w:val="00013085"/>
    <w:rsid w:val="000254C4"/>
    <w:rsid w:val="00066695"/>
    <w:rsid w:val="000F1FCC"/>
    <w:rsid w:val="00113D0C"/>
    <w:rsid w:val="001815F3"/>
    <w:rsid w:val="001F0447"/>
    <w:rsid w:val="001F6F5B"/>
    <w:rsid w:val="0023052A"/>
    <w:rsid w:val="00270409"/>
    <w:rsid w:val="00331C29"/>
    <w:rsid w:val="003E18B1"/>
    <w:rsid w:val="00424907"/>
    <w:rsid w:val="004900C9"/>
    <w:rsid w:val="004C5895"/>
    <w:rsid w:val="004D7A03"/>
    <w:rsid w:val="00503346"/>
    <w:rsid w:val="00540CCF"/>
    <w:rsid w:val="00665A1C"/>
    <w:rsid w:val="00704F8C"/>
    <w:rsid w:val="008937E2"/>
    <w:rsid w:val="008B4B6F"/>
    <w:rsid w:val="00924145"/>
    <w:rsid w:val="0095291F"/>
    <w:rsid w:val="00992BA7"/>
    <w:rsid w:val="00A70988"/>
    <w:rsid w:val="00B8765C"/>
    <w:rsid w:val="00BB1EC4"/>
    <w:rsid w:val="00C077D7"/>
    <w:rsid w:val="00C67B7F"/>
    <w:rsid w:val="00C93111"/>
    <w:rsid w:val="00D219B2"/>
    <w:rsid w:val="00DD1B2E"/>
    <w:rsid w:val="00E30F24"/>
    <w:rsid w:val="00E764CB"/>
    <w:rsid w:val="00E977B1"/>
    <w:rsid w:val="00F62A87"/>
    <w:rsid w:val="00F76242"/>
    <w:rsid w:val="00F84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F1D6B"/>
  <w15:docId w15:val="{FB3A61BF-9054-46FE-BED4-072E1461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98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B198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C5C"/>
    <w:pPr>
      <w:ind w:left="720"/>
      <w:contextualSpacing/>
    </w:pPr>
  </w:style>
  <w:style w:type="paragraph" w:styleId="NormalWeb">
    <w:name w:val="Normal (Web)"/>
    <w:basedOn w:val="Normal"/>
    <w:uiPriority w:val="99"/>
    <w:semiHidden/>
    <w:unhideWhenUsed/>
    <w:rsid w:val="00A50AF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02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A3F"/>
    <w:rPr>
      <w:kern w:val="0"/>
    </w:rPr>
  </w:style>
  <w:style w:type="paragraph" w:styleId="Footer">
    <w:name w:val="footer"/>
    <w:basedOn w:val="Normal"/>
    <w:link w:val="FooterChar"/>
    <w:uiPriority w:val="99"/>
    <w:unhideWhenUsed/>
    <w:rsid w:val="00502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A3F"/>
    <w:rPr>
      <w:kern w:val="0"/>
    </w:rPr>
  </w:style>
  <w:style w:type="paragraph" w:styleId="NoSpacing">
    <w:name w:val="No Spacing"/>
    <w:uiPriority w:val="1"/>
    <w:qFormat/>
    <w:rsid w:val="006161D3"/>
    <w:pPr>
      <w:spacing w:after="0" w:line="240" w:lineRule="auto"/>
    </w:pPr>
  </w:style>
  <w:style w:type="paragraph" w:customStyle="1" w:styleId="Default">
    <w:name w:val="Default"/>
    <w:uiPriority w:val="99"/>
    <w:rsid w:val="00D75BE0"/>
    <w:pPr>
      <w:autoSpaceDE w:val="0"/>
      <w:autoSpaceDN w:val="0"/>
      <w:adjustRightInd w:val="0"/>
      <w:spacing w:after="0" w:line="240" w:lineRule="auto"/>
    </w:pPr>
    <w:rPr>
      <w:rFonts w:ascii="Verdana" w:eastAsia="Times New Roman" w:hAnsi="Verdana" w:cs="Verdana"/>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character" w:styleId="Hyperlink">
    <w:name w:val="Hyperlink"/>
    <w:basedOn w:val="DefaultParagraphFont"/>
    <w:uiPriority w:val="99"/>
    <w:semiHidden/>
    <w:unhideWhenUsed/>
    <w:rsid w:val="00C077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emCj4/WwVEquk3qDxHYGT4fsg==">CgMxLjAyCGguZ2pkZ3hzMgloLjMwajB6bGwyCWguMWZvYjl0ZTIJaC4zem55c2g3OAByITFfZzJ4OTF2WDZTdGNjSmJiUnc4blFlOHdtSEJteHNLMA==</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F5823-6C73-4CAA-A26A-FE4AC656A51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8BF6EFA-2B98-4DC3-A907-9DC247D54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Alyson McIntyre-Reiger</dc:creator>
  <cp:lastModifiedBy>Dylan Kennedy</cp:lastModifiedBy>
  <cp:revision>12</cp:revision>
  <dcterms:created xsi:type="dcterms:W3CDTF">2024-05-20T15:42:00Z</dcterms:created>
  <dcterms:modified xsi:type="dcterms:W3CDTF">2024-07-23T22:57:00Z</dcterms:modified>
</cp:coreProperties>
</file>