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9"/>
        <w:tblW w:w="9540" w:type="dxa"/>
        <w:tblBorders>
          <w:top w:val="nil"/>
          <w:left w:val="nil"/>
          <w:bottom w:val="nil"/>
          <w:right w:val="nil"/>
          <w:insideH w:val="nil"/>
          <w:insideV w:val="nil"/>
        </w:tblBorders>
        <w:tblLayout w:type="fixed"/>
        <w:tblLook w:val="0400" w:firstRow="0" w:lastRow="0" w:firstColumn="0" w:lastColumn="0" w:noHBand="0" w:noVBand="1"/>
      </w:tblPr>
      <w:tblGrid>
        <w:gridCol w:w="1889"/>
        <w:gridCol w:w="7651"/>
      </w:tblGrid>
      <w:tr w:rsidR="009917F6" w:rsidRPr="003C1331" w14:paraId="178227AB" w14:textId="77777777" w:rsidTr="003C1331">
        <w:trPr>
          <w:trHeight w:val="720"/>
        </w:trPr>
        <w:tc>
          <w:tcPr>
            <w:tcW w:w="1889" w:type="dxa"/>
            <w:vAlign w:val="center"/>
          </w:tcPr>
          <w:p w14:paraId="178227A8" w14:textId="5246732E" w:rsidR="009917F6" w:rsidRPr="00B26DAE" w:rsidRDefault="00B26DAE">
            <w:pPr>
              <w:spacing w:after="0"/>
              <w:jc w:val="center"/>
              <w:rPr>
                <w:rFonts w:asciiTheme="minorHAnsi" w:hAnsiTheme="minorHAnsi" w:cstheme="minorHAnsi"/>
                <w:b/>
                <w:bCs/>
                <w:sz w:val="24"/>
                <w:szCs w:val="24"/>
              </w:rPr>
            </w:pPr>
            <w:r w:rsidRPr="00F04233">
              <w:rPr>
                <w:rFonts w:ascii="Apercu Light" w:hAnsi="Apercu Light"/>
                <w:noProof/>
                <w:sz w:val="24"/>
                <w:szCs w:val="24"/>
              </w:rPr>
              <w:drawing>
                <wp:inline distT="0" distB="0" distL="0" distR="0" wp14:anchorId="73BD9C07" wp14:editId="4C179D19">
                  <wp:extent cx="876300" cy="822960"/>
                  <wp:effectExtent l="0" t="0" r="0" b="0"/>
                  <wp:docPr id="1414361114" name="image1.jpg"/>
                  <wp:cNvGraphicFramePr/>
                  <a:graphic xmlns:a="http://schemas.openxmlformats.org/drawingml/2006/main">
                    <a:graphicData uri="http://schemas.openxmlformats.org/drawingml/2006/picture">
                      <pic:pic xmlns:pic="http://schemas.openxmlformats.org/drawingml/2006/picture">
                        <pic:nvPicPr>
                          <pic:cNvPr id="4" name="image1.jpg"/>
                          <pic:cNvPicPr preferRelativeResize="0"/>
                        </pic:nvPicPr>
                        <pic:blipFill>
                          <a:blip r:embed="rId11" cstate="print">
                            <a:extLst>
                              <a:ext uri="{28A0092B-C50C-407E-A947-70E740481C1C}">
                                <a14:useLocalDpi xmlns:a14="http://schemas.microsoft.com/office/drawing/2010/main" val="0"/>
                              </a:ext>
                            </a:extLst>
                          </a:blip>
                          <a:stretch>
                            <a:fillRect/>
                          </a:stretch>
                        </pic:blipFill>
                        <pic:spPr>
                          <a:xfrm>
                            <a:off x="0" y="0"/>
                            <a:ext cx="876300" cy="822960"/>
                          </a:xfrm>
                          <a:prstGeom prst="rect">
                            <a:avLst/>
                          </a:prstGeom>
                          <a:ln/>
                        </pic:spPr>
                      </pic:pic>
                    </a:graphicData>
                  </a:graphic>
                </wp:inline>
              </w:drawing>
            </w:r>
          </w:p>
        </w:tc>
        <w:tc>
          <w:tcPr>
            <w:tcW w:w="7651" w:type="dxa"/>
            <w:vAlign w:val="center"/>
          </w:tcPr>
          <w:p w14:paraId="178227A9" w14:textId="76F36A04" w:rsidR="009917F6" w:rsidRPr="003F40DF" w:rsidRDefault="00DA7D82">
            <w:pPr>
              <w:spacing w:after="0"/>
              <w:jc w:val="center"/>
              <w:rPr>
                <w:rFonts w:ascii="Apercu Light" w:hAnsi="Apercu Light" w:cstheme="minorHAnsi"/>
                <w:b/>
                <w:sz w:val="24"/>
                <w:szCs w:val="24"/>
              </w:rPr>
            </w:pPr>
            <w:r>
              <w:rPr>
                <w:rFonts w:ascii="Apercu Light" w:hAnsi="Apercu Light" w:cstheme="minorHAnsi"/>
                <w:b/>
                <w:sz w:val="24"/>
                <w:szCs w:val="24"/>
              </w:rPr>
              <w:t>SAMPLE</w:t>
            </w:r>
          </w:p>
          <w:p w14:paraId="178227AA" w14:textId="4BDFA4DA" w:rsidR="009917F6" w:rsidRPr="003C1331" w:rsidRDefault="00DA7D82">
            <w:pPr>
              <w:spacing w:after="0"/>
              <w:jc w:val="center"/>
              <w:rPr>
                <w:rFonts w:asciiTheme="minorHAnsi" w:hAnsiTheme="minorHAnsi" w:cstheme="minorHAnsi"/>
                <w:b/>
                <w:sz w:val="24"/>
                <w:szCs w:val="24"/>
              </w:rPr>
            </w:pPr>
            <w:r>
              <w:rPr>
                <w:rFonts w:ascii="Apercu Light" w:hAnsi="Apercu Light" w:cstheme="minorHAnsi"/>
                <w:b/>
                <w:sz w:val="24"/>
                <w:szCs w:val="24"/>
              </w:rPr>
              <w:t>HOSPITALITY &amp; EVENT MANAGEMENT ROLE PLAY</w:t>
            </w:r>
          </w:p>
        </w:tc>
      </w:tr>
    </w:tbl>
    <w:p w14:paraId="56D2A2D9" w14:textId="77777777" w:rsidR="00B92078" w:rsidRPr="006336A4" w:rsidRDefault="00B92078" w:rsidP="00A54EFD">
      <w:pPr>
        <w:spacing w:after="0" w:line="240" w:lineRule="auto"/>
        <w:ind w:left="720" w:hanging="720"/>
        <w:rPr>
          <w:rFonts w:ascii="Apercu Light" w:hAnsi="Apercu Light"/>
          <w:b/>
          <w:sz w:val="21"/>
          <w:szCs w:val="21"/>
        </w:rPr>
      </w:pPr>
      <w:bookmarkStart w:id="0" w:name="_heading=h.30j0zll" w:colFirst="0" w:colLast="0"/>
      <w:bookmarkEnd w:id="0"/>
      <w:r w:rsidRPr="006336A4">
        <w:rPr>
          <w:rFonts w:ascii="Apercu Light" w:hAnsi="Apercu Light"/>
          <w:b/>
          <w:sz w:val="21"/>
          <w:szCs w:val="21"/>
        </w:rPr>
        <w:t>COMPETITOR INSTRUCTIONS</w:t>
      </w:r>
    </w:p>
    <w:p w14:paraId="69BE3AD7" w14:textId="77777777" w:rsidR="00B92078" w:rsidRPr="006336A4" w:rsidRDefault="00B92078" w:rsidP="00B92078">
      <w:pPr>
        <w:numPr>
          <w:ilvl w:val="0"/>
          <w:numId w:val="8"/>
        </w:numPr>
        <w:spacing w:after="0" w:line="240" w:lineRule="auto"/>
        <w:rPr>
          <w:rFonts w:ascii="Apercu Light" w:hAnsi="Apercu Light"/>
          <w:sz w:val="21"/>
          <w:szCs w:val="21"/>
        </w:rPr>
      </w:pPr>
      <w:r w:rsidRPr="006336A4">
        <w:rPr>
          <w:rFonts w:ascii="Apercu Light" w:hAnsi="Apercu Light"/>
          <w:sz w:val="21"/>
          <w:szCs w:val="21"/>
        </w:rPr>
        <w:t>This is an interactive, role-playing event.</w:t>
      </w:r>
    </w:p>
    <w:p w14:paraId="41E44C68" w14:textId="77777777" w:rsidR="00B92078" w:rsidRPr="006336A4" w:rsidRDefault="00B92078" w:rsidP="00B92078">
      <w:pPr>
        <w:numPr>
          <w:ilvl w:val="0"/>
          <w:numId w:val="8"/>
        </w:numPr>
        <w:spacing w:after="0" w:line="240" w:lineRule="auto"/>
        <w:rPr>
          <w:rFonts w:ascii="Apercu Light" w:hAnsi="Apercu Light"/>
          <w:sz w:val="21"/>
          <w:szCs w:val="21"/>
        </w:rPr>
      </w:pPr>
      <w:r w:rsidRPr="006336A4">
        <w:rPr>
          <w:rFonts w:ascii="Apercu Light" w:hAnsi="Apercu Light"/>
          <w:sz w:val="21"/>
          <w:szCs w:val="21"/>
        </w:rPr>
        <w:t xml:space="preserve">You have </w:t>
      </w:r>
      <w:r w:rsidRPr="006336A4">
        <w:rPr>
          <w:rFonts w:ascii="Apercu Light" w:hAnsi="Apercu Light"/>
          <w:b/>
          <w:sz w:val="21"/>
          <w:szCs w:val="21"/>
        </w:rPr>
        <w:t>20 minutes</w:t>
      </w:r>
      <w:r w:rsidRPr="006336A4">
        <w:rPr>
          <w:rFonts w:ascii="Apercu Light" w:hAnsi="Apercu Light"/>
          <w:sz w:val="21"/>
          <w:szCs w:val="21"/>
        </w:rPr>
        <w:t xml:space="preserve"> to review the role play scenario and prepare for the role play.</w:t>
      </w:r>
    </w:p>
    <w:p w14:paraId="6E5406BF" w14:textId="77777777" w:rsidR="00B92078" w:rsidRPr="006336A4" w:rsidRDefault="00B92078" w:rsidP="00B92078">
      <w:pPr>
        <w:numPr>
          <w:ilvl w:val="0"/>
          <w:numId w:val="8"/>
        </w:numPr>
        <w:spacing w:after="0" w:line="240" w:lineRule="auto"/>
        <w:rPr>
          <w:rFonts w:ascii="Apercu Light" w:hAnsi="Apercu Light"/>
          <w:sz w:val="21"/>
          <w:szCs w:val="21"/>
        </w:rPr>
      </w:pPr>
      <w:r w:rsidRPr="006336A4">
        <w:rPr>
          <w:rFonts w:ascii="Apercu Light" w:hAnsi="Apercu Light"/>
          <w:sz w:val="21"/>
          <w:szCs w:val="21"/>
        </w:rPr>
        <w:t xml:space="preserve">Presentation time is </w:t>
      </w:r>
      <w:r w:rsidRPr="006336A4">
        <w:rPr>
          <w:rFonts w:ascii="Apercu Light" w:hAnsi="Apercu Light"/>
          <w:b/>
          <w:sz w:val="21"/>
          <w:szCs w:val="21"/>
        </w:rPr>
        <w:t>seven minutes</w:t>
      </w:r>
      <w:r w:rsidRPr="006336A4">
        <w:rPr>
          <w:rFonts w:ascii="Apercu Light" w:hAnsi="Apercu Light"/>
          <w:sz w:val="21"/>
          <w:szCs w:val="21"/>
        </w:rPr>
        <w:t>. Competitors will be given a one-minute warning indicated by the timekeeper standing and holding up a colored card. At seven minutes the timekeeper will stand and hold up a colored card indicating time is up. Competitors must stop when time is up.</w:t>
      </w:r>
    </w:p>
    <w:p w14:paraId="2893CCD7" w14:textId="592E8703" w:rsidR="00B92078" w:rsidRPr="006336A4" w:rsidRDefault="00B92078" w:rsidP="00B92078">
      <w:pPr>
        <w:numPr>
          <w:ilvl w:val="0"/>
          <w:numId w:val="8"/>
        </w:numPr>
        <w:spacing w:after="0" w:line="240" w:lineRule="auto"/>
        <w:jc w:val="both"/>
        <w:rPr>
          <w:rFonts w:ascii="Apercu Light" w:hAnsi="Apercu Light"/>
          <w:sz w:val="21"/>
          <w:szCs w:val="21"/>
        </w:rPr>
      </w:pPr>
      <w:r w:rsidRPr="006336A4">
        <w:rPr>
          <w:rFonts w:ascii="Apercu Light" w:hAnsi="Apercu Light"/>
          <w:sz w:val="21"/>
          <w:szCs w:val="21"/>
        </w:rPr>
        <w:t xml:space="preserve">The presentation is an interactive role play with the judges who may ask questions during the seven minutes. </w:t>
      </w:r>
      <w:r w:rsidR="006336A4" w:rsidRPr="006336A4">
        <w:rPr>
          <w:rFonts w:ascii="Apercu Light" w:hAnsi="Apercu Light"/>
          <w:sz w:val="21"/>
          <w:szCs w:val="21"/>
        </w:rPr>
        <w:t>If there are multiple judges, they may designate one judge to lead the interaction while the others observe.</w:t>
      </w:r>
    </w:p>
    <w:p w14:paraId="49262CE5" w14:textId="77777777" w:rsidR="00B92078" w:rsidRPr="006336A4" w:rsidRDefault="00B92078" w:rsidP="00B92078">
      <w:pPr>
        <w:numPr>
          <w:ilvl w:val="0"/>
          <w:numId w:val="8"/>
        </w:numPr>
        <w:spacing w:after="0" w:line="240" w:lineRule="auto"/>
        <w:jc w:val="both"/>
        <w:rPr>
          <w:rFonts w:ascii="Apercu Light" w:hAnsi="Apercu Light"/>
          <w:sz w:val="21"/>
          <w:szCs w:val="21"/>
        </w:rPr>
      </w:pPr>
      <w:r w:rsidRPr="006336A4">
        <w:rPr>
          <w:rFonts w:ascii="Apercu Light" w:hAnsi="Apercu Light"/>
          <w:sz w:val="21"/>
          <w:szCs w:val="21"/>
        </w:rPr>
        <w:t>Each competitor will be given two note cards to make notes. Note cards can be used during the role play.  Note cards will be collected following the role play.</w:t>
      </w:r>
    </w:p>
    <w:p w14:paraId="58953065" w14:textId="77777777" w:rsidR="00B92078" w:rsidRPr="006336A4" w:rsidRDefault="00B92078" w:rsidP="00B92078">
      <w:pPr>
        <w:numPr>
          <w:ilvl w:val="0"/>
          <w:numId w:val="8"/>
        </w:numPr>
        <w:spacing w:after="0" w:line="240" w:lineRule="auto"/>
        <w:jc w:val="both"/>
        <w:rPr>
          <w:rFonts w:ascii="Apercu Light" w:hAnsi="Apercu Light"/>
          <w:sz w:val="21"/>
          <w:szCs w:val="21"/>
        </w:rPr>
      </w:pPr>
      <w:r w:rsidRPr="006336A4">
        <w:rPr>
          <w:rFonts w:ascii="Apercu Light" w:hAnsi="Apercu Light"/>
          <w:sz w:val="21"/>
          <w:szCs w:val="21"/>
        </w:rPr>
        <w:t xml:space="preserve">Cover all the points described in the role play. </w:t>
      </w:r>
    </w:p>
    <w:p w14:paraId="6E6E7F69" w14:textId="77777777" w:rsidR="00B92078" w:rsidRPr="006336A4" w:rsidRDefault="00B92078" w:rsidP="00B92078">
      <w:pPr>
        <w:numPr>
          <w:ilvl w:val="0"/>
          <w:numId w:val="8"/>
        </w:numPr>
        <w:spacing w:after="0" w:line="240" w:lineRule="auto"/>
        <w:jc w:val="both"/>
        <w:rPr>
          <w:rFonts w:ascii="Apercu Light" w:hAnsi="Apercu Light"/>
          <w:sz w:val="21"/>
          <w:szCs w:val="21"/>
        </w:rPr>
      </w:pPr>
      <w:r w:rsidRPr="006336A4">
        <w:rPr>
          <w:rFonts w:ascii="Apercu Light" w:hAnsi="Apercu Light"/>
          <w:sz w:val="21"/>
          <w:szCs w:val="21"/>
        </w:rPr>
        <w:t xml:space="preserve">If competing as a team, all competitors must participate in the role play as well as answer the questions posed by the judges. </w:t>
      </w:r>
    </w:p>
    <w:p w14:paraId="201ACE7E" w14:textId="77777777" w:rsidR="00B92078" w:rsidRPr="006336A4" w:rsidRDefault="00B92078" w:rsidP="00A54EFD">
      <w:pPr>
        <w:spacing w:after="0" w:line="240" w:lineRule="auto"/>
        <w:rPr>
          <w:rFonts w:ascii="Apercu Light" w:hAnsi="Apercu Light"/>
          <w:b/>
          <w:sz w:val="21"/>
          <w:szCs w:val="21"/>
        </w:rPr>
      </w:pPr>
    </w:p>
    <w:p w14:paraId="3F706841" w14:textId="77777777" w:rsidR="00B92078" w:rsidRPr="006336A4" w:rsidRDefault="00B92078" w:rsidP="00B92078">
      <w:pPr>
        <w:spacing w:after="0" w:line="240" w:lineRule="auto"/>
        <w:rPr>
          <w:rFonts w:ascii="Apercu Light" w:hAnsi="Apercu Light"/>
          <w:b/>
          <w:sz w:val="21"/>
          <w:szCs w:val="21"/>
        </w:rPr>
      </w:pPr>
      <w:r w:rsidRPr="006336A4">
        <w:rPr>
          <w:rFonts w:ascii="Apercu Light" w:hAnsi="Apercu Light"/>
          <w:b/>
          <w:sz w:val="21"/>
          <w:szCs w:val="21"/>
        </w:rPr>
        <w:t>ROLE PLAY SCENARIO</w:t>
      </w:r>
    </w:p>
    <w:tbl>
      <w:tblPr>
        <w:tblStyle w:val="aa"/>
        <w:tblW w:w="9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9504"/>
      </w:tblGrid>
      <w:tr w:rsidR="009917F6" w:rsidRPr="006336A4" w14:paraId="178227BC" w14:textId="77777777">
        <w:tc>
          <w:tcPr>
            <w:tcW w:w="9504" w:type="dxa"/>
            <w:tcMar>
              <w:top w:w="100" w:type="dxa"/>
              <w:left w:w="100" w:type="dxa"/>
              <w:bottom w:w="100" w:type="dxa"/>
              <w:right w:w="100" w:type="dxa"/>
            </w:tcMar>
          </w:tcPr>
          <w:p w14:paraId="2F85064F" w14:textId="77777777" w:rsidR="00353AB2" w:rsidRPr="006336A4" w:rsidRDefault="00353AB2" w:rsidP="00353AB2">
            <w:pPr>
              <w:spacing w:after="0"/>
              <w:rPr>
                <w:rFonts w:ascii="Apercu Light" w:hAnsi="Apercu Light" w:cstheme="minorHAnsi"/>
                <w:b/>
                <w:sz w:val="21"/>
                <w:szCs w:val="21"/>
                <w:u w:val="single"/>
              </w:rPr>
            </w:pPr>
            <w:r w:rsidRPr="006336A4">
              <w:rPr>
                <w:rFonts w:ascii="Apercu Light" w:hAnsi="Apercu Light" w:cstheme="minorHAnsi"/>
                <w:b/>
                <w:sz w:val="21"/>
                <w:szCs w:val="21"/>
                <w:u w:val="single"/>
              </w:rPr>
              <w:t>Background</w:t>
            </w:r>
          </w:p>
          <w:p w14:paraId="1D4FD9E5" w14:textId="77777777" w:rsidR="00353AB2" w:rsidRPr="006336A4" w:rsidRDefault="00353AB2" w:rsidP="00353AB2">
            <w:pPr>
              <w:spacing w:after="0"/>
              <w:rPr>
                <w:rFonts w:ascii="Apercu Light" w:hAnsi="Apercu Light" w:cstheme="minorHAnsi"/>
                <w:color w:val="1F1F1F"/>
                <w:sz w:val="21"/>
                <w:szCs w:val="21"/>
              </w:rPr>
            </w:pPr>
            <w:r w:rsidRPr="006336A4">
              <w:rPr>
                <w:rFonts w:ascii="Apercu Light" w:hAnsi="Apercu Light" w:cstheme="minorHAnsi"/>
                <w:color w:val="1F1F1F"/>
                <w:sz w:val="21"/>
                <w:szCs w:val="21"/>
              </w:rPr>
              <w:t>You are a freelance event planner specializing in corporate events. A new client has approached you to organize a three-day professional conference in your city. This event will attract approximately 200 attendees, including keynote speakers and industry professionals. The schedule includes workshops, networking sessions, and an evening reception. The client has a mid-range budget and expects a high-quality, seamless experience for all attendees.</w:t>
            </w:r>
          </w:p>
          <w:p w14:paraId="1B66EDD3" w14:textId="77777777" w:rsidR="00353AB2" w:rsidRPr="006336A4" w:rsidRDefault="00353AB2" w:rsidP="00353AB2">
            <w:pPr>
              <w:spacing w:after="0"/>
              <w:rPr>
                <w:rFonts w:ascii="Apercu Light" w:hAnsi="Apercu Light" w:cstheme="minorHAnsi"/>
                <w:sz w:val="21"/>
                <w:szCs w:val="21"/>
              </w:rPr>
            </w:pPr>
          </w:p>
          <w:p w14:paraId="56BE8401" w14:textId="77777777" w:rsidR="00353AB2" w:rsidRPr="006336A4" w:rsidRDefault="00353AB2" w:rsidP="00353AB2">
            <w:pPr>
              <w:spacing w:after="0"/>
              <w:rPr>
                <w:rFonts w:ascii="Apercu Light" w:hAnsi="Apercu Light" w:cstheme="minorHAnsi"/>
                <w:b/>
                <w:sz w:val="21"/>
                <w:szCs w:val="21"/>
                <w:u w:val="single"/>
              </w:rPr>
            </w:pPr>
            <w:r w:rsidRPr="006336A4">
              <w:rPr>
                <w:rFonts w:ascii="Apercu Light" w:hAnsi="Apercu Light" w:cstheme="minorHAnsi"/>
                <w:b/>
                <w:sz w:val="21"/>
                <w:szCs w:val="21"/>
                <w:u w:val="single"/>
              </w:rPr>
              <w:t>Scenario</w:t>
            </w:r>
          </w:p>
          <w:p w14:paraId="178227BB" w14:textId="65DAF7B9" w:rsidR="009917F6" w:rsidRPr="006336A4" w:rsidRDefault="00353AB2" w:rsidP="00353AB2">
            <w:pPr>
              <w:spacing w:after="0"/>
              <w:rPr>
                <w:rFonts w:ascii="Apercu Light" w:hAnsi="Apercu Light" w:cstheme="minorHAnsi"/>
                <w:sz w:val="21"/>
                <w:szCs w:val="21"/>
              </w:rPr>
            </w:pPr>
            <w:r w:rsidRPr="006336A4">
              <w:rPr>
                <w:rFonts w:ascii="Apercu Light" w:hAnsi="Apercu Light" w:cstheme="minorHAnsi"/>
                <w:color w:val="1F1F1F"/>
                <w:sz w:val="21"/>
                <w:szCs w:val="21"/>
              </w:rPr>
              <w:t>The client is particularly concerned about logistics for the event. They want a clear plan for event staffing, crowd control during high-traffic periods, and strategies to stay within budget. Additionally, they want reassurance about your ability to handle unexpected changes, such as speaker cancellations or late supply deliveries. You will meet with the client (judges) to outline your approach to these issues.</w:t>
            </w:r>
          </w:p>
        </w:tc>
      </w:tr>
    </w:tbl>
    <w:p w14:paraId="178227BD" w14:textId="77777777" w:rsidR="009917F6" w:rsidRPr="006336A4" w:rsidRDefault="009917F6">
      <w:pPr>
        <w:spacing w:after="0" w:line="240" w:lineRule="auto"/>
        <w:rPr>
          <w:rFonts w:ascii="Apercu Light" w:hAnsi="Apercu Light" w:cstheme="minorHAnsi"/>
          <w:b/>
          <w:sz w:val="21"/>
          <w:szCs w:val="21"/>
        </w:rPr>
      </w:pPr>
    </w:p>
    <w:p w14:paraId="178227BE" w14:textId="4CCAEA1D" w:rsidR="009917F6" w:rsidRPr="006336A4" w:rsidRDefault="00B92078">
      <w:pPr>
        <w:spacing w:after="0" w:line="240" w:lineRule="auto"/>
        <w:rPr>
          <w:rFonts w:ascii="Apercu Light" w:hAnsi="Apercu Light" w:cstheme="minorHAnsi"/>
          <w:b/>
          <w:sz w:val="21"/>
          <w:szCs w:val="21"/>
        </w:rPr>
      </w:pPr>
      <w:r w:rsidRPr="006336A4">
        <w:rPr>
          <w:rFonts w:ascii="Apercu Light" w:hAnsi="Apercu Light" w:cstheme="minorHAnsi"/>
          <w:b/>
          <w:sz w:val="21"/>
          <w:szCs w:val="21"/>
        </w:rPr>
        <w:t xml:space="preserve">OBJECTIVES OF </w:t>
      </w:r>
      <w:r w:rsidR="00353AB2" w:rsidRPr="006336A4">
        <w:rPr>
          <w:rFonts w:ascii="Apercu Light" w:hAnsi="Apercu Light" w:cstheme="minorHAnsi"/>
          <w:b/>
          <w:sz w:val="21"/>
          <w:szCs w:val="21"/>
        </w:rPr>
        <w:t>ROLE PLAY</w:t>
      </w:r>
    </w:p>
    <w:p w14:paraId="178227C0" w14:textId="77777777" w:rsidR="009917F6" w:rsidRPr="006336A4" w:rsidRDefault="00B92078">
      <w:pPr>
        <w:spacing w:after="0" w:line="240" w:lineRule="auto"/>
        <w:rPr>
          <w:rFonts w:ascii="Apercu Light" w:hAnsi="Apercu Light" w:cstheme="minorHAnsi"/>
          <w:sz w:val="21"/>
          <w:szCs w:val="21"/>
        </w:rPr>
      </w:pPr>
      <w:r w:rsidRPr="006336A4">
        <w:rPr>
          <w:rFonts w:ascii="Apercu Light" w:hAnsi="Apercu Light" w:cstheme="minorHAnsi"/>
          <w:sz w:val="21"/>
          <w:szCs w:val="21"/>
        </w:rPr>
        <w:t>You must address the following during the role play:</w:t>
      </w:r>
    </w:p>
    <w:p w14:paraId="178227C1" w14:textId="77777777" w:rsidR="009917F6" w:rsidRPr="006336A4" w:rsidRDefault="00B92078" w:rsidP="003C1331">
      <w:pPr>
        <w:pStyle w:val="ListParagraph"/>
        <w:numPr>
          <w:ilvl w:val="0"/>
          <w:numId w:val="5"/>
        </w:numPr>
        <w:rPr>
          <w:rFonts w:ascii="Apercu Light" w:eastAsia="Arial" w:hAnsi="Apercu Light" w:cstheme="minorHAnsi"/>
          <w:sz w:val="21"/>
          <w:szCs w:val="21"/>
        </w:rPr>
      </w:pPr>
      <w:r w:rsidRPr="006336A4">
        <w:rPr>
          <w:rFonts w:ascii="Apercu Light" w:hAnsi="Apercu Light" w:cstheme="minorHAnsi"/>
          <w:color w:val="1F1F1F"/>
          <w:sz w:val="21"/>
          <w:szCs w:val="21"/>
        </w:rPr>
        <w:t>Explain how you will staff the event, including roles and responsibilities.</w:t>
      </w:r>
    </w:p>
    <w:p w14:paraId="178227C2" w14:textId="77777777" w:rsidR="009917F6" w:rsidRPr="006336A4" w:rsidRDefault="00B92078" w:rsidP="003C1331">
      <w:pPr>
        <w:pStyle w:val="ListParagraph"/>
        <w:numPr>
          <w:ilvl w:val="0"/>
          <w:numId w:val="5"/>
        </w:numPr>
        <w:rPr>
          <w:rFonts w:ascii="Apercu Light" w:eastAsia="Arial" w:hAnsi="Apercu Light" w:cstheme="minorHAnsi"/>
          <w:sz w:val="21"/>
          <w:szCs w:val="21"/>
        </w:rPr>
      </w:pPr>
      <w:r w:rsidRPr="006336A4">
        <w:rPr>
          <w:rFonts w:ascii="Apercu Light" w:hAnsi="Apercu Light" w:cstheme="minorHAnsi"/>
          <w:color w:val="1F1F1F"/>
          <w:sz w:val="21"/>
          <w:szCs w:val="21"/>
        </w:rPr>
        <w:t>Describe your strategy for crowd control during high-traffic periods, such as registration and networking sessions.</w:t>
      </w:r>
    </w:p>
    <w:p w14:paraId="178227C3" w14:textId="77777777" w:rsidR="009917F6" w:rsidRPr="006336A4" w:rsidRDefault="00B92078" w:rsidP="003C1331">
      <w:pPr>
        <w:pStyle w:val="ListParagraph"/>
        <w:numPr>
          <w:ilvl w:val="0"/>
          <w:numId w:val="5"/>
        </w:numPr>
        <w:rPr>
          <w:rFonts w:ascii="Apercu Light" w:eastAsia="Arial" w:hAnsi="Apercu Light" w:cstheme="minorHAnsi"/>
          <w:sz w:val="21"/>
          <w:szCs w:val="21"/>
        </w:rPr>
      </w:pPr>
      <w:r w:rsidRPr="006336A4">
        <w:rPr>
          <w:rFonts w:ascii="Apercu Light" w:hAnsi="Apercu Light" w:cstheme="minorHAnsi"/>
          <w:color w:val="1F1F1F"/>
          <w:sz w:val="21"/>
          <w:szCs w:val="21"/>
        </w:rPr>
        <w:t>Provide a plan for managing the event budget while maintaining quality.</w:t>
      </w:r>
    </w:p>
    <w:p w14:paraId="178227C4" w14:textId="77777777" w:rsidR="009917F6" w:rsidRPr="006336A4" w:rsidRDefault="00B92078" w:rsidP="003C1331">
      <w:pPr>
        <w:pStyle w:val="ListParagraph"/>
        <w:numPr>
          <w:ilvl w:val="0"/>
          <w:numId w:val="5"/>
        </w:numPr>
        <w:rPr>
          <w:rFonts w:ascii="Apercu Light" w:eastAsia="Arial" w:hAnsi="Apercu Light" w:cstheme="minorHAnsi"/>
          <w:sz w:val="21"/>
          <w:szCs w:val="21"/>
        </w:rPr>
      </w:pPr>
      <w:r w:rsidRPr="006336A4">
        <w:rPr>
          <w:rFonts w:ascii="Apercu Light" w:hAnsi="Apercu Light" w:cstheme="minorHAnsi"/>
          <w:color w:val="1F1F1F"/>
          <w:sz w:val="21"/>
          <w:szCs w:val="21"/>
        </w:rPr>
        <w:t>Address legal considerations, such as permits, contracts, and liability insurance.</w:t>
      </w:r>
    </w:p>
    <w:p w14:paraId="178227C5" w14:textId="77777777" w:rsidR="009917F6" w:rsidRPr="006336A4" w:rsidRDefault="00B92078" w:rsidP="003C1331">
      <w:pPr>
        <w:pStyle w:val="ListParagraph"/>
        <w:numPr>
          <w:ilvl w:val="0"/>
          <w:numId w:val="5"/>
        </w:numPr>
        <w:rPr>
          <w:rFonts w:ascii="Apercu Light" w:eastAsia="Arial" w:hAnsi="Apercu Light" w:cstheme="minorHAnsi"/>
          <w:sz w:val="21"/>
          <w:szCs w:val="21"/>
        </w:rPr>
      </w:pPr>
      <w:r w:rsidRPr="006336A4">
        <w:rPr>
          <w:rFonts w:ascii="Apercu Light" w:hAnsi="Apercu Light" w:cstheme="minorHAnsi"/>
          <w:color w:val="1F1F1F"/>
          <w:sz w:val="21"/>
          <w:szCs w:val="21"/>
        </w:rPr>
        <w:t>Outline your approach to supply chain management to ensure all materials and equipment are delivered on time.</w:t>
      </w:r>
    </w:p>
    <w:p w14:paraId="178227C6" w14:textId="77777777" w:rsidR="009917F6" w:rsidRPr="006336A4" w:rsidRDefault="00B92078" w:rsidP="003C1331">
      <w:pPr>
        <w:pStyle w:val="ListParagraph"/>
        <w:numPr>
          <w:ilvl w:val="0"/>
          <w:numId w:val="5"/>
        </w:numPr>
        <w:rPr>
          <w:rFonts w:ascii="Apercu Light" w:eastAsia="Arial" w:hAnsi="Apercu Light" w:cstheme="minorHAnsi"/>
          <w:sz w:val="21"/>
          <w:szCs w:val="21"/>
        </w:rPr>
      </w:pPr>
      <w:r w:rsidRPr="006336A4">
        <w:rPr>
          <w:rFonts w:ascii="Apercu Light" w:hAnsi="Apercu Light" w:cstheme="minorHAnsi"/>
          <w:color w:val="1F1F1F"/>
          <w:sz w:val="21"/>
          <w:szCs w:val="21"/>
        </w:rPr>
        <w:t>Explain how you will manage last-minute changes, such as speaker cancellations or emergencies.</w:t>
      </w:r>
    </w:p>
    <w:p w14:paraId="01156654" w14:textId="77777777" w:rsidR="00B92078" w:rsidRPr="006336A4" w:rsidRDefault="00B92078" w:rsidP="00B92078">
      <w:pPr>
        <w:pStyle w:val="ListParagraph"/>
        <w:numPr>
          <w:ilvl w:val="0"/>
          <w:numId w:val="5"/>
        </w:numPr>
        <w:rPr>
          <w:rFonts w:asciiTheme="minorHAnsi" w:hAnsiTheme="minorHAnsi" w:cstheme="minorHAnsi"/>
          <w:sz w:val="21"/>
          <w:szCs w:val="21"/>
        </w:rPr>
      </w:pPr>
      <w:r w:rsidRPr="006336A4">
        <w:rPr>
          <w:rFonts w:ascii="Apercu Light" w:hAnsi="Apercu Light" w:cstheme="minorHAnsi"/>
          <w:color w:val="1F1F1F"/>
          <w:sz w:val="21"/>
          <w:szCs w:val="21"/>
        </w:rPr>
        <w:t>Discuss how you will evaluate the event’s success post-conference.</w:t>
      </w:r>
    </w:p>
    <w:p w14:paraId="178227C9" w14:textId="2D0366AE" w:rsidR="009917F6" w:rsidRPr="00B92078" w:rsidRDefault="009917F6" w:rsidP="00B92078">
      <w:pPr>
        <w:pStyle w:val="ListParagraph"/>
        <w:rPr>
          <w:rFonts w:asciiTheme="minorHAnsi" w:hAnsiTheme="minorHAnsi" w:cstheme="minorHAnsi"/>
        </w:rPr>
      </w:pPr>
    </w:p>
    <w:sectPr w:rsidR="009917F6" w:rsidRPr="00B92078">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BC87D" w14:textId="77777777" w:rsidR="002C2613" w:rsidRDefault="002C2613">
      <w:pPr>
        <w:spacing w:after="0" w:line="240" w:lineRule="auto"/>
      </w:pPr>
      <w:r>
        <w:separator/>
      </w:r>
    </w:p>
  </w:endnote>
  <w:endnote w:type="continuationSeparator" w:id="0">
    <w:p w14:paraId="08DA2926" w14:textId="77777777" w:rsidR="002C2613" w:rsidRDefault="002C2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Apercu Light">
    <w:panose1 w:val="02000506030000020004"/>
    <w:charset w:val="00"/>
    <w:family w:val="modern"/>
    <w:notTrueType/>
    <w:pitch w:val="variable"/>
    <w:sig w:usb0="800000AF" w:usb1="5000204B"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4CDC0F" w14:textId="77777777" w:rsidR="00DA7D82" w:rsidRDefault="00DA7D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8F285" w14:textId="49C39A2A" w:rsidR="007218C4" w:rsidRPr="00DA7D82" w:rsidRDefault="00DA7D82" w:rsidP="00DA7D82">
    <w:pPr>
      <w:jc w:val="center"/>
      <w:rPr>
        <w:rFonts w:ascii="Apercu Light" w:hAnsi="Apercu Light"/>
        <w:i/>
        <w:iCs/>
        <w:noProof/>
        <w:sz w:val="20"/>
        <w:szCs w:val="20"/>
      </w:rPr>
    </w:pPr>
    <w:r w:rsidRPr="00312FE9">
      <w:rPr>
        <w:rFonts w:ascii="Apercu Light" w:hAnsi="Apercu Light"/>
        <w:b/>
        <w:bCs/>
        <w:i/>
        <w:iCs/>
        <w:noProof/>
        <w:sz w:val="20"/>
        <w:szCs w:val="20"/>
      </w:rPr>
      <w:t>Disclaimer:</w:t>
    </w:r>
    <w:r w:rsidRPr="00312FE9">
      <w:rPr>
        <w:rFonts w:ascii="Apercu Light" w:hAnsi="Apercu Light"/>
        <w:i/>
        <w:iCs/>
        <w:noProof/>
        <w:sz w:val="20"/>
        <w:szCs w:val="20"/>
      </w:rPr>
      <w:t xml:space="preserve"> This is a sample role play of what a competitor will find in this competitive event. To view the official guidelines, visit the Competitive Events page of the national website at </w:t>
    </w:r>
    <w:hyperlink r:id="rId1" w:history="1">
      <w:r w:rsidRPr="00312FE9">
        <w:rPr>
          <w:rStyle w:val="Hyperlink"/>
          <w:rFonts w:ascii="Apercu Light" w:hAnsi="Apercu Light"/>
          <w:i/>
          <w:iCs/>
          <w:noProof/>
          <w:sz w:val="20"/>
          <w:szCs w:val="20"/>
        </w:rPr>
        <w:t>www.fbla.org</w:t>
      </w:r>
    </w:hyperlink>
    <w:r w:rsidRPr="00312FE9">
      <w:rPr>
        <w:rFonts w:ascii="Apercu Light" w:hAnsi="Apercu Light"/>
        <w:i/>
        <w:iCs/>
        <w:noProof/>
        <w:sz w:val="20"/>
        <w:szCs w:val="20"/>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0C69F5" w14:textId="77777777" w:rsidR="00DA7D82" w:rsidRDefault="00DA7D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1AA849" w14:textId="77777777" w:rsidR="002C2613" w:rsidRDefault="002C2613">
      <w:pPr>
        <w:spacing w:after="0" w:line="240" w:lineRule="auto"/>
      </w:pPr>
      <w:r>
        <w:separator/>
      </w:r>
    </w:p>
  </w:footnote>
  <w:footnote w:type="continuationSeparator" w:id="0">
    <w:p w14:paraId="554B9B94" w14:textId="77777777" w:rsidR="002C2613" w:rsidRDefault="002C26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3924" w14:textId="04E14DF3" w:rsidR="00DA7D82" w:rsidRDefault="00DA7D82">
    <w:pPr>
      <w:pStyle w:val="Header"/>
    </w:pPr>
    <w:r>
      <w:rPr>
        <w:noProof/>
      </w:rPr>
      <w:pict w14:anchorId="52780D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669501" o:spid="_x0000_s1026" type="#_x0000_t75" style="position:absolute;margin-left:0;margin-top:0;width:467.6pt;height:605.3pt;z-index:-251657216;mso-position-horizontal:center;mso-position-horizontal-relative:margin;mso-position-vertical:center;mso-position-vertical-relative:margin" o:allowincell="f">
          <v:imagedata r:id="rId1" o:title="SAMPLE"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2801" w14:textId="62AC2BB1" w:rsidR="009917F6" w:rsidRDefault="00DA7D82">
    <w:pPr>
      <w:widowControl w:val="0"/>
      <w:pBdr>
        <w:top w:val="nil"/>
        <w:left w:val="nil"/>
        <w:bottom w:val="nil"/>
        <w:right w:val="nil"/>
        <w:between w:val="nil"/>
      </w:pBdr>
      <w:spacing w:after="0" w:line="276" w:lineRule="auto"/>
      <w:rPr>
        <w:rFonts w:ascii="Apercu Light" w:eastAsia="Apercu Light" w:hAnsi="Apercu Light" w:cs="Apercu Light"/>
        <w:b/>
        <w:color w:val="000000"/>
      </w:rPr>
    </w:pPr>
    <w:r>
      <w:rPr>
        <w:rFonts w:ascii="Apercu Light" w:eastAsia="Apercu Light" w:hAnsi="Apercu Light" w:cs="Apercu Light"/>
        <w:b/>
        <w:noProof/>
        <w:color w:val="000000"/>
      </w:rPr>
      <w:pict w14:anchorId="021506D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669502" o:spid="_x0000_s1027" type="#_x0000_t75" style="position:absolute;margin-left:0;margin-top:0;width:467.6pt;height:605.3pt;z-index:-251656192;mso-position-horizontal:center;mso-position-horizontal-relative:margin;mso-position-vertical:center;mso-position-vertical-relative:margin" o:allowincell="f">
          <v:imagedata r:id="rId1" o:title="SAMPLE" gain="19661f" blacklevel="22938f"/>
        </v:shape>
      </w:pict>
    </w:r>
  </w:p>
  <w:tbl>
    <w:tblPr>
      <w:tblStyle w:val="ad"/>
      <w:tblW w:w="9670" w:type="dxa"/>
      <w:tblBorders>
        <w:top w:val="nil"/>
        <w:left w:val="nil"/>
        <w:bottom w:val="single" w:sz="4" w:space="0" w:color="000000"/>
        <w:right w:val="nil"/>
        <w:insideH w:val="nil"/>
        <w:insideV w:val="nil"/>
      </w:tblBorders>
      <w:tblLayout w:type="fixed"/>
      <w:tblLook w:val="0400" w:firstRow="0" w:lastRow="0" w:firstColumn="0" w:lastColumn="0" w:noHBand="0" w:noVBand="1"/>
    </w:tblPr>
    <w:tblGrid>
      <w:gridCol w:w="7200"/>
      <w:gridCol w:w="2250"/>
      <w:gridCol w:w="220"/>
    </w:tblGrid>
    <w:tr w:rsidR="009917F6" w14:paraId="17822805" w14:textId="77777777" w:rsidTr="00DA7D82">
      <w:tc>
        <w:tcPr>
          <w:tcW w:w="7200" w:type="dxa"/>
        </w:tcPr>
        <w:p w14:paraId="17822802" w14:textId="340668EA" w:rsidR="009917F6" w:rsidRPr="003F40DF" w:rsidRDefault="00DA7D82">
          <w:pPr>
            <w:pBdr>
              <w:top w:val="nil"/>
              <w:left w:val="nil"/>
              <w:bottom w:val="nil"/>
              <w:right w:val="nil"/>
              <w:between w:val="nil"/>
            </w:pBdr>
            <w:tabs>
              <w:tab w:val="center" w:pos="4680"/>
              <w:tab w:val="right" w:pos="9360"/>
            </w:tabs>
            <w:spacing w:after="0"/>
            <w:rPr>
              <w:rFonts w:ascii="Apercu Light" w:hAnsi="Apercu Light"/>
              <w:color w:val="000000"/>
              <w:sz w:val="24"/>
              <w:szCs w:val="24"/>
            </w:rPr>
          </w:pPr>
          <w:r>
            <w:rPr>
              <w:rFonts w:ascii="Apercu Light" w:hAnsi="Apercu Light"/>
              <w:sz w:val="24"/>
              <w:szCs w:val="24"/>
            </w:rPr>
            <w:t>Hospitality &amp; Event Management Sample Role Play</w:t>
          </w:r>
        </w:p>
      </w:tc>
      <w:tc>
        <w:tcPr>
          <w:tcW w:w="2250" w:type="dxa"/>
        </w:tcPr>
        <w:p w14:paraId="17822803" w14:textId="77777777" w:rsidR="009917F6" w:rsidRPr="003F40DF" w:rsidRDefault="009917F6">
          <w:pPr>
            <w:pBdr>
              <w:top w:val="nil"/>
              <w:left w:val="nil"/>
              <w:bottom w:val="nil"/>
              <w:right w:val="nil"/>
              <w:between w:val="nil"/>
            </w:pBdr>
            <w:tabs>
              <w:tab w:val="center" w:pos="4680"/>
              <w:tab w:val="right" w:pos="9360"/>
            </w:tabs>
            <w:spacing w:after="0"/>
            <w:rPr>
              <w:rFonts w:ascii="Apercu Light" w:hAnsi="Apercu Light"/>
              <w:color w:val="000000"/>
              <w:sz w:val="24"/>
              <w:szCs w:val="24"/>
            </w:rPr>
          </w:pPr>
        </w:p>
      </w:tc>
      <w:tc>
        <w:tcPr>
          <w:tcW w:w="220" w:type="dxa"/>
        </w:tcPr>
        <w:p w14:paraId="17822804" w14:textId="74F3A642" w:rsidR="009917F6" w:rsidRPr="003F40DF" w:rsidRDefault="009917F6">
          <w:pPr>
            <w:pBdr>
              <w:top w:val="nil"/>
              <w:left w:val="nil"/>
              <w:bottom w:val="nil"/>
              <w:right w:val="nil"/>
              <w:between w:val="nil"/>
            </w:pBdr>
            <w:tabs>
              <w:tab w:val="center" w:pos="4680"/>
              <w:tab w:val="right" w:pos="9360"/>
            </w:tabs>
            <w:spacing w:after="0"/>
            <w:jc w:val="right"/>
            <w:rPr>
              <w:rFonts w:ascii="Apercu Light" w:hAnsi="Apercu Light"/>
              <w:color w:val="000000"/>
              <w:sz w:val="24"/>
              <w:szCs w:val="24"/>
            </w:rPr>
          </w:pPr>
        </w:p>
      </w:tc>
    </w:tr>
  </w:tbl>
  <w:p w14:paraId="17822806" w14:textId="77777777" w:rsidR="009917F6" w:rsidRDefault="009917F6">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F88B3" w14:textId="2549884A" w:rsidR="00DA7D82" w:rsidRDefault="00DA7D82">
    <w:pPr>
      <w:pStyle w:val="Header"/>
    </w:pPr>
    <w:r>
      <w:rPr>
        <w:noProof/>
      </w:rPr>
      <w:pict w14:anchorId="10FE3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669500" o:spid="_x0000_s1025" type="#_x0000_t75" style="position:absolute;margin-left:0;margin-top:0;width:467.6pt;height:605.3pt;z-index:-251658240;mso-position-horizontal:center;mso-position-horizontal-relative:margin;mso-position-vertical:center;mso-position-vertical-relative:margin" o:allowincell="f">
          <v:imagedata r:id="rId1" o:title="SAMPLE"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F6EFB"/>
    <w:multiLevelType w:val="multilevel"/>
    <w:tmpl w:val="E19806A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25FA1247"/>
    <w:multiLevelType w:val="hybridMultilevel"/>
    <w:tmpl w:val="A4D02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9044864"/>
    <w:multiLevelType w:val="multilevel"/>
    <w:tmpl w:val="AA66982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2BE06075"/>
    <w:multiLevelType w:val="multilevel"/>
    <w:tmpl w:val="590EFB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942EBE"/>
    <w:multiLevelType w:val="hybridMultilevel"/>
    <w:tmpl w:val="B19AE4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0876AD1"/>
    <w:multiLevelType w:val="multilevel"/>
    <w:tmpl w:val="37CAD328"/>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6" w15:restartNumberingAfterBreak="0">
    <w:nsid w:val="6FF71C10"/>
    <w:multiLevelType w:val="multilevel"/>
    <w:tmpl w:val="8F1CB0B4"/>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73637A0"/>
    <w:multiLevelType w:val="multilevel"/>
    <w:tmpl w:val="4698C06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num w:numId="1" w16cid:durableId="964428268">
    <w:abstractNumId w:val="7"/>
  </w:num>
  <w:num w:numId="2" w16cid:durableId="2001155460">
    <w:abstractNumId w:val="2"/>
  </w:num>
  <w:num w:numId="3" w16cid:durableId="2052998000">
    <w:abstractNumId w:val="6"/>
  </w:num>
  <w:num w:numId="4" w16cid:durableId="1049499415">
    <w:abstractNumId w:val="3"/>
  </w:num>
  <w:num w:numId="5" w16cid:durableId="559830643">
    <w:abstractNumId w:val="4"/>
  </w:num>
  <w:num w:numId="6" w16cid:durableId="1007556326">
    <w:abstractNumId w:val="1"/>
  </w:num>
  <w:num w:numId="7" w16cid:durableId="1994523926">
    <w:abstractNumId w:val="5"/>
  </w:num>
  <w:num w:numId="8" w16cid:durableId="9789182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17F6"/>
    <w:rsid w:val="000A26A9"/>
    <w:rsid w:val="0010220D"/>
    <w:rsid w:val="002C2613"/>
    <w:rsid w:val="00353AB2"/>
    <w:rsid w:val="00396A16"/>
    <w:rsid w:val="003C1331"/>
    <w:rsid w:val="003E23E6"/>
    <w:rsid w:val="003F40DF"/>
    <w:rsid w:val="004A40CB"/>
    <w:rsid w:val="004F73E6"/>
    <w:rsid w:val="005E06CC"/>
    <w:rsid w:val="005F1BF4"/>
    <w:rsid w:val="006336A4"/>
    <w:rsid w:val="007218C4"/>
    <w:rsid w:val="00764914"/>
    <w:rsid w:val="00780C18"/>
    <w:rsid w:val="008A3012"/>
    <w:rsid w:val="008F674D"/>
    <w:rsid w:val="009917F6"/>
    <w:rsid w:val="00AF056A"/>
    <w:rsid w:val="00B26DAE"/>
    <w:rsid w:val="00B92078"/>
    <w:rsid w:val="00BF40A1"/>
    <w:rsid w:val="00DA7D82"/>
    <w:rsid w:val="00EF3671"/>
    <w:rsid w:val="6EEC59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8227A7"/>
  <w15:docId w15:val="{005F8E92-DFE9-4D4D-9E1D-5BC896D8B6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5655"/>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96449E"/>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449E"/>
  </w:style>
  <w:style w:type="paragraph" w:styleId="Footer">
    <w:name w:val="footer"/>
    <w:basedOn w:val="Normal"/>
    <w:link w:val="FooterChar"/>
    <w:uiPriority w:val="99"/>
    <w:unhideWhenUsed/>
    <w:rsid w:val="009644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449E"/>
  </w:style>
  <w:style w:type="table" w:styleId="TableGrid">
    <w:name w:val="Table Grid"/>
    <w:basedOn w:val="TableNormal"/>
    <w:uiPriority w:val="39"/>
    <w:rsid w:val="0096449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uiPriority w:val="99"/>
    <w:rsid w:val="0096449E"/>
    <w:pPr>
      <w:autoSpaceDE w:val="0"/>
      <w:autoSpaceDN w:val="0"/>
      <w:adjustRightInd w:val="0"/>
      <w:spacing w:line="240" w:lineRule="auto"/>
    </w:pPr>
    <w:rPr>
      <w:rFonts w:ascii="Verdana" w:eastAsia="Times New Roman" w:hAnsi="Verdana" w:cs="Verdana"/>
      <w:color w:val="000000"/>
      <w:sz w:val="24"/>
      <w:szCs w:val="24"/>
    </w:rPr>
  </w:style>
  <w:style w:type="paragraph" w:styleId="BodyTextIndent">
    <w:name w:val="Body Text Indent"/>
    <w:basedOn w:val="Normal"/>
    <w:link w:val="BodyTextIndentChar"/>
    <w:uiPriority w:val="99"/>
    <w:rsid w:val="0096449E"/>
    <w:pPr>
      <w:widowControl w:val="0"/>
      <w:autoSpaceDE w:val="0"/>
      <w:autoSpaceDN w:val="0"/>
      <w:spacing w:after="0" w:line="240" w:lineRule="auto"/>
    </w:pPr>
    <w:rPr>
      <w:rFonts w:ascii="Times" w:eastAsia="Times New Roman" w:hAnsi="Times" w:cs="Times"/>
      <w:sz w:val="20"/>
      <w:szCs w:val="20"/>
    </w:rPr>
  </w:style>
  <w:style w:type="character" w:customStyle="1" w:styleId="BodyTextIndentChar">
    <w:name w:val="Body Text Indent Char"/>
    <w:basedOn w:val="DefaultParagraphFont"/>
    <w:link w:val="BodyTextIndent"/>
    <w:uiPriority w:val="99"/>
    <w:rsid w:val="0096449E"/>
    <w:rPr>
      <w:rFonts w:ascii="Times" w:eastAsia="Times New Roman" w:hAnsi="Times" w:cs="Times"/>
      <w:sz w:val="20"/>
      <w:szCs w:val="20"/>
    </w:rPr>
  </w:style>
  <w:style w:type="paragraph" w:styleId="ListParagraph">
    <w:name w:val="List Paragraph"/>
    <w:basedOn w:val="Normal"/>
    <w:uiPriority w:val="34"/>
    <w:qFormat/>
    <w:rsid w:val="0096449E"/>
    <w:pPr>
      <w:spacing w:after="0" w:line="240" w:lineRule="auto"/>
      <w:ind w:left="720"/>
      <w:contextualSpacing/>
    </w:pPr>
    <w:rPr>
      <w:rFonts w:ascii="Times New Roman" w:eastAsia="Times New Roman" w:hAnsi="Times New Roman" w:cs="Times New Roman"/>
      <w:sz w:val="24"/>
      <w:szCs w:val="24"/>
    </w:rPr>
  </w:style>
  <w:style w:type="paragraph" w:styleId="NoSpacing">
    <w:name w:val="No Spacing"/>
    <w:uiPriority w:val="1"/>
    <w:qFormat/>
    <w:rsid w:val="00360A11"/>
    <w:pPr>
      <w:spacing w:line="240" w:lineRule="auto"/>
    </w:pPr>
  </w:style>
  <w:style w:type="paragraph" w:styleId="BalloonText">
    <w:name w:val="Balloon Text"/>
    <w:basedOn w:val="Normal"/>
    <w:link w:val="BalloonTextChar"/>
    <w:uiPriority w:val="99"/>
    <w:semiHidden/>
    <w:unhideWhenUsed/>
    <w:rsid w:val="00536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36B04"/>
    <w:rPr>
      <w:rFonts w:ascii="Tahoma" w:hAnsi="Tahoma" w:cs="Tahoma"/>
      <w:sz w:val="16"/>
      <w:szCs w:val="16"/>
    </w:rPr>
  </w:style>
  <w:style w:type="paragraph" w:styleId="NormalWeb">
    <w:name w:val="Normal (Web)"/>
    <w:basedOn w:val="Normal"/>
    <w:uiPriority w:val="99"/>
    <w:unhideWhenUsed/>
    <w:rsid w:val="00341972"/>
    <w:pPr>
      <w:spacing w:before="100" w:beforeAutospacing="1" w:after="100" w:afterAutospacing="1" w:line="240" w:lineRule="auto"/>
    </w:pPr>
    <w:rPr>
      <w:rFonts w:ascii="Times" w:hAnsi="Times" w:cs="Times New Roman"/>
      <w:sz w:val="20"/>
      <w:szCs w:val="20"/>
    </w:rPr>
  </w:style>
  <w:style w:type="character" w:customStyle="1" w:styleId="apple-converted-space">
    <w:name w:val="apple-converted-space"/>
    <w:basedOn w:val="DefaultParagraphFont"/>
    <w:rsid w:val="00A000AD"/>
  </w:style>
  <w:style w:type="character" w:customStyle="1" w:styleId="il">
    <w:name w:val="il"/>
    <w:basedOn w:val="DefaultParagraphFont"/>
    <w:rsid w:val="00A000AD"/>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9">
    <w:name w:val="9"/>
    <w:basedOn w:val="TableNormal"/>
    <w:pPr>
      <w:spacing w:line="240" w:lineRule="auto"/>
    </w:pPr>
    <w:tblPr>
      <w:tblStyleRowBandSize w:val="1"/>
      <w:tblStyleColBandSize w:val="1"/>
    </w:tblPr>
  </w:style>
  <w:style w:type="table" w:customStyle="1" w:styleId="8">
    <w:name w:val="8"/>
    <w:basedOn w:val="TableNormal"/>
    <w:tblPr>
      <w:tblStyleRowBandSize w:val="1"/>
      <w:tblStyleColBandSize w:val="1"/>
      <w:tblCellMar>
        <w:top w:w="100" w:type="dxa"/>
        <w:left w:w="100" w:type="dxa"/>
        <w:bottom w:w="100" w:type="dxa"/>
        <w:right w:w="100" w:type="dxa"/>
      </w:tblCellMar>
    </w:tblPr>
  </w:style>
  <w:style w:type="table" w:customStyle="1" w:styleId="7">
    <w:name w:val="7"/>
    <w:basedOn w:val="TableNormal"/>
    <w:pPr>
      <w:spacing w:line="240" w:lineRule="auto"/>
    </w:pPr>
    <w:tblPr>
      <w:tblStyleRowBandSize w:val="1"/>
      <w:tblStyleColBandSize w:val="1"/>
    </w:tblPr>
  </w:style>
  <w:style w:type="table" w:customStyle="1" w:styleId="6">
    <w:name w:val="6"/>
    <w:basedOn w:val="TableNormal"/>
    <w:pPr>
      <w:spacing w:line="240" w:lineRule="auto"/>
    </w:pPr>
    <w:tblPr>
      <w:tblStyleRowBandSize w:val="1"/>
      <w:tblStyleColBandSize w:val="1"/>
    </w:tblPr>
  </w:style>
  <w:style w:type="table" w:customStyle="1" w:styleId="5">
    <w:name w:val="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4">
    <w:name w:val="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3">
    <w:name w:val="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2">
    <w:name w:val="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1">
    <w:name w:val="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0">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1">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2">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3">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4">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5">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6">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7">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8">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9">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a">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b">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c">
    <w:basedOn w:val="TableNormal"/>
    <w:pPr>
      <w:spacing w:line="240" w:lineRule="auto"/>
    </w:pPr>
    <w:tblPr>
      <w:tblStyleRowBandSize w:val="1"/>
      <w:tblStyleColBandSize w:val="1"/>
      <w:tblCellMar>
        <w:top w:w="100" w:type="dxa"/>
        <w:left w:w="100" w:type="dxa"/>
        <w:bottom w:w="100" w:type="dxa"/>
        <w:right w:w="100" w:type="dxa"/>
      </w:tblCellMar>
    </w:tblPr>
  </w:style>
  <w:style w:type="table" w:customStyle="1" w:styleId="ad">
    <w:basedOn w:val="TableNormal"/>
    <w:pPr>
      <w:spacing w:line="240" w:lineRule="auto"/>
    </w:pPr>
    <w:tblPr>
      <w:tblStyleRowBandSize w:val="1"/>
      <w:tblStyleColBandSize w:val="1"/>
      <w:tblCellMar>
        <w:top w:w="100" w:type="dxa"/>
        <w:left w:w="100" w:type="dxa"/>
        <w:bottom w:w="100" w:type="dxa"/>
        <w:right w:w="100" w:type="dxa"/>
      </w:tblCellMar>
    </w:tblPr>
  </w:style>
  <w:style w:type="character" w:styleId="Hyperlink">
    <w:name w:val="Hyperlink"/>
    <w:basedOn w:val="DefaultParagraphFont"/>
    <w:uiPriority w:val="99"/>
    <w:unhideWhenUsed/>
    <w:rsid w:val="00DA7D82"/>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hyperlink" Target="http://www.fbla.or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E05501A449E3044A6A396DB8AC23D5C" ma:contentTypeVersion="18" ma:contentTypeDescription="Create a new document." ma:contentTypeScope="" ma:versionID="21ac821c5967b3ce9f7a645c17dc6914">
  <xsd:schema xmlns:xsd="http://www.w3.org/2001/XMLSchema" xmlns:xs="http://www.w3.org/2001/XMLSchema" xmlns:p="http://schemas.microsoft.com/office/2006/metadata/properties" xmlns:ns2="17c8e3a4-491b-44e4-abba-b8b660351478" xmlns:ns3="13afcb6c-c96f-4a23-98da-13f2d6da8f40" targetNamespace="http://schemas.microsoft.com/office/2006/metadata/properties" ma:root="true" ma:fieldsID="1bf3cf0df901f93bfc8fbf906eab82d3" ns2:_="" ns3:_="">
    <xsd:import namespace="17c8e3a4-491b-44e4-abba-b8b660351478"/>
    <xsd:import namespace="13afcb6c-c96f-4a23-98da-13f2d6da8f4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c8e3a4-491b-44e4-abba-b8b6603514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4cdf41e-4eda-4fc3-9b32-360436fa61f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3afcb6c-c96f-4a23-98da-13f2d6da8f4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12886a3-70ee-4c5e-909e-12fee83de8f8}" ma:internalName="TaxCatchAll" ma:showField="CatchAllData" ma:web="13afcb6c-c96f-4a23-98da-13f2d6da8f4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13afcb6c-c96f-4a23-98da-13f2d6da8f40" xsi:nil="true"/>
    <lcf76f155ced4ddcb4097134ff3c332f xmlns="17c8e3a4-491b-44e4-abba-b8b660351478">
      <Terms xmlns="http://schemas.microsoft.com/office/infopath/2007/PartnerControls"/>
    </lcf76f155ced4ddcb4097134ff3c332f>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fcI89QvsfVEl80Noj0+NmtdWA==">CgMxLjAyCWguMzBqMHpsbDIJaC4zem55c2g3MgloLjJldDkycDA4AHIhMVBlUWh2cnNqRkZBbVMzTV9YTDF3TzVPOV9uNVY0SGNu</go:docsCustomData>
</go:gDocsCustomXmlData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17BFAB4-E7CB-4906-9C1B-9DEA1D8BCE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c8e3a4-491b-44e4-abba-b8b660351478"/>
    <ds:schemaRef ds:uri="13afcb6c-c96f-4a23-98da-13f2d6da8f4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8D8837A-1425-4BBD-800E-00DAFAB6CB34}">
  <ds:schemaRefs>
    <ds:schemaRef ds:uri="http://schemas.microsoft.com/office/2006/metadata/properties"/>
    <ds:schemaRef ds:uri="http://schemas.microsoft.com/office/infopath/2007/PartnerControls"/>
    <ds:schemaRef ds:uri="13afcb6c-c96f-4a23-98da-13f2d6da8f40"/>
    <ds:schemaRef ds:uri="17c8e3a4-491b-44e4-abba-b8b660351478"/>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218C66D1-3609-4601-9886-1F29F1F8AE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395</Words>
  <Characters>2253</Characters>
  <Application>Microsoft Office Word</Application>
  <DocSecurity>0</DocSecurity>
  <Lines>18</Lines>
  <Paragraphs>5</Paragraphs>
  <ScaleCrop>false</ScaleCrop>
  <Company/>
  <LinksUpToDate>false</LinksUpToDate>
  <CharactersWithSpaces>2643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Billy Wu-Rorrer</dc:creator>
  <cp:lastModifiedBy>Jen Staley</cp:lastModifiedBy>
  <cp:revision>3</cp:revision>
  <dcterms:created xsi:type="dcterms:W3CDTF">2025-08-22T02:38:00Z</dcterms:created>
  <dcterms:modified xsi:type="dcterms:W3CDTF">2025-08-22T02:39:00Z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0x0101003E05501A449E3044A6A396DB8AC23D5C</vt:lpwstr>
  </property>
  <property fmtid="{D5CDD505-2E9C-101B-9397-08002B2CF9AE}" pid="3" name="Order">
    <vt:lpwstr>2779000</vt:lpwstr>
  </property>
  <property fmtid="{D5CDD505-2E9C-101B-9397-08002B2CF9AE}" pid="4" name="MediaServiceImageTags">
    <vt:lpwstr>MediaServiceImageTags</vt:lpwstr>
  </property>
</Properties>
</file>