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844468" w:rsidRPr="001E277B" w14:paraId="19EE2AC8" w14:textId="77777777">
        <w:trPr>
          <w:trHeight w:val="890"/>
        </w:trPr>
        <w:tc>
          <w:tcPr>
            <w:tcW w:w="1889" w:type="dxa"/>
            <w:vAlign w:val="center"/>
          </w:tcPr>
          <w:p w14:paraId="29FC0C79" w14:textId="77777777" w:rsidR="00D81939" w:rsidRPr="001E277B" w:rsidRDefault="00177D08">
            <w:pPr>
              <w:spacing w:after="0"/>
              <w:jc w:val="center"/>
              <w:rPr>
                <w:rFonts w:ascii="Apercu Light" w:eastAsia="Apercu Light" w:hAnsi="Apercu Light" w:cstheme="minorHAnsi"/>
                <w:sz w:val="24"/>
                <w:szCs w:val="24"/>
              </w:rPr>
            </w:pPr>
            <w:r w:rsidRPr="001E277B">
              <w:rPr>
                <w:rFonts w:ascii="Apercu Light" w:eastAsia="Apercu Light" w:hAnsi="Apercu Light" w:cstheme="minorHAnsi"/>
                <w:noProof/>
                <w:sz w:val="24"/>
                <w:szCs w:val="24"/>
              </w:rPr>
              <w:drawing>
                <wp:inline distT="0" distB="0" distL="0" distR="0" wp14:anchorId="17F92058" wp14:editId="6B4FB57C">
                  <wp:extent cx="822960" cy="822960"/>
                  <wp:effectExtent l="0" t="0" r="0" b="0"/>
                  <wp:docPr id="248060543"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10;&#10;Description automatically generated"/>
                          <pic:cNvPicPr preferRelativeResize="0"/>
                        </pic:nvPicPr>
                        <pic:blipFill>
                          <a:blip r:embed="rId11"/>
                          <a:srcRect/>
                          <a:stretch>
                            <a:fillRect/>
                          </a:stretch>
                        </pic:blipFill>
                        <pic:spPr>
                          <a:xfrm>
                            <a:off x="0" y="0"/>
                            <a:ext cx="822960" cy="822960"/>
                          </a:xfrm>
                          <a:prstGeom prst="rect">
                            <a:avLst/>
                          </a:prstGeom>
                          <a:ln/>
                        </pic:spPr>
                      </pic:pic>
                    </a:graphicData>
                  </a:graphic>
                </wp:inline>
              </w:drawing>
            </w:r>
          </w:p>
        </w:tc>
        <w:tc>
          <w:tcPr>
            <w:tcW w:w="7651" w:type="dxa"/>
            <w:vAlign w:val="center"/>
          </w:tcPr>
          <w:p w14:paraId="45773508" w14:textId="2E4653BC" w:rsidR="00D81939" w:rsidRPr="001E277B" w:rsidRDefault="00B47B3F">
            <w:pPr>
              <w:spacing w:after="0"/>
              <w:jc w:val="center"/>
              <w:rPr>
                <w:rFonts w:ascii="Apercu Light" w:eastAsia="Apercu Light" w:hAnsi="Apercu Light" w:cstheme="minorHAnsi"/>
                <w:b/>
                <w:sz w:val="24"/>
                <w:szCs w:val="24"/>
              </w:rPr>
            </w:pPr>
            <w:r>
              <w:rPr>
                <w:rFonts w:ascii="Apercu Light" w:eastAsia="Apercu Light" w:hAnsi="Apercu Light" w:cstheme="minorHAnsi"/>
                <w:b/>
                <w:sz w:val="24"/>
                <w:szCs w:val="24"/>
              </w:rPr>
              <w:t xml:space="preserve">SAMPLE </w:t>
            </w:r>
          </w:p>
          <w:p w14:paraId="093A3ACB" w14:textId="2C7403DA" w:rsidR="00D81939" w:rsidRPr="001E277B" w:rsidRDefault="00177D08">
            <w:pPr>
              <w:spacing w:after="0"/>
              <w:jc w:val="center"/>
              <w:rPr>
                <w:rFonts w:ascii="Apercu Light" w:eastAsia="Apercu Light" w:hAnsi="Apercu Light" w:cstheme="minorHAnsi"/>
                <w:b/>
                <w:sz w:val="24"/>
                <w:szCs w:val="24"/>
              </w:rPr>
            </w:pPr>
            <w:r w:rsidRPr="001E277B">
              <w:rPr>
                <w:rFonts w:ascii="Apercu Light" w:eastAsia="Apercu Light" w:hAnsi="Apercu Light" w:cstheme="minorHAnsi"/>
                <w:b/>
                <w:sz w:val="24"/>
                <w:szCs w:val="24"/>
              </w:rPr>
              <w:t xml:space="preserve">INTERNATIONAL BUSINESS </w:t>
            </w:r>
            <w:r w:rsidR="009164C7" w:rsidRPr="001E277B">
              <w:rPr>
                <w:rFonts w:ascii="Apercu Light" w:eastAsia="Apercu Light" w:hAnsi="Apercu Light" w:cstheme="minorHAnsi"/>
                <w:b/>
                <w:sz w:val="24"/>
                <w:szCs w:val="24"/>
              </w:rPr>
              <w:t>ROLE PLAY</w:t>
            </w:r>
          </w:p>
        </w:tc>
      </w:tr>
    </w:tbl>
    <w:p w14:paraId="60EBF480" w14:textId="77777777" w:rsidR="00D81939" w:rsidRPr="001E277B" w:rsidRDefault="00D81939">
      <w:pPr>
        <w:spacing w:after="0" w:line="240" w:lineRule="auto"/>
        <w:ind w:left="720" w:hanging="720"/>
        <w:rPr>
          <w:rFonts w:ascii="Apercu Light" w:eastAsia="Apercu Light" w:hAnsi="Apercu Light" w:cstheme="minorHAnsi"/>
          <w:b/>
          <w:sz w:val="24"/>
          <w:szCs w:val="24"/>
        </w:rPr>
      </w:pPr>
    </w:p>
    <w:p w14:paraId="0F13D5AA" w14:textId="77777777" w:rsidR="00B47B3F" w:rsidRDefault="00B47B3F" w:rsidP="00B47B3F">
      <w:pPr>
        <w:spacing w:after="120"/>
        <w:jc w:val="center"/>
        <w:rPr>
          <w:rFonts w:cstheme="minorHAnsi"/>
          <w:i/>
          <w:iCs/>
          <w:sz w:val="18"/>
          <w:szCs w:val="18"/>
        </w:rPr>
      </w:pPr>
      <w:bookmarkStart w:id="0" w:name="_heading=h.gjdgxs" w:colFirst="0" w:colLast="0"/>
      <w:bookmarkStart w:id="1" w:name="_heading=h.30j0zll" w:colFirst="0" w:colLast="0"/>
      <w:bookmarkStart w:id="2" w:name="_Hlk500859318"/>
      <w:bookmarkEnd w:id="0"/>
      <w:bookmarkEnd w:id="1"/>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Pr>
            <w:rStyle w:val="Hyperlink"/>
            <w:rFonts w:cstheme="minorHAnsi"/>
            <w:i/>
            <w:iCs/>
            <w:sz w:val="24"/>
            <w:szCs w:val="24"/>
          </w:rPr>
          <w:t>www.fbla.org</w:t>
        </w:r>
      </w:hyperlink>
      <w:r>
        <w:rPr>
          <w:rFonts w:cstheme="minorHAnsi"/>
          <w:i/>
          <w:iCs/>
          <w:sz w:val="24"/>
          <w:szCs w:val="24"/>
        </w:rPr>
        <w:t>.</w:t>
      </w:r>
    </w:p>
    <w:p w14:paraId="329ED418" w14:textId="0592A180" w:rsidR="009164C7" w:rsidRPr="00177D08" w:rsidRDefault="009164C7" w:rsidP="00177D08">
      <w:pPr>
        <w:spacing w:after="0" w:line="240" w:lineRule="auto"/>
        <w:ind w:left="720" w:hanging="720"/>
        <w:rPr>
          <w:rFonts w:ascii="Apercu Light" w:hAnsi="Apercu Light" w:cstheme="minorHAnsi"/>
          <w:b/>
          <w:bCs/>
          <w:sz w:val="23"/>
          <w:szCs w:val="23"/>
        </w:rPr>
      </w:pPr>
      <w:r w:rsidRPr="00177D08">
        <w:rPr>
          <w:rFonts w:ascii="Apercu Light" w:hAnsi="Apercu Light" w:cstheme="minorHAnsi"/>
          <w:b/>
          <w:bCs/>
          <w:sz w:val="23"/>
          <w:szCs w:val="23"/>
        </w:rPr>
        <w:t>PARTICIPANT INSTRUCTIONS</w:t>
      </w:r>
    </w:p>
    <w:bookmarkEnd w:id="2"/>
    <w:p w14:paraId="123B5E22" w14:textId="77777777" w:rsidR="009164C7" w:rsidRPr="00177D08" w:rsidRDefault="009164C7" w:rsidP="009F6687">
      <w:pPr>
        <w:numPr>
          <w:ilvl w:val="0"/>
          <w:numId w:val="5"/>
        </w:numPr>
        <w:spacing w:after="0" w:line="240" w:lineRule="auto"/>
        <w:rPr>
          <w:rFonts w:ascii="Apercu Light" w:hAnsi="Apercu Light" w:cstheme="minorHAnsi"/>
          <w:sz w:val="23"/>
          <w:szCs w:val="23"/>
        </w:rPr>
      </w:pPr>
      <w:r w:rsidRPr="00177D08">
        <w:rPr>
          <w:rFonts w:ascii="Apercu Light" w:hAnsi="Apercu Light" w:cstheme="minorHAnsi"/>
          <w:sz w:val="23"/>
          <w:szCs w:val="23"/>
        </w:rPr>
        <w:t xml:space="preserve">You have </w:t>
      </w:r>
      <w:r w:rsidRPr="00177D08">
        <w:rPr>
          <w:rFonts w:ascii="Apercu Light" w:hAnsi="Apercu Light" w:cstheme="minorHAnsi"/>
          <w:b/>
          <w:bCs/>
          <w:sz w:val="23"/>
          <w:szCs w:val="23"/>
        </w:rPr>
        <w:t>20 minutes</w:t>
      </w:r>
      <w:r w:rsidRPr="00177D08">
        <w:rPr>
          <w:rFonts w:ascii="Apercu Light" w:hAnsi="Apercu Light" w:cstheme="minorHAnsi"/>
          <w:sz w:val="23"/>
          <w:szCs w:val="23"/>
        </w:rPr>
        <w:t xml:space="preserve"> to review the role play scenario and prepare your presentation.</w:t>
      </w:r>
    </w:p>
    <w:p w14:paraId="0A9707C9" w14:textId="77777777" w:rsidR="009164C7" w:rsidRPr="00177D08" w:rsidRDefault="009164C7" w:rsidP="009F6687">
      <w:pPr>
        <w:numPr>
          <w:ilvl w:val="0"/>
          <w:numId w:val="5"/>
        </w:numPr>
        <w:spacing w:after="0" w:line="240" w:lineRule="auto"/>
        <w:rPr>
          <w:rFonts w:ascii="Apercu Light" w:hAnsi="Apercu Light" w:cstheme="minorHAnsi"/>
          <w:sz w:val="23"/>
          <w:szCs w:val="23"/>
        </w:rPr>
      </w:pPr>
      <w:r w:rsidRPr="00177D08">
        <w:rPr>
          <w:rFonts w:ascii="Apercu Light" w:hAnsi="Apercu Light" w:cstheme="minorHAnsi"/>
          <w:sz w:val="23"/>
          <w:szCs w:val="23"/>
        </w:rPr>
        <w:t xml:space="preserve">Presentation time is </w:t>
      </w:r>
      <w:r w:rsidRPr="00177D08">
        <w:rPr>
          <w:rFonts w:ascii="Apercu Light" w:hAnsi="Apercu Light" w:cstheme="minorHAnsi"/>
          <w:b/>
          <w:bCs/>
          <w:sz w:val="23"/>
          <w:szCs w:val="23"/>
        </w:rPr>
        <w:t>seven minutes</w:t>
      </w:r>
      <w:r w:rsidRPr="00177D08">
        <w:rPr>
          <w:rFonts w:ascii="Apercu Light" w:hAnsi="Apercu Light" w:cstheme="minorHAnsi"/>
          <w:sz w:val="23"/>
          <w:szCs w:val="23"/>
        </w:rPr>
        <w:t>.  Competitors will be given a one-minute warning indicated by the timekeeper standing and holding up a colored card.  At seven minutes the timekeeper will stand and hold up a colored card indicating time is up. Competitors must stop when time is up.</w:t>
      </w:r>
    </w:p>
    <w:p w14:paraId="5F125DCB" w14:textId="77777777" w:rsidR="009164C7" w:rsidRPr="00177D08" w:rsidRDefault="009164C7" w:rsidP="009F6687">
      <w:pPr>
        <w:numPr>
          <w:ilvl w:val="0"/>
          <w:numId w:val="5"/>
        </w:numPr>
        <w:spacing w:after="0" w:line="240" w:lineRule="auto"/>
        <w:rPr>
          <w:rFonts w:ascii="Apercu Light" w:hAnsi="Apercu Light" w:cstheme="minorHAnsi"/>
          <w:sz w:val="23"/>
          <w:szCs w:val="23"/>
        </w:rPr>
      </w:pPr>
      <w:r w:rsidRPr="00177D08">
        <w:rPr>
          <w:rFonts w:ascii="Apercu Light" w:hAnsi="Apercu Light" w:cstheme="minorHAnsi"/>
          <w:spacing w:val="-1"/>
          <w:sz w:val="23"/>
          <w:szCs w:val="23"/>
        </w:rPr>
        <w:t>The</w:t>
      </w:r>
      <w:r w:rsidRPr="00177D08">
        <w:rPr>
          <w:rFonts w:ascii="Apercu Light" w:hAnsi="Apercu Light" w:cstheme="minorHAnsi"/>
          <w:sz w:val="23"/>
          <w:szCs w:val="23"/>
        </w:rPr>
        <w:t xml:space="preserve"> </w:t>
      </w:r>
      <w:r w:rsidRPr="00177D08">
        <w:rPr>
          <w:rFonts w:ascii="Apercu Light" w:hAnsi="Apercu Light" w:cstheme="minorHAnsi"/>
          <w:spacing w:val="-1"/>
          <w:sz w:val="23"/>
          <w:szCs w:val="23"/>
        </w:rPr>
        <w:t>presentation</w:t>
      </w:r>
      <w:r w:rsidRPr="00177D08">
        <w:rPr>
          <w:rFonts w:ascii="Apercu Light" w:hAnsi="Apercu Light" w:cstheme="minorHAnsi"/>
          <w:spacing w:val="-2"/>
          <w:sz w:val="23"/>
          <w:szCs w:val="23"/>
        </w:rPr>
        <w:t xml:space="preserve"> </w:t>
      </w:r>
      <w:r w:rsidRPr="00177D08">
        <w:rPr>
          <w:rFonts w:ascii="Apercu Light" w:hAnsi="Apercu Light" w:cstheme="minorHAnsi"/>
          <w:sz w:val="23"/>
          <w:szCs w:val="23"/>
        </w:rPr>
        <w:t xml:space="preserve">is </w:t>
      </w:r>
      <w:r w:rsidRPr="00177D08">
        <w:rPr>
          <w:rFonts w:ascii="Apercu Light" w:hAnsi="Apercu Light" w:cstheme="minorHAnsi"/>
          <w:spacing w:val="-1"/>
          <w:sz w:val="23"/>
          <w:szCs w:val="23"/>
        </w:rPr>
        <w:t>interactive</w:t>
      </w:r>
      <w:r w:rsidRPr="00177D08">
        <w:rPr>
          <w:rFonts w:ascii="Apercu Light" w:hAnsi="Apercu Light" w:cstheme="minorHAnsi"/>
          <w:sz w:val="23"/>
          <w:szCs w:val="23"/>
        </w:rPr>
        <w:t xml:space="preserve"> </w:t>
      </w:r>
      <w:r w:rsidRPr="00177D08">
        <w:rPr>
          <w:rFonts w:ascii="Apercu Light" w:hAnsi="Apercu Light" w:cstheme="minorHAnsi"/>
          <w:spacing w:val="-1"/>
          <w:sz w:val="23"/>
          <w:szCs w:val="23"/>
        </w:rPr>
        <w:t>with</w:t>
      </w:r>
      <w:r w:rsidRPr="00177D08">
        <w:rPr>
          <w:rFonts w:ascii="Apercu Light" w:hAnsi="Apercu Light" w:cstheme="minorHAnsi"/>
          <w:sz w:val="23"/>
          <w:szCs w:val="23"/>
        </w:rPr>
        <w:t xml:space="preserve"> the </w:t>
      </w:r>
      <w:r w:rsidRPr="00177D08">
        <w:rPr>
          <w:rFonts w:ascii="Apercu Light" w:hAnsi="Apercu Light" w:cstheme="minorHAnsi"/>
          <w:spacing w:val="-1"/>
          <w:sz w:val="23"/>
          <w:szCs w:val="23"/>
        </w:rPr>
        <w:t>judges</w:t>
      </w:r>
      <w:r w:rsidRPr="00177D08">
        <w:rPr>
          <w:rFonts w:ascii="Apercu Light" w:hAnsi="Apercu Light" w:cstheme="minorHAnsi"/>
          <w:sz w:val="23"/>
          <w:szCs w:val="23"/>
        </w:rPr>
        <w:t xml:space="preserve"> </w:t>
      </w:r>
      <w:r w:rsidRPr="00177D08">
        <w:rPr>
          <w:rFonts w:ascii="Apercu Light" w:hAnsi="Apercu Light" w:cstheme="minorHAnsi"/>
          <w:spacing w:val="-1"/>
          <w:sz w:val="23"/>
          <w:szCs w:val="23"/>
        </w:rPr>
        <w:t>who</w:t>
      </w:r>
      <w:r w:rsidRPr="00177D08">
        <w:rPr>
          <w:rFonts w:ascii="Apercu Light" w:hAnsi="Apercu Light" w:cstheme="minorHAnsi"/>
          <w:sz w:val="23"/>
          <w:szCs w:val="23"/>
        </w:rPr>
        <w:t xml:space="preserve"> </w:t>
      </w:r>
      <w:r w:rsidRPr="00177D08">
        <w:rPr>
          <w:rFonts w:ascii="Apercu Light" w:hAnsi="Apercu Light" w:cstheme="minorHAnsi"/>
          <w:spacing w:val="-1"/>
          <w:sz w:val="23"/>
          <w:szCs w:val="23"/>
        </w:rPr>
        <w:t xml:space="preserve">will </w:t>
      </w:r>
      <w:r w:rsidRPr="00177D08">
        <w:rPr>
          <w:rFonts w:ascii="Apercu Light" w:hAnsi="Apercu Light" w:cstheme="minorHAnsi"/>
          <w:sz w:val="23"/>
          <w:szCs w:val="23"/>
        </w:rPr>
        <w:t xml:space="preserve">ask </w:t>
      </w:r>
      <w:r w:rsidRPr="00177D08">
        <w:rPr>
          <w:rFonts w:ascii="Apercu Light" w:hAnsi="Apercu Light" w:cstheme="minorHAnsi"/>
          <w:spacing w:val="-1"/>
          <w:sz w:val="23"/>
          <w:szCs w:val="23"/>
        </w:rPr>
        <w:t>questions</w:t>
      </w:r>
      <w:r w:rsidRPr="00177D08">
        <w:rPr>
          <w:rFonts w:ascii="Apercu Light" w:hAnsi="Apercu Light" w:cstheme="minorHAnsi"/>
          <w:sz w:val="23"/>
          <w:szCs w:val="23"/>
        </w:rPr>
        <w:t xml:space="preserve"> </w:t>
      </w:r>
      <w:r w:rsidRPr="00177D08">
        <w:rPr>
          <w:rFonts w:ascii="Apercu Light" w:hAnsi="Apercu Light" w:cstheme="minorHAnsi"/>
          <w:spacing w:val="-1"/>
          <w:sz w:val="23"/>
          <w:szCs w:val="23"/>
        </w:rPr>
        <w:t>throughout.</w:t>
      </w:r>
    </w:p>
    <w:p w14:paraId="5EA5224A" w14:textId="0E271992" w:rsidR="009164C7" w:rsidRPr="00177D08" w:rsidRDefault="009164C7" w:rsidP="009F6687">
      <w:pPr>
        <w:numPr>
          <w:ilvl w:val="0"/>
          <w:numId w:val="5"/>
        </w:numPr>
        <w:spacing w:after="0" w:line="240" w:lineRule="auto"/>
        <w:rPr>
          <w:rFonts w:ascii="Apercu Light" w:hAnsi="Apercu Light" w:cstheme="minorHAnsi"/>
          <w:sz w:val="23"/>
          <w:szCs w:val="23"/>
        </w:rPr>
      </w:pPr>
      <w:r w:rsidRPr="00177D08">
        <w:rPr>
          <w:rFonts w:ascii="Apercu Light" w:hAnsi="Apercu Light" w:cstheme="minorHAnsi"/>
          <w:sz w:val="23"/>
          <w:szCs w:val="23"/>
        </w:rPr>
        <w:t>Each competitor will be given two note cards to make notes. Note cards can be used during the presentation.  Note cards will be collected following the presentation.</w:t>
      </w:r>
    </w:p>
    <w:p w14:paraId="00216028" w14:textId="77777777" w:rsidR="009164C7" w:rsidRPr="00177D08" w:rsidRDefault="009164C7" w:rsidP="009F6687">
      <w:pPr>
        <w:numPr>
          <w:ilvl w:val="0"/>
          <w:numId w:val="5"/>
        </w:numPr>
        <w:spacing w:after="0" w:line="240" w:lineRule="auto"/>
        <w:rPr>
          <w:rFonts w:ascii="Apercu Light" w:hAnsi="Apercu Light" w:cstheme="minorHAnsi"/>
          <w:sz w:val="23"/>
          <w:szCs w:val="23"/>
        </w:rPr>
      </w:pPr>
      <w:r w:rsidRPr="00177D08">
        <w:rPr>
          <w:rFonts w:ascii="Apercu Light" w:hAnsi="Apercu Light" w:cstheme="minorHAnsi"/>
          <w:sz w:val="23"/>
          <w:szCs w:val="23"/>
        </w:rPr>
        <w:t xml:space="preserve">Cover all the points described in the case. </w:t>
      </w:r>
    </w:p>
    <w:p w14:paraId="1B7287E5" w14:textId="77777777" w:rsidR="009164C7" w:rsidRPr="00177D08" w:rsidRDefault="009164C7" w:rsidP="009F6687">
      <w:pPr>
        <w:numPr>
          <w:ilvl w:val="0"/>
          <w:numId w:val="5"/>
        </w:numPr>
        <w:spacing w:after="0" w:line="240" w:lineRule="auto"/>
        <w:rPr>
          <w:rFonts w:ascii="Apercu Light" w:hAnsi="Apercu Light" w:cstheme="minorHAnsi"/>
          <w:sz w:val="23"/>
          <w:szCs w:val="23"/>
        </w:rPr>
      </w:pPr>
      <w:r w:rsidRPr="00177D08">
        <w:rPr>
          <w:rFonts w:ascii="Apercu Light" w:hAnsi="Apercu Light" w:cstheme="minorHAnsi"/>
          <w:sz w:val="23"/>
          <w:szCs w:val="23"/>
        </w:rPr>
        <w:t xml:space="preserve">If competing as a team, all competitors must participate in the presentation as well as answer the questions posed by the judges. </w:t>
      </w:r>
    </w:p>
    <w:p w14:paraId="13D419DD" w14:textId="77777777" w:rsidR="009164C7" w:rsidRPr="00177D08" w:rsidRDefault="009164C7" w:rsidP="009164C7">
      <w:pPr>
        <w:spacing w:after="0" w:line="240" w:lineRule="auto"/>
        <w:rPr>
          <w:rFonts w:ascii="Apercu Light" w:hAnsi="Apercu Light" w:cstheme="minorHAnsi"/>
          <w:b/>
          <w:bCs/>
          <w:sz w:val="23"/>
          <w:szCs w:val="23"/>
        </w:rPr>
      </w:pPr>
    </w:p>
    <w:p w14:paraId="4AF0E197" w14:textId="77777777" w:rsidR="009164C7" w:rsidRPr="00177D08" w:rsidRDefault="009164C7" w:rsidP="009164C7">
      <w:pPr>
        <w:spacing w:after="0" w:line="240" w:lineRule="auto"/>
        <w:rPr>
          <w:rFonts w:ascii="Apercu Light" w:hAnsi="Apercu Light" w:cstheme="minorHAnsi"/>
          <w:b/>
          <w:bCs/>
          <w:sz w:val="23"/>
          <w:szCs w:val="23"/>
        </w:rPr>
      </w:pPr>
      <w:r w:rsidRPr="00177D08">
        <w:rPr>
          <w:rFonts w:ascii="Apercu Light" w:hAnsi="Apercu Light" w:cstheme="minorHAnsi"/>
          <w:b/>
          <w:bCs/>
          <w:sz w:val="23"/>
          <w:szCs w:val="23"/>
        </w:rPr>
        <w:t>ROLE PLAY SCENARIO</w:t>
      </w:r>
    </w:p>
    <w:tbl>
      <w:tblPr>
        <w:tblStyle w:val="a0"/>
        <w:tblW w:w="950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600" w:firstRow="0" w:lastRow="0" w:firstColumn="0" w:lastColumn="0" w:noHBand="1" w:noVBand="1"/>
      </w:tblPr>
      <w:tblGrid>
        <w:gridCol w:w="9504"/>
      </w:tblGrid>
      <w:tr w:rsidR="00844468" w:rsidRPr="00177D08" w14:paraId="66D49024" w14:textId="77777777" w:rsidTr="005B2C34">
        <w:tc>
          <w:tcPr>
            <w:tcW w:w="9504" w:type="dxa"/>
            <w:shd w:val="clear" w:color="auto" w:fill="auto"/>
            <w:tcMar>
              <w:top w:w="100" w:type="dxa"/>
              <w:left w:w="100" w:type="dxa"/>
              <w:bottom w:w="100" w:type="dxa"/>
              <w:right w:w="100" w:type="dxa"/>
            </w:tcMar>
          </w:tcPr>
          <w:p w14:paraId="25754F69" w14:textId="670943A0" w:rsidR="001E277B" w:rsidRPr="00177D08" w:rsidRDefault="001E277B">
            <w:pPr>
              <w:spacing w:after="0" w:line="240" w:lineRule="auto"/>
              <w:rPr>
                <w:rFonts w:ascii="Apercu Light" w:eastAsia="Apercu Light" w:hAnsi="Apercu Light" w:cstheme="minorHAnsi"/>
                <w:sz w:val="23"/>
                <w:szCs w:val="23"/>
              </w:rPr>
            </w:pPr>
            <w:r w:rsidRPr="00177D08">
              <w:rPr>
                <w:rFonts w:ascii="Apercu Light" w:eastAsia="Apercu Light" w:hAnsi="Apercu Light" w:cstheme="minorHAnsi"/>
                <w:sz w:val="23"/>
                <w:szCs w:val="23"/>
              </w:rPr>
              <w:t xml:space="preserve">You are </w:t>
            </w:r>
            <w:r w:rsidR="00635BE6" w:rsidRPr="00177D08">
              <w:rPr>
                <w:rFonts w:ascii="Apercu Light" w:eastAsia="Apercu Light" w:hAnsi="Apercu Light" w:cstheme="minorHAnsi"/>
                <w:sz w:val="23"/>
                <w:szCs w:val="23"/>
              </w:rPr>
              <w:t xml:space="preserve">at dinner with your parent and their friends (judges). Your parent is bragging to their friends about how much you know about international business.  </w:t>
            </w:r>
          </w:p>
          <w:p w14:paraId="2477B5C4" w14:textId="77777777" w:rsidR="001E277B" w:rsidRPr="00177D08" w:rsidRDefault="001E277B">
            <w:pPr>
              <w:spacing w:after="0" w:line="240" w:lineRule="auto"/>
              <w:rPr>
                <w:rFonts w:ascii="Apercu Light" w:eastAsia="Apercu Light" w:hAnsi="Apercu Light" w:cstheme="minorHAnsi"/>
                <w:sz w:val="23"/>
                <w:szCs w:val="23"/>
              </w:rPr>
            </w:pPr>
          </w:p>
          <w:p w14:paraId="4212D079" w14:textId="7863E5DA" w:rsidR="00D81939" w:rsidRPr="00177D08" w:rsidRDefault="00635BE6">
            <w:pPr>
              <w:spacing w:after="0" w:line="240" w:lineRule="auto"/>
              <w:rPr>
                <w:rFonts w:ascii="Apercu Light" w:eastAsia="Apercu Light" w:hAnsi="Apercu Light" w:cstheme="minorHAnsi"/>
                <w:sz w:val="23"/>
                <w:szCs w:val="23"/>
              </w:rPr>
            </w:pPr>
            <w:r w:rsidRPr="00177D08">
              <w:rPr>
                <w:rFonts w:ascii="Apercu Light" w:eastAsia="Apercu Light" w:hAnsi="Apercu Light" w:cstheme="minorHAnsi"/>
                <w:sz w:val="23"/>
                <w:szCs w:val="23"/>
              </w:rPr>
              <w:t>Your parent</w:t>
            </w:r>
            <w:r w:rsidR="00177D08" w:rsidRPr="00177D08">
              <w:rPr>
                <w:rFonts w:ascii="Apercu Light" w:eastAsia="Apercu Light" w:hAnsi="Apercu Light" w:cstheme="minorHAnsi"/>
                <w:sz w:val="23"/>
                <w:szCs w:val="23"/>
              </w:rPr>
              <w:t xml:space="preserve"> asks you to explain to their friends how currency exchange rates, economic conditions, and the international business environment affect prices charged in international markets in the simplest terms possible. You will identify the decision-making process, opportunity costs, and scarcity to help your parent’s friends in their understanding of international business situations. You should also identify the impact of geography on international business, including factors such as climate; time zones; distance; topography; and social, economic, and natural resources. </w:t>
            </w:r>
          </w:p>
        </w:tc>
      </w:tr>
    </w:tbl>
    <w:p w14:paraId="03AA9B49" w14:textId="77777777" w:rsidR="00D81939" w:rsidRPr="00177D08" w:rsidRDefault="00D81939">
      <w:pPr>
        <w:pBdr>
          <w:top w:val="nil"/>
          <w:left w:val="nil"/>
          <w:bottom w:val="nil"/>
          <w:right w:val="nil"/>
          <w:between w:val="nil"/>
        </w:pBdr>
        <w:spacing w:after="0" w:line="240" w:lineRule="auto"/>
        <w:rPr>
          <w:rFonts w:ascii="Apercu Light" w:eastAsia="Apercu Light" w:hAnsi="Apercu Light" w:cstheme="minorHAnsi"/>
          <w:sz w:val="23"/>
          <w:szCs w:val="23"/>
          <w:u w:val="single"/>
        </w:rPr>
      </w:pPr>
    </w:p>
    <w:p w14:paraId="4313E9B4" w14:textId="653E6925" w:rsidR="00D81939" w:rsidRPr="00177D08" w:rsidRDefault="008A6B28">
      <w:pPr>
        <w:spacing w:after="0" w:line="240" w:lineRule="auto"/>
        <w:rPr>
          <w:rFonts w:ascii="Apercu Light" w:eastAsia="Apercu Light" w:hAnsi="Apercu Light" w:cstheme="minorHAnsi"/>
          <w:b/>
          <w:sz w:val="23"/>
          <w:szCs w:val="23"/>
        </w:rPr>
      </w:pPr>
      <w:r w:rsidRPr="00177D08">
        <w:rPr>
          <w:rFonts w:ascii="Apercu Light" w:eastAsia="Apercu Light" w:hAnsi="Apercu Light" w:cstheme="minorHAnsi"/>
          <w:b/>
          <w:sz w:val="23"/>
          <w:szCs w:val="23"/>
        </w:rPr>
        <w:t>OBJECTIVES OF CASE STUDY</w:t>
      </w:r>
    </w:p>
    <w:p w14:paraId="14BF9887" w14:textId="77777777" w:rsidR="008A6B28" w:rsidRPr="00177D08" w:rsidRDefault="008A6B28">
      <w:pPr>
        <w:spacing w:after="0" w:line="240" w:lineRule="auto"/>
        <w:rPr>
          <w:rFonts w:ascii="Apercu Light" w:eastAsia="Apercu Light" w:hAnsi="Apercu Light" w:cstheme="minorHAnsi"/>
          <w:sz w:val="23"/>
          <w:szCs w:val="23"/>
        </w:rPr>
      </w:pPr>
    </w:p>
    <w:p w14:paraId="6DF98258" w14:textId="26548D5B" w:rsidR="00D81939" w:rsidRPr="00177D08" w:rsidRDefault="00177D08">
      <w:pPr>
        <w:spacing w:after="0" w:line="240" w:lineRule="auto"/>
        <w:rPr>
          <w:rFonts w:ascii="Apercu Light" w:eastAsia="Apercu Light" w:hAnsi="Apercu Light" w:cstheme="minorHAnsi"/>
          <w:sz w:val="23"/>
          <w:szCs w:val="23"/>
        </w:rPr>
      </w:pPr>
      <w:r w:rsidRPr="00177D08">
        <w:rPr>
          <w:rFonts w:ascii="Apercu Light" w:eastAsia="Apercu Light" w:hAnsi="Apercu Light" w:cstheme="minorHAnsi"/>
          <w:sz w:val="23"/>
          <w:szCs w:val="23"/>
        </w:rPr>
        <w:t>You must address the following during the role play:</w:t>
      </w:r>
    </w:p>
    <w:p w14:paraId="180A4FA6" w14:textId="77777777" w:rsidR="00D81939" w:rsidRPr="00177D08" w:rsidRDefault="00177D08">
      <w:pPr>
        <w:numPr>
          <w:ilvl w:val="0"/>
          <w:numId w:val="1"/>
        </w:numPr>
        <w:spacing w:after="0" w:line="240" w:lineRule="auto"/>
        <w:ind w:left="360"/>
        <w:rPr>
          <w:rFonts w:ascii="Apercu Light" w:eastAsia="Apercu Light" w:hAnsi="Apercu Light" w:cstheme="minorHAnsi"/>
          <w:sz w:val="23"/>
          <w:szCs w:val="23"/>
        </w:rPr>
      </w:pPr>
      <w:r w:rsidRPr="00177D08">
        <w:rPr>
          <w:rFonts w:ascii="Apercu Light" w:eastAsia="Apercu Light" w:hAnsi="Apercu Light" w:cstheme="minorHAnsi"/>
          <w:sz w:val="23"/>
          <w:szCs w:val="23"/>
        </w:rPr>
        <w:t>Describe the decision-making process, opportunity costs, and scarcity as they relate to international business situations.</w:t>
      </w:r>
    </w:p>
    <w:p w14:paraId="5E9E5983" w14:textId="77777777" w:rsidR="00D81939" w:rsidRPr="00177D08" w:rsidRDefault="00177D08">
      <w:pPr>
        <w:numPr>
          <w:ilvl w:val="0"/>
          <w:numId w:val="1"/>
        </w:numPr>
        <w:spacing w:after="0" w:line="240" w:lineRule="auto"/>
        <w:ind w:left="360"/>
        <w:rPr>
          <w:rFonts w:ascii="Apercu Light" w:eastAsia="Apercu Light" w:hAnsi="Apercu Light" w:cstheme="minorHAnsi"/>
          <w:sz w:val="23"/>
          <w:szCs w:val="23"/>
        </w:rPr>
      </w:pPr>
      <w:r w:rsidRPr="00177D08">
        <w:rPr>
          <w:rFonts w:ascii="Apercu Light" w:eastAsia="Apercu Light" w:hAnsi="Apercu Light" w:cstheme="minorHAnsi"/>
          <w:sz w:val="23"/>
          <w:szCs w:val="23"/>
        </w:rPr>
        <w:t>Identify the impact of geography on international business, including factors such as climate; time zones; distance; topography; and social, economic, and natural resources.</w:t>
      </w:r>
    </w:p>
    <w:p w14:paraId="7BDCD7FE" w14:textId="77777777" w:rsidR="00D81939" w:rsidRPr="00177D08" w:rsidRDefault="00177D08">
      <w:pPr>
        <w:numPr>
          <w:ilvl w:val="0"/>
          <w:numId w:val="1"/>
        </w:numPr>
        <w:spacing w:after="0" w:line="240" w:lineRule="auto"/>
        <w:ind w:left="360"/>
        <w:rPr>
          <w:rFonts w:ascii="Apercu Light" w:eastAsia="Apercu Light" w:hAnsi="Apercu Light" w:cstheme="minorHAnsi"/>
          <w:sz w:val="23"/>
          <w:szCs w:val="23"/>
        </w:rPr>
      </w:pPr>
      <w:r w:rsidRPr="00177D08">
        <w:rPr>
          <w:rFonts w:ascii="Apercu Light" w:eastAsia="Apercu Light" w:hAnsi="Apercu Light" w:cstheme="minorHAnsi"/>
          <w:sz w:val="23"/>
          <w:szCs w:val="23"/>
        </w:rPr>
        <w:t>Explain how currency exchange rates, economic conditions, and the international business environment affect prices charged in international markets.</w:t>
      </w:r>
    </w:p>
    <w:p w14:paraId="62573092" w14:textId="77777777" w:rsidR="00D81939" w:rsidRPr="00177D08" w:rsidRDefault="00177D08">
      <w:pPr>
        <w:numPr>
          <w:ilvl w:val="0"/>
          <w:numId w:val="1"/>
        </w:numPr>
        <w:spacing w:after="0" w:line="240" w:lineRule="auto"/>
        <w:ind w:left="360"/>
        <w:rPr>
          <w:rFonts w:ascii="Apercu Light" w:eastAsia="Apercu Light" w:hAnsi="Apercu Light" w:cstheme="minorHAnsi"/>
          <w:sz w:val="23"/>
          <w:szCs w:val="23"/>
        </w:rPr>
      </w:pPr>
      <w:r w:rsidRPr="00177D08">
        <w:rPr>
          <w:rFonts w:ascii="Apercu Light" w:eastAsia="Apercu Light" w:hAnsi="Apercu Light" w:cstheme="minorHAnsi"/>
          <w:sz w:val="23"/>
          <w:szCs w:val="23"/>
        </w:rPr>
        <w:t>List sources of capital for international, transnational, multinational, and global companies.</w:t>
      </w:r>
    </w:p>
    <w:p w14:paraId="45EF3046" w14:textId="37C0D69A" w:rsidR="005B2C34" w:rsidRPr="001E277B" w:rsidRDefault="005B2C34">
      <w:pPr>
        <w:rPr>
          <w:rFonts w:ascii="Apercu Light" w:eastAsia="Apercu Light" w:hAnsi="Apercu Light" w:cstheme="minorHAnsi"/>
        </w:rPr>
      </w:pPr>
    </w:p>
    <w:sectPr w:rsidR="005B2C34" w:rsidRPr="001E277B" w:rsidSect="005B2C3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A5E39" w14:textId="77777777" w:rsidR="003B3B96" w:rsidRDefault="003B3B96">
      <w:pPr>
        <w:spacing w:after="0" w:line="240" w:lineRule="auto"/>
      </w:pPr>
      <w:r>
        <w:separator/>
      </w:r>
    </w:p>
  </w:endnote>
  <w:endnote w:type="continuationSeparator" w:id="0">
    <w:p w14:paraId="7ABFAD2E" w14:textId="77777777" w:rsidR="003B3B96" w:rsidRDefault="003B3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altName w:val="Calibri"/>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047" w14:textId="77777777" w:rsidR="00B47B3F" w:rsidRDefault="00B47B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607E7" w14:textId="77777777" w:rsidR="00B47B3F" w:rsidRDefault="00B47B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DA25" w14:textId="77777777" w:rsidR="00B47B3F" w:rsidRDefault="00B47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A0867" w14:textId="77777777" w:rsidR="003B3B96" w:rsidRDefault="003B3B96">
      <w:pPr>
        <w:spacing w:after="0" w:line="240" w:lineRule="auto"/>
      </w:pPr>
      <w:r>
        <w:separator/>
      </w:r>
    </w:p>
  </w:footnote>
  <w:footnote w:type="continuationSeparator" w:id="0">
    <w:p w14:paraId="55B4AF31" w14:textId="77777777" w:rsidR="003B3B96" w:rsidRDefault="003B3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A668" w14:textId="7B020933" w:rsidR="00B47B3F" w:rsidRDefault="00B47B3F">
    <w:pPr>
      <w:pStyle w:val="Header"/>
    </w:pPr>
    <w:r>
      <w:rPr>
        <w:noProof/>
      </w:rPr>
      <w:pict w14:anchorId="1827E2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975094"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5DEA2" w14:textId="4D1F099D" w:rsidR="00D81939" w:rsidRDefault="00B47B3F">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3AC0A2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975095"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2"/>
      <w:tblW w:w="954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680"/>
      <w:gridCol w:w="1553"/>
      <w:gridCol w:w="3312"/>
    </w:tblGrid>
    <w:tr w:rsidR="00D81939" w14:paraId="61059592" w14:textId="77777777" w:rsidTr="00B47B3F">
      <w:tc>
        <w:tcPr>
          <w:tcW w:w="4680" w:type="dxa"/>
        </w:tcPr>
        <w:p w14:paraId="38EAA952" w14:textId="7D072A3F" w:rsidR="00D81939" w:rsidRPr="001E277B" w:rsidRDefault="00177D08">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1E277B">
            <w:rPr>
              <w:rFonts w:ascii="Apercu Light" w:hAnsi="Apercu Light"/>
              <w:color w:val="000000"/>
              <w:sz w:val="24"/>
              <w:szCs w:val="24"/>
            </w:rPr>
            <w:t>International Business</w:t>
          </w:r>
          <w:r w:rsidR="00B47B3F">
            <w:rPr>
              <w:rFonts w:ascii="Apercu Light" w:hAnsi="Apercu Light"/>
              <w:color w:val="000000"/>
              <w:sz w:val="24"/>
              <w:szCs w:val="24"/>
            </w:rPr>
            <w:t xml:space="preserve"> Sample Role Play</w:t>
          </w:r>
        </w:p>
      </w:tc>
      <w:tc>
        <w:tcPr>
          <w:tcW w:w="1553" w:type="dxa"/>
        </w:tcPr>
        <w:p w14:paraId="1D6E78AC" w14:textId="77777777" w:rsidR="00D81939" w:rsidRPr="001E277B" w:rsidRDefault="00D81939">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3312" w:type="dxa"/>
        </w:tcPr>
        <w:p w14:paraId="321815B5" w14:textId="4AB22CE6" w:rsidR="00D81939" w:rsidRPr="001E277B" w:rsidRDefault="00D81939">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2E47F38F" w14:textId="77777777" w:rsidR="00D81939" w:rsidRDefault="00D81939">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DC49" w14:textId="2B08981B" w:rsidR="00B47B3F" w:rsidRDefault="00B47B3F">
    <w:pPr>
      <w:pStyle w:val="Header"/>
    </w:pPr>
    <w:r>
      <w:rPr>
        <w:noProof/>
      </w:rPr>
      <w:pict w14:anchorId="03C015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975093"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E5332C9"/>
    <w:multiLevelType w:val="multilevel"/>
    <w:tmpl w:val="1AF0B12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DE8053F"/>
    <w:multiLevelType w:val="multilevel"/>
    <w:tmpl w:val="DCF09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75296DA7"/>
    <w:multiLevelType w:val="multilevel"/>
    <w:tmpl w:val="C3DC87F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CF40007"/>
    <w:multiLevelType w:val="multilevel"/>
    <w:tmpl w:val="85BC1F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76261162">
    <w:abstractNumId w:val="2"/>
  </w:num>
  <w:num w:numId="2" w16cid:durableId="685640439">
    <w:abstractNumId w:val="4"/>
  </w:num>
  <w:num w:numId="3" w16cid:durableId="1671132408">
    <w:abstractNumId w:val="5"/>
  </w:num>
  <w:num w:numId="4" w16cid:durableId="1189493304">
    <w:abstractNumId w:val="1"/>
  </w:num>
  <w:num w:numId="5" w16cid:durableId="1065033771">
    <w:abstractNumId w:val="3"/>
  </w:num>
  <w:num w:numId="6" w16cid:durableId="20375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939"/>
    <w:rsid w:val="00052ABA"/>
    <w:rsid w:val="001001BA"/>
    <w:rsid w:val="00177D08"/>
    <w:rsid w:val="001D36BE"/>
    <w:rsid w:val="001E277B"/>
    <w:rsid w:val="002B5EC7"/>
    <w:rsid w:val="00305AC4"/>
    <w:rsid w:val="003B3B96"/>
    <w:rsid w:val="003C74FC"/>
    <w:rsid w:val="00482DEF"/>
    <w:rsid w:val="004928F0"/>
    <w:rsid w:val="00587AE2"/>
    <w:rsid w:val="005B2C34"/>
    <w:rsid w:val="00635BE6"/>
    <w:rsid w:val="006A24AC"/>
    <w:rsid w:val="00741863"/>
    <w:rsid w:val="00844468"/>
    <w:rsid w:val="00885A10"/>
    <w:rsid w:val="008A6B28"/>
    <w:rsid w:val="008D2EE9"/>
    <w:rsid w:val="009164C7"/>
    <w:rsid w:val="009F5A5E"/>
    <w:rsid w:val="009F6687"/>
    <w:rsid w:val="00A42C4F"/>
    <w:rsid w:val="00B1032F"/>
    <w:rsid w:val="00B22447"/>
    <w:rsid w:val="00B47B3F"/>
    <w:rsid w:val="00BB3BE4"/>
    <w:rsid w:val="00C34767"/>
    <w:rsid w:val="00C473E1"/>
    <w:rsid w:val="00D81939"/>
    <w:rsid w:val="00E97B4C"/>
    <w:rsid w:val="00EA51A2"/>
    <w:rsid w:val="00EC717F"/>
    <w:rsid w:val="00F40251"/>
    <w:rsid w:val="00F94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030FF"/>
  <w15:docId w15:val="{76EE32D7-9EF5-45B9-AD81-3D2717955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Hyperlink">
    <w:name w:val="Hyperlink"/>
    <w:basedOn w:val="DefaultParagraphFont"/>
    <w:uiPriority w:val="99"/>
    <w:semiHidden/>
    <w:unhideWhenUsed/>
    <w:rsid w:val="00B47B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223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H1pjJ0c+k0RJrxA/R2jvwg8Cg==">CgMxLjAyCGguZ2pkZ3hzMgloLjMwajB6bGwyCWguM3pueXNoNzIJaC4yZXQ5MnAwOAByITFJVkNPbFhKM095OU92aXZMREltemFMM2hLWnFOSmNfVg==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2B6592-A8D4-48EA-AD8B-86B1FEEC97A6}"/>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579CA33-6F6C-4824-A946-A5E3AB635A08}">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4.xml><?xml version="1.0" encoding="utf-8"?>
<ds:datastoreItem xmlns:ds="http://schemas.openxmlformats.org/officeDocument/2006/customXml" ds:itemID="{098EBCC7-C1A4-4CED-BE33-DF70C4FAAD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2024-05-07T03:38:00Z</dcterms:created>
  <dcterms:modified xsi:type="dcterms:W3CDTF">2024-05-07T03:39:00Z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2779000</vt:r8>
  </property>
  <property fmtid="{D5CDD505-2E9C-101B-9397-08002B2CF9AE}" pid="4" name="MediaServiceImageTags">
    <vt:lpwstr/>
  </property>
</Properties>
</file>