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5667"/>
        <w:gridCol w:w="1889"/>
      </w:tblGrid>
      <w:tr w:rsidR="00360A11" w:rsidRPr="00312FE9" w14:paraId="668F0577" w14:textId="77777777" w:rsidTr="00360A11">
        <w:trPr>
          <w:trHeight w:val="890"/>
        </w:trPr>
        <w:tc>
          <w:tcPr>
            <w:tcW w:w="1889" w:type="dxa"/>
            <w:vAlign w:val="center"/>
          </w:tcPr>
          <w:p w14:paraId="668F0573" w14:textId="15B47387" w:rsidR="00360A11" w:rsidRPr="00312FE9" w:rsidRDefault="009D23F8" w:rsidP="00645662">
            <w:pPr>
              <w:spacing w:after="0" w:line="240" w:lineRule="auto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312FE9">
              <w:rPr>
                <w:rFonts w:ascii="Apercu Light" w:eastAsia="Times New Roman" w:hAnsi="Apercu Light" w:cs="Times New Roman"/>
                <w:noProof/>
                <w:sz w:val="24"/>
                <w:szCs w:val="24"/>
              </w:rPr>
              <w:drawing>
                <wp:inline distT="0" distB="0" distL="0" distR="0" wp14:anchorId="46C0C614" wp14:editId="5BDCF507">
                  <wp:extent cx="733425" cy="733425"/>
                  <wp:effectExtent l="0" t="0" r="9525" b="9525"/>
                  <wp:docPr id="1048399898" name="Picture 1048399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1CDD57D8" w14:textId="77777777" w:rsidR="00E43A0F" w:rsidRPr="00312FE9" w:rsidRDefault="00DF11A7" w:rsidP="00645662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sz w:val="24"/>
                <w:szCs w:val="24"/>
              </w:rPr>
            </w:pPr>
            <w:r w:rsidRPr="00312FE9">
              <w:rPr>
                <w:rFonts w:ascii="Apercu Light" w:hAnsi="Apercu Light" w:cstheme="minorHAnsi"/>
                <w:b/>
                <w:sz w:val="24"/>
                <w:szCs w:val="24"/>
              </w:rPr>
              <w:t xml:space="preserve">PARLIAMENTARY PROCEDURE </w:t>
            </w:r>
          </w:p>
          <w:p w14:paraId="668F0574" w14:textId="0FCA35E7" w:rsidR="00DF11A7" w:rsidRPr="00312FE9" w:rsidRDefault="009D23F8" w:rsidP="00645662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sz w:val="24"/>
                <w:szCs w:val="24"/>
              </w:rPr>
            </w:pPr>
            <w:r w:rsidRPr="00312FE9">
              <w:rPr>
                <w:rFonts w:ascii="Apercu Light" w:hAnsi="Apercu Light" w:cstheme="minorHAnsi"/>
                <w:b/>
                <w:sz w:val="24"/>
                <w:szCs w:val="24"/>
              </w:rPr>
              <w:t>SAMPLE ROLE PLAY 1</w:t>
            </w:r>
          </w:p>
          <w:p w14:paraId="668F0575" w14:textId="77777777" w:rsidR="00360A11" w:rsidRPr="00312FE9" w:rsidRDefault="00360A11" w:rsidP="00645662">
            <w:pPr>
              <w:spacing w:after="0" w:line="240" w:lineRule="auto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</w:p>
        </w:tc>
        <w:tc>
          <w:tcPr>
            <w:tcW w:w="1889" w:type="dxa"/>
          </w:tcPr>
          <w:p w14:paraId="668F0576" w14:textId="77777777" w:rsidR="00360A11" w:rsidRPr="00312FE9" w:rsidRDefault="00360A11" w:rsidP="00645662">
            <w:pPr>
              <w:spacing w:after="0" w:line="240" w:lineRule="auto"/>
              <w:rPr>
                <w:rFonts w:ascii="Apercu Light" w:hAnsi="Apercu Light" w:cstheme="minorHAnsi"/>
                <w:sz w:val="24"/>
                <w:szCs w:val="24"/>
              </w:rPr>
            </w:pPr>
          </w:p>
        </w:tc>
      </w:tr>
    </w:tbl>
    <w:p w14:paraId="668F0578" w14:textId="77777777" w:rsidR="0096449E" w:rsidRPr="00312FE9" w:rsidRDefault="0096449E" w:rsidP="00645662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58414DDD" w14:textId="77777777" w:rsidR="009D23F8" w:rsidRPr="00312FE9" w:rsidRDefault="009D23F8" w:rsidP="00645662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78BC16BF" w14:textId="77777777" w:rsidR="00D8190D" w:rsidRPr="00312FE9" w:rsidRDefault="00D8190D" w:rsidP="00D8190D">
      <w:pPr>
        <w:jc w:val="center"/>
        <w:rPr>
          <w:rFonts w:ascii="Apercu Light" w:hAnsi="Apercu Light"/>
          <w:i/>
          <w:iCs/>
          <w:noProof/>
          <w:sz w:val="20"/>
          <w:szCs w:val="20"/>
        </w:rPr>
      </w:pPr>
      <w:r w:rsidRPr="00312FE9">
        <w:rPr>
          <w:rFonts w:ascii="Apercu Light" w:hAnsi="Apercu Light"/>
          <w:b/>
          <w:bCs/>
          <w:i/>
          <w:iCs/>
          <w:noProof/>
          <w:sz w:val="20"/>
          <w:szCs w:val="20"/>
        </w:rPr>
        <w:t>Disclaimer:</w:t>
      </w:r>
      <w:r w:rsidRPr="00312FE9">
        <w:rPr>
          <w:rFonts w:ascii="Apercu Light" w:hAnsi="Apercu Light"/>
          <w:i/>
          <w:iCs/>
          <w:noProof/>
          <w:sz w:val="20"/>
          <w:szCs w:val="20"/>
        </w:rPr>
        <w:t xml:space="preserve"> This is a sample role play of what a competitor will find in this competitive event. To view the official guidelines, visit the Competitive Events page of the national website at </w:t>
      </w:r>
      <w:hyperlink r:id="rId11" w:history="1">
        <w:r w:rsidRPr="00312FE9">
          <w:rPr>
            <w:rStyle w:val="Hyperlink"/>
            <w:rFonts w:ascii="Apercu Light" w:hAnsi="Apercu Light"/>
            <w:i/>
            <w:iCs/>
            <w:noProof/>
            <w:sz w:val="20"/>
            <w:szCs w:val="20"/>
          </w:rPr>
          <w:t>www.fbla.org</w:t>
        </w:r>
      </w:hyperlink>
      <w:r w:rsidRPr="00312FE9">
        <w:rPr>
          <w:rFonts w:ascii="Apercu Light" w:hAnsi="Apercu Light"/>
          <w:i/>
          <w:iCs/>
          <w:noProof/>
          <w:sz w:val="20"/>
          <w:szCs w:val="20"/>
        </w:rPr>
        <w:t>.</w:t>
      </w:r>
    </w:p>
    <w:p w14:paraId="4481C9F7" w14:textId="77777777" w:rsidR="009D23F8" w:rsidRPr="00312FE9" w:rsidRDefault="009D23F8" w:rsidP="00645662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668F0579" w14:textId="77777777" w:rsidR="0096449E" w:rsidRPr="00312FE9" w:rsidRDefault="0096449E" w:rsidP="00645662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  <w:r w:rsidRPr="00312FE9">
        <w:rPr>
          <w:rFonts w:ascii="Apercu Light" w:hAnsi="Apercu Light" w:cstheme="minorHAnsi"/>
          <w:b/>
          <w:bCs/>
          <w:sz w:val="24"/>
          <w:szCs w:val="24"/>
        </w:rPr>
        <w:t>PARTICIPANT INSTRUCTIONS</w:t>
      </w:r>
    </w:p>
    <w:p w14:paraId="7A41DDA2" w14:textId="77777777" w:rsidR="008D29CF" w:rsidRPr="00312FE9" w:rsidRDefault="008D29CF" w:rsidP="00645662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50B8F6CD" w14:textId="77777777" w:rsidR="00312FE9" w:rsidRPr="00312FE9" w:rsidRDefault="00312FE9" w:rsidP="00312FE9">
      <w:pPr>
        <w:numPr>
          <w:ilvl w:val="0"/>
          <w:numId w:val="12"/>
        </w:numPr>
        <w:spacing w:after="0" w:line="240" w:lineRule="auto"/>
        <w:rPr>
          <w:rFonts w:ascii="Apercu Light" w:hAnsi="Apercu Light"/>
          <w:noProof/>
          <w:sz w:val="24"/>
          <w:szCs w:val="24"/>
        </w:rPr>
      </w:pPr>
      <w:r w:rsidRPr="00312FE9">
        <w:rPr>
          <w:rFonts w:ascii="Apercu Light" w:hAnsi="Apercu Light"/>
          <w:noProof/>
          <w:sz w:val="24"/>
          <w:szCs w:val="24"/>
        </w:rPr>
        <w:t xml:space="preserve">You have </w:t>
      </w:r>
      <w:r w:rsidRPr="00312FE9">
        <w:rPr>
          <w:rFonts w:ascii="Apercu Light" w:hAnsi="Apercu Light"/>
          <w:b/>
          <w:noProof/>
          <w:sz w:val="24"/>
          <w:szCs w:val="24"/>
        </w:rPr>
        <w:t>20 minutes</w:t>
      </w:r>
      <w:r w:rsidRPr="00312FE9">
        <w:rPr>
          <w:rFonts w:ascii="Apercu Light" w:hAnsi="Apercu Light"/>
          <w:noProof/>
          <w:sz w:val="24"/>
          <w:szCs w:val="24"/>
        </w:rPr>
        <w:t xml:space="preserve"> to review the role play scenario and prepare your presentation.</w:t>
      </w:r>
    </w:p>
    <w:p w14:paraId="62E10165" w14:textId="77777777" w:rsidR="00312FE9" w:rsidRPr="00312FE9" w:rsidRDefault="00312FE9" w:rsidP="00312FE9">
      <w:pPr>
        <w:numPr>
          <w:ilvl w:val="0"/>
          <w:numId w:val="12"/>
        </w:numPr>
        <w:spacing w:after="0" w:line="240" w:lineRule="auto"/>
        <w:rPr>
          <w:rFonts w:ascii="Apercu Light" w:hAnsi="Apercu Light"/>
          <w:noProof/>
          <w:sz w:val="24"/>
          <w:szCs w:val="24"/>
        </w:rPr>
      </w:pPr>
      <w:r w:rsidRPr="00312FE9">
        <w:rPr>
          <w:rFonts w:ascii="Apercu Light" w:hAnsi="Apercu Light"/>
          <w:noProof/>
          <w:sz w:val="24"/>
          <w:szCs w:val="24"/>
        </w:rPr>
        <w:t xml:space="preserve">Presentation time is </w:t>
      </w:r>
      <w:r w:rsidRPr="00312FE9">
        <w:rPr>
          <w:rFonts w:ascii="Apercu Light" w:hAnsi="Apercu Light"/>
          <w:b/>
          <w:noProof/>
          <w:sz w:val="24"/>
          <w:szCs w:val="24"/>
        </w:rPr>
        <w:t>seven minutes</w:t>
      </w:r>
      <w:r w:rsidRPr="00312FE9">
        <w:rPr>
          <w:rFonts w:ascii="Apercu Light" w:hAnsi="Apercu Light"/>
          <w:noProof/>
          <w:sz w:val="24"/>
          <w:szCs w:val="24"/>
        </w:rPr>
        <w:t>. Competitors will be given a one-minute warning indicated by the timekeeper standing and holding up a card. At time, the timekeeper will stand and hold up a card indicating time is up. Competitors must stop when time is up.</w:t>
      </w:r>
    </w:p>
    <w:p w14:paraId="4E11D796" w14:textId="77777777" w:rsidR="008D29CF" w:rsidRPr="00312FE9" w:rsidRDefault="008D29CF" w:rsidP="00645662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4133EA3B" w14:textId="3654B104" w:rsidR="006C4F7D" w:rsidRPr="00312FE9" w:rsidRDefault="00F54896" w:rsidP="006C4F7D">
      <w:pPr>
        <w:spacing w:after="120" w:line="240" w:lineRule="auto"/>
        <w:rPr>
          <w:rFonts w:ascii="Apercu Light" w:hAnsi="Apercu Light" w:cs="Arial"/>
          <w:b/>
          <w:bCs/>
          <w:sz w:val="24"/>
          <w:szCs w:val="24"/>
        </w:rPr>
      </w:pPr>
      <w:r w:rsidRPr="00312FE9">
        <w:rPr>
          <w:rFonts w:ascii="Apercu Light" w:hAnsi="Apercu Light" w:cs="Arial"/>
          <w:b/>
          <w:bCs/>
          <w:sz w:val="24"/>
          <w:szCs w:val="24"/>
        </w:rPr>
        <w:t>S</w:t>
      </w:r>
      <w:r w:rsidR="006C4F7D" w:rsidRPr="00312FE9">
        <w:rPr>
          <w:rFonts w:ascii="Apercu Light" w:hAnsi="Apercu Light" w:cs="Arial"/>
          <w:b/>
          <w:bCs/>
          <w:sz w:val="24"/>
          <w:szCs w:val="24"/>
        </w:rPr>
        <w:t>CENARIO</w:t>
      </w:r>
    </w:p>
    <w:p w14:paraId="7FADA27C" w14:textId="0079CDE8" w:rsidR="006C4F7D" w:rsidRPr="00312FE9" w:rsidRDefault="006C4F7D" w:rsidP="006C4F7D">
      <w:pPr>
        <w:spacing w:after="120" w:line="240" w:lineRule="auto"/>
        <w:rPr>
          <w:rFonts w:ascii="Apercu Light" w:hAnsi="Apercu Light" w:cs="Arial"/>
          <w:sz w:val="24"/>
          <w:szCs w:val="24"/>
        </w:rPr>
      </w:pPr>
      <w:r w:rsidRPr="00312FE9">
        <w:rPr>
          <w:rFonts w:ascii="Apercu Light" w:hAnsi="Apercu Light" w:cs="Arial"/>
          <w:sz w:val="24"/>
          <w:szCs w:val="24"/>
        </w:rPr>
        <w:t xml:space="preserve">This is a regular meeting of your </w:t>
      </w:r>
      <w:r w:rsidR="009D23F8" w:rsidRPr="00312FE9">
        <w:rPr>
          <w:rFonts w:ascii="Apercu Light" w:hAnsi="Apercu Light" w:cs="Arial"/>
          <w:sz w:val="24"/>
          <w:szCs w:val="24"/>
        </w:rPr>
        <w:t>FBLA</w:t>
      </w:r>
      <w:r w:rsidRPr="00312FE9">
        <w:rPr>
          <w:rFonts w:ascii="Apercu Light" w:hAnsi="Apercu Light" w:cs="Arial"/>
          <w:sz w:val="24"/>
          <w:szCs w:val="24"/>
        </w:rPr>
        <w:t xml:space="preserve"> chapter.</w:t>
      </w:r>
    </w:p>
    <w:p w14:paraId="433F7312" w14:textId="77777777" w:rsidR="006C4F7D" w:rsidRPr="00312FE9" w:rsidRDefault="006C4F7D" w:rsidP="006C4F7D">
      <w:pPr>
        <w:spacing w:after="120" w:line="240" w:lineRule="auto"/>
        <w:rPr>
          <w:rFonts w:ascii="Apercu Light" w:hAnsi="Apercu Light" w:cs="Arial"/>
          <w:sz w:val="24"/>
          <w:szCs w:val="24"/>
        </w:rPr>
      </w:pPr>
      <w:r w:rsidRPr="00312FE9">
        <w:rPr>
          <w:rFonts w:ascii="Apercu Light" w:hAnsi="Apercu Light" w:cs="Arial"/>
          <w:sz w:val="24"/>
          <w:szCs w:val="24"/>
        </w:rPr>
        <w:t xml:space="preserve">Below is a list of parliamentary procedure motions, concepts, or principles that you are to incorporate into your performance.  Use situations typical of a regular chapter meeting to illustrate </w:t>
      </w:r>
      <w:proofErr w:type="gramStart"/>
      <w:r w:rsidRPr="00312FE9">
        <w:rPr>
          <w:rFonts w:ascii="Apercu Light" w:hAnsi="Apercu Light" w:cs="Arial"/>
          <w:sz w:val="24"/>
          <w:szCs w:val="24"/>
        </w:rPr>
        <w:t>all of</w:t>
      </w:r>
      <w:proofErr w:type="gramEnd"/>
      <w:r w:rsidRPr="00312FE9">
        <w:rPr>
          <w:rFonts w:ascii="Apercu Light" w:hAnsi="Apercu Light" w:cs="Arial"/>
          <w:sz w:val="24"/>
          <w:szCs w:val="24"/>
        </w:rPr>
        <w:t xml:space="preserve"> the items below.</w:t>
      </w:r>
    </w:p>
    <w:p w14:paraId="742E5579" w14:textId="77777777" w:rsidR="006C4F7D" w:rsidRPr="00312FE9" w:rsidRDefault="006C4F7D" w:rsidP="006C4F7D">
      <w:pPr>
        <w:spacing w:after="120" w:line="240" w:lineRule="auto"/>
        <w:rPr>
          <w:rFonts w:ascii="Apercu Light" w:hAnsi="Apercu Light" w:cs="Arial"/>
          <w:sz w:val="24"/>
          <w:szCs w:val="24"/>
        </w:rPr>
      </w:pPr>
      <w:r w:rsidRPr="00312FE9">
        <w:rPr>
          <w:rFonts w:ascii="Apercu Light" w:hAnsi="Apercu Light" w:cs="Arial"/>
          <w:sz w:val="24"/>
          <w:szCs w:val="24"/>
        </w:rPr>
        <w:t xml:space="preserve">The items are listed randomly.  You may present them in any sequence you wish </w:t>
      </w:r>
      <w:proofErr w:type="gramStart"/>
      <w:r w:rsidRPr="00312FE9">
        <w:rPr>
          <w:rFonts w:ascii="Apercu Light" w:hAnsi="Apercu Light" w:cs="Arial"/>
          <w:sz w:val="24"/>
          <w:szCs w:val="24"/>
        </w:rPr>
        <w:t>as long as</w:t>
      </w:r>
      <w:proofErr w:type="gramEnd"/>
      <w:r w:rsidRPr="00312FE9">
        <w:rPr>
          <w:rFonts w:ascii="Apercu Light" w:hAnsi="Apercu Light" w:cs="Arial"/>
          <w:sz w:val="24"/>
          <w:szCs w:val="24"/>
        </w:rPr>
        <w:t xml:space="preserve"> their use conforms to correct procedures.</w:t>
      </w:r>
    </w:p>
    <w:p w14:paraId="3091FE4A" w14:textId="77777777" w:rsidR="006C4F7D" w:rsidRPr="00312FE9" w:rsidRDefault="006C4F7D" w:rsidP="006C4F7D">
      <w:pPr>
        <w:spacing w:after="120" w:line="240" w:lineRule="auto"/>
        <w:rPr>
          <w:rFonts w:ascii="Apercu Light" w:hAnsi="Apercu Light" w:cs="Arial"/>
          <w:sz w:val="24"/>
          <w:szCs w:val="24"/>
        </w:rPr>
      </w:pPr>
      <w:r w:rsidRPr="00312FE9">
        <w:rPr>
          <w:rFonts w:ascii="Apercu Light" w:hAnsi="Apercu Light" w:cs="Arial"/>
          <w:sz w:val="24"/>
          <w:szCs w:val="24"/>
        </w:rPr>
        <w:t>Part of the evaluation by the judges will be the quality of discussion.  Motions should be clearly stated and complete.  Debate should be logical, natural, concise, germane, and enthusiastic.</w:t>
      </w:r>
    </w:p>
    <w:p w14:paraId="6D8A29E9" w14:textId="77777777" w:rsidR="006C4F7D" w:rsidRPr="00312FE9" w:rsidRDefault="006C4F7D" w:rsidP="006C4F7D">
      <w:pPr>
        <w:spacing w:after="120" w:line="240" w:lineRule="auto"/>
        <w:rPr>
          <w:rFonts w:ascii="Apercu Light" w:hAnsi="Apercu Light" w:cs="Arial"/>
          <w:b/>
          <w:sz w:val="24"/>
          <w:szCs w:val="24"/>
        </w:rPr>
      </w:pPr>
    </w:p>
    <w:p w14:paraId="6876CA26" w14:textId="77777777" w:rsidR="006C4F7D" w:rsidRPr="00312FE9" w:rsidRDefault="006C4F7D" w:rsidP="006C4F7D">
      <w:pPr>
        <w:numPr>
          <w:ilvl w:val="0"/>
          <w:numId w:val="11"/>
        </w:numPr>
        <w:spacing w:after="120" w:line="240" w:lineRule="auto"/>
        <w:ind w:left="360"/>
        <w:rPr>
          <w:rFonts w:ascii="Apercu Light" w:hAnsi="Apercu Light" w:cs="Arial"/>
          <w:bCs/>
          <w:sz w:val="24"/>
          <w:szCs w:val="24"/>
        </w:rPr>
      </w:pPr>
      <w:r w:rsidRPr="00312FE9">
        <w:rPr>
          <w:rFonts w:ascii="Apercu Light" w:hAnsi="Apercu Light" w:cs="Arial"/>
          <w:bCs/>
          <w:sz w:val="24"/>
          <w:szCs w:val="24"/>
        </w:rPr>
        <w:t>Demonstrate how the motion Object to the Consideration of the Question should be handled.</w:t>
      </w:r>
    </w:p>
    <w:p w14:paraId="30361369" w14:textId="77777777" w:rsidR="006C4F7D" w:rsidRPr="00312FE9" w:rsidRDefault="006C4F7D" w:rsidP="006C4F7D">
      <w:pPr>
        <w:numPr>
          <w:ilvl w:val="0"/>
          <w:numId w:val="11"/>
        </w:numPr>
        <w:spacing w:after="120" w:line="240" w:lineRule="auto"/>
        <w:ind w:left="360"/>
        <w:rPr>
          <w:rFonts w:ascii="Apercu Light" w:hAnsi="Apercu Light" w:cs="Arial"/>
          <w:bCs/>
          <w:sz w:val="24"/>
          <w:szCs w:val="24"/>
        </w:rPr>
      </w:pPr>
      <w:r w:rsidRPr="00312FE9">
        <w:rPr>
          <w:rFonts w:ascii="Apercu Light" w:hAnsi="Apercu Light" w:cs="Arial"/>
          <w:bCs/>
          <w:sz w:val="24"/>
          <w:szCs w:val="24"/>
        </w:rPr>
        <w:t>Create a Standing Rule that relates to your chapter.</w:t>
      </w:r>
    </w:p>
    <w:p w14:paraId="2593636F" w14:textId="77777777" w:rsidR="006C4F7D" w:rsidRPr="00312FE9" w:rsidRDefault="006C4F7D" w:rsidP="006C4F7D">
      <w:pPr>
        <w:numPr>
          <w:ilvl w:val="0"/>
          <w:numId w:val="11"/>
        </w:numPr>
        <w:spacing w:after="120" w:line="240" w:lineRule="auto"/>
        <w:ind w:left="360"/>
        <w:rPr>
          <w:rFonts w:ascii="Apercu Light" w:hAnsi="Apercu Light" w:cs="Arial"/>
          <w:bCs/>
          <w:sz w:val="24"/>
          <w:szCs w:val="24"/>
        </w:rPr>
      </w:pPr>
      <w:r w:rsidRPr="00312FE9">
        <w:rPr>
          <w:rFonts w:ascii="Apercu Light" w:hAnsi="Apercu Light" w:cs="Arial"/>
          <w:bCs/>
          <w:sz w:val="24"/>
          <w:szCs w:val="24"/>
        </w:rPr>
        <w:t>A main motion and a primary amendment are pending.  The motion to commit becomes pending.  While discussing the pending question, the previous question is ordered on all pending questions.</w:t>
      </w:r>
    </w:p>
    <w:p w14:paraId="17BB3C53" w14:textId="77777777" w:rsidR="006C4F7D" w:rsidRPr="008B7465" w:rsidRDefault="006C4F7D" w:rsidP="00645662">
      <w:pPr>
        <w:spacing w:after="0" w:line="240" w:lineRule="auto"/>
        <w:rPr>
          <w:rFonts w:cstheme="minorHAnsi"/>
          <w:sz w:val="24"/>
          <w:szCs w:val="24"/>
        </w:rPr>
      </w:pPr>
    </w:p>
    <w:sectPr w:rsidR="006C4F7D" w:rsidRPr="008B7465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3C4BD" w14:textId="77777777" w:rsidR="00826DFA" w:rsidRDefault="00826DFA" w:rsidP="0096449E">
      <w:pPr>
        <w:spacing w:after="0" w:line="240" w:lineRule="auto"/>
      </w:pPr>
      <w:r>
        <w:separator/>
      </w:r>
    </w:p>
  </w:endnote>
  <w:endnote w:type="continuationSeparator" w:id="0">
    <w:p w14:paraId="6E793645" w14:textId="77777777" w:rsidR="00826DFA" w:rsidRDefault="00826DFA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0CCB5" w14:textId="608A0481" w:rsidR="009D23F8" w:rsidRPr="00312FE9" w:rsidRDefault="00312FE9" w:rsidP="00312FE9">
    <w:pPr>
      <w:jc w:val="center"/>
      <w:rPr>
        <w:rFonts w:ascii="Apercu Light" w:hAnsi="Apercu Light"/>
        <w:i/>
        <w:iCs/>
        <w:noProof/>
        <w:sz w:val="20"/>
        <w:szCs w:val="20"/>
      </w:rPr>
    </w:pPr>
    <w:r w:rsidRPr="00312FE9">
      <w:rPr>
        <w:rFonts w:ascii="Apercu Light" w:hAnsi="Apercu Light"/>
        <w:b/>
        <w:bCs/>
        <w:i/>
        <w:iCs/>
        <w:noProof/>
        <w:sz w:val="20"/>
        <w:szCs w:val="20"/>
      </w:rPr>
      <w:t>Disclaimer:</w:t>
    </w:r>
    <w:r w:rsidRPr="00312FE9">
      <w:rPr>
        <w:rFonts w:ascii="Apercu Light" w:hAnsi="Apercu Light"/>
        <w:i/>
        <w:iCs/>
        <w:noProof/>
        <w:sz w:val="20"/>
        <w:szCs w:val="20"/>
      </w:rPr>
      <w:t xml:space="preserve"> This is a sample role play of what a competitor will find in this competitive event. To view the official guidelines, visit the Competitive Events page of the national website at </w:t>
    </w:r>
    <w:hyperlink r:id="rId1" w:history="1">
      <w:r w:rsidRPr="00312FE9">
        <w:rPr>
          <w:rStyle w:val="Hyperlink"/>
          <w:rFonts w:ascii="Apercu Light" w:hAnsi="Apercu Light"/>
          <w:i/>
          <w:iCs/>
          <w:noProof/>
          <w:sz w:val="20"/>
          <w:szCs w:val="20"/>
        </w:rPr>
        <w:t>www.fbla.org</w:t>
      </w:r>
    </w:hyperlink>
    <w:r w:rsidRPr="00312FE9">
      <w:rPr>
        <w:rFonts w:ascii="Apercu Light" w:hAnsi="Apercu Light"/>
        <w:i/>
        <w:iCs/>
        <w:noProof/>
        <w:sz w:val="20"/>
        <w:szCs w:val="20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E8E21" w14:textId="77777777" w:rsidR="00826DFA" w:rsidRDefault="00826DFA" w:rsidP="0096449E">
      <w:pPr>
        <w:spacing w:after="0" w:line="240" w:lineRule="auto"/>
      </w:pPr>
      <w:r>
        <w:separator/>
      </w:r>
    </w:p>
  </w:footnote>
  <w:footnote w:type="continuationSeparator" w:id="0">
    <w:p w14:paraId="2B18D3B0" w14:textId="77777777" w:rsidR="00826DFA" w:rsidRDefault="00826DFA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B482C" w14:textId="63E1D1CF" w:rsidR="00ED7C54" w:rsidRDefault="00000000">
    <w:pPr>
      <w:pStyle w:val="Header"/>
    </w:pPr>
    <w:r>
      <w:rPr>
        <w:noProof/>
      </w:rPr>
      <w:pict w14:anchorId="693ACF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7360" o:spid="_x0000_s1026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B7899" w14:textId="1030E79E" w:rsidR="00ED7C54" w:rsidRDefault="00000000">
    <w:pPr>
      <w:pStyle w:val="Header"/>
    </w:pPr>
    <w:r>
      <w:rPr>
        <w:noProof/>
      </w:rPr>
      <w:pict w14:anchorId="3F3255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7361" o:spid="_x0000_s1027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8907E" w14:textId="1E7ADFE0" w:rsidR="00ED7C54" w:rsidRDefault="00000000">
    <w:pPr>
      <w:pStyle w:val="Header"/>
    </w:pPr>
    <w:r>
      <w:rPr>
        <w:noProof/>
      </w:rPr>
      <w:pict w14:anchorId="6AEB67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7359" o:spid="_x0000_s1025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636783"/>
    <w:multiLevelType w:val="hybridMultilevel"/>
    <w:tmpl w:val="8DBAB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D7679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CA2AC0"/>
    <w:multiLevelType w:val="hybridMultilevel"/>
    <w:tmpl w:val="9D4A97A6"/>
    <w:lvl w:ilvl="0" w:tplc="913E6ED4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1F09AB"/>
    <w:multiLevelType w:val="hybridMultilevel"/>
    <w:tmpl w:val="2E5626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05E0F"/>
    <w:multiLevelType w:val="hybridMultilevel"/>
    <w:tmpl w:val="4964D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79633AB"/>
    <w:multiLevelType w:val="hybridMultilevel"/>
    <w:tmpl w:val="996A1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709841623">
    <w:abstractNumId w:val="11"/>
  </w:num>
  <w:num w:numId="2" w16cid:durableId="576286013">
    <w:abstractNumId w:val="9"/>
  </w:num>
  <w:num w:numId="3" w16cid:durableId="930040604">
    <w:abstractNumId w:val="0"/>
  </w:num>
  <w:num w:numId="4" w16cid:durableId="959722807">
    <w:abstractNumId w:val="6"/>
  </w:num>
  <w:num w:numId="5" w16cid:durableId="2033988983">
    <w:abstractNumId w:val="7"/>
  </w:num>
  <w:num w:numId="6" w16cid:durableId="1813714762">
    <w:abstractNumId w:val="4"/>
  </w:num>
  <w:num w:numId="7" w16cid:durableId="1936741148">
    <w:abstractNumId w:val="10"/>
  </w:num>
  <w:num w:numId="8" w16cid:durableId="539437924">
    <w:abstractNumId w:val="1"/>
  </w:num>
  <w:num w:numId="9" w16cid:durableId="1790586671">
    <w:abstractNumId w:val="3"/>
  </w:num>
  <w:num w:numId="10" w16cid:durableId="544294144">
    <w:abstractNumId w:val="5"/>
  </w:num>
  <w:num w:numId="11" w16cid:durableId="660275532">
    <w:abstractNumId w:val="8"/>
  </w:num>
  <w:num w:numId="12" w16cid:durableId="1302341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49E"/>
    <w:rsid w:val="00082E9F"/>
    <w:rsid w:val="001640DD"/>
    <w:rsid w:val="001F14C7"/>
    <w:rsid w:val="0023695F"/>
    <w:rsid w:val="002A41BB"/>
    <w:rsid w:val="00312FE9"/>
    <w:rsid w:val="00360A11"/>
    <w:rsid w:val="003E6204"/>
    <w:rsid w:val="0040713F"/>
    <w:rsid w:val="00446362"/>
    <w:rsid w:val="00452373"/>
    <w:rsid w:val="00464F78"/>
    <w:rsid w:val="0049148A"/>
    <w:rsid w:val="00500DC7"/>
    <w:rsid w:val="005E3F98"/>
    <w:rsid w:val="00645662"/>
    <w:rsid w:val="00680C18"/>
    <w:rsid w:val="006C4F7D"/>
    <w:rsid w:val="0076158C"/>
    <w:rsid w:val="00764914"/>
    <w:rsid w:val="00826DFA"/>
    <w:rsid w:val="008B7465"/>
    <w:rsid w:val="008D29CF"/>
    <w:rsid w:val="009244DF"/>
    <w:rsid w:val="0096449E"/>
    <w:rsid w:val="009667CD"/>
    <w:rsid w:val="009867A2"/>
    <w:rsid w:val="009D23F8"/>
    <w:rsid w:val="00A0502B"/>
    <w:rsid w:val="00A17994"/>
    <w:rsid w:val="00A3742C"/>
    <w:rsid w:val="00A54EFF"/>
    <w:rsid w:val="00B612BD"/>
    <w:rsid w:val="00BC1DE6"/>
    <w:rsid w:val="00BC6F2F"/>
    <w:rsid w:val="00C06B9F"/>
    <w:rsid w:val="00D639F3"/>
    <w:rsid w:val="00D8190D"/>
    <w:rsid w:val="00DD3316"/>
    <w:rsid w:val="00DF11A7"/>
    <w:rsid w:val="00E007A7"/>
    <w:rsid w:val="00E43A0F"/>
    <w:rsid w:val="00E52442"/>
    <w:rsid w:val="00E8617D"/>
    <w:rsid w:val="00E94707"/>
    <w:rsid w:val="00ED2720"/>
    <w:rsid w:val="00ED7C54"/>
    <w:rsid w:val="00EE1FEB"/>
    <w:rsid w:val="00EE3044"/>
    <w:rsid w:val="00F54896"/>
    <w:rsid w:val="00FB30F8"/>
    <w:rsid w:val="00FE3DED"/>
    <w:rsid w:val="00FF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F0573"/>
  <w15:docId w15:val="{2F77EA19-4D61-4D82-89ED-10D8BDB0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7A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D23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d4af6e46fd9c7bcb8cf6ee0ed8b938e1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b9afe531aa4d41b97bbd88bb3b9d610c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0D1B1CC-6357-41AB-AB22-BC3C539784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5C333A-28AB-4CC7-8360-C04EA4963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7A5A0F-678A-4C6E-93EE-0BB77AF30B0D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Wu-Rorrer</dc:creator>
  <cp:keywords/>
  <dc:description/>
  <cp:lastModifiedBy>Jen Staley</cp:lastModifiedBy>
  <cp:revision>6</cp:revision>
  <dcterms:created xsi:type="dcterms:W3CDTF">2024-01-26T02:45:00Z</dcterms:created>
  <dcterms:modified xsi:type="dcterms:W3CDTF">2025-08-22T02:02:00Z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4358600</vt:r8>
  </property>
  <property fmtid="{D5CDD505-2E9C-101B-9397-08002B2CF9AE}" pid="4" name="MediaServiceImageTags">
    <vt:lpwstr/>
  </property>
</Properties>
</file>