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5"/>
        <w:tblW w:w="10710" w:type="dxa"/>
        <w:tblBorders>
          <w:top w:val="nil"/>
          <w:left w:val="nil"/>
          <w:bottom w:val="nil"/>
          <w:right w:val="nil"/>
          <w:insideH w:val="nil"/>
          <w:insideV w:val="nil"/>
        </w:tblBorders>
        <w:tblLayout w:type="fixed"/>
        <w:tblLook w:val="0400" w:firstRow="0" w:lastRow="0" w:firstColumn="0" w:lastColumn="0" w:noHBand="0" w:noVBand="1"/>
      </w:tblPr>
      <w:tblGrid>
        <w:gridCol w:w="1889"/>
        <w:gridCol w:w="8821"/>
      </w:tblGrid>
      <w:tr w:rsidR="00E07EE5" w:rsidRPr="00F6012C" w14:paraId="07A195C5" w14:textId="77777777" w:rsidTr="002A348F">
        <w:trPr>
          <w:trHeight w:val="890"/>
        </w:trPr>
        <w:tc>
          <w:tcPr>
            <w:tcW w:w="1889" w:type="dxa"/>
            <w:vAlign w:val="center"/>
          </w:tcPr>
          <w:p w14:paraId="0D265212" w14:textId="77777777" w:rsidR="00E07EE5" w:rsidRPr="00F6012C" w:rsidRDefault="00E07EE5" w:rsidP="002A348F">
            <w:pPr>
              <w:spacing w:after="0"/>
              <w:jc w:val="center"/>
              <w:rPr>
                <w:rFonts w:ascii="Apercu Light" w:hAnsi="Apercu Light"/>
                <w:sz w:val="24"/>
                <w:szCs w:val="24"/>
              </w:rPr>
            </w:pPr>
            <w:r w:rsidRPr="00F6012C">
              <w:rPr>
                <w:rFonts w:ascii="Apercu Light" w:hAnsi="Apercu Light"/>
                <w:noProof/>
                <w:sz w:val="24"/>
                <w:szCs w:val="24"/>
              </w:rPr>
              <w:drawing>
                <wp:inline distT="0" distB="0" distL="0" distR="0" wp14:anchorId="41442053" wp14:editId="6D98F5E7">
                  <wp:extent cx="876300" cy="822960"/>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8821" w:type="dxa"/>
            <w:vAlign w:val="center"/>
          </w:tcPr>
          <w:p w14:paraId="12272ED2" w14:textId="069E2622" w:rsidR="00E07EE5" w:rsidRPr="00F6012C" w:rsidRDefault="00CD01FD" w:rsidP="002A348F">
            <w:pPr>
              <w:spacing w:after="0"/>
              <w:jc w:val="center"/>
              <w:rPr>
                <w:rFonts w:ascii="Apercu Light" w:hAnsi="Apercu Light"/>
                <w:b/>
                <w:sz w:val="24"/>
                <w:szCs w:val="24"/>
              </w:rPr>
            </w:pPr>
            <w:r>
              <w:rPr>
                <w:rFonts w:ascii="Apercu Light" w:hAnsi="Apercu Light"/>
                <w:b/>
                <w:sz w:val="24"/>
                <w:szCs w:val="24"/>
              </w:rPr>
              <w:t>SAMPLE</w:t>
            </w:r>
          </w:p>
          <w:p w14:paraId="043BDD33" w14:textId="1CEBE161" w:rsidR="00E07EE5" w:rsidRPr="00F6012C" w:rsidRDefault="004475DA" w:rsidP="002A348F">
            <w:pPr>
              <w:spacing w:after="0"/>
              <w:jc w:val="center"/>
              <w:rPr>
                <w:rFonts w:ascii="Apercu Light" w:hAnsi="Apercu Light"/>
                <w:b/>
                <w:sz w:val="24"/>
                <w:szCs w:val="24"/>
              </w:rPr>
            </w:pPr>
            <w:r>
              <w:rPr>
                <w:rFonts w:ascii="Apercu Light" w:hAnsi="Apercu Light"/>
                <w:b/>
                <w:sz w:val="24"/>
                <w:szCs w:val="24"/>
              </w:rPr>
              <w:t>PARLIAMENTARY PROCEDURE</w:t>
            </w:r>
            <w:r w:rsidR="00E07EE5" w:rsidRPr="00F6012C">
              <w:rPr>
                <w:rFonts w:ascii="Apercu Light" w:hAnsi="Apercu Light"/>
                <w:b/>
                <w:sz w:val="24"/>
                <w:szCs w:val="24"/>
              </w:rPr>
              <w:t xml:space="preserve"> ROLE PLAY</w:t>
            </w:r>
          </w:p>
        </w:tc>
      </w:tr>
    </w:tbl>
    <w:p w14:paraId="2A63E2E9" w14:textId="77777777" w:rsidR="00CD01FD" w:rsidRPr="00CD01FD" w:rsidRDefault="00CD01FD" w:rsidP="00CD01FD">
      <w:pPr>
        <w:jc w:val="center"/>
        <w:rPr>
          <w:rFonts w:ascii="Apercu Light" w:hAnsi="Apercu Light"/>
          <w:i/>
          <w:iCs/>
          <w:noProof/>
          <w:sz w:val="20"/>
          <w:szCs w:val="20"/>
        </w:rPr>
      </w:pPr>
      <w:bookmarkStart w:id="0" w:name="_heading=h.gjdgxs" w:colFirst="0" w:colLast="0"/>
      <w:bookmarkEnd w:id="0"/>
      <w:r w:rsidRPr="00CD01FD">
        <w:rPr>
          <w:rFonts w:ascii="Apercu Light" w:hAnsi="Apercu Light"/>
          <w:b/>
          <w:bCs/>
          <w:i/>
          <w:iCs/>
          <w:noProof/>
          <w:sz w:val="20"/>
          <w:szCs w:val="20"/>
        </w:rPr>
        <w:t>Disclaimer:</w:t>
      </w:r>
      <w:r w:rsidRPr="00CD01FD">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2" w:history="1">
        <w:r w:rsidRPr="00CD01FD">
          <w:rPr>
            <w:rStyle w:val="Hyperlink"/>
            <w:rFonts w:ascii="Apercu Light" w:hAnsi="Apercu Light"/>
            <w:i/>
            <w:iCs/>
            <w:noProof/>
            <w:sz w:val="20"/>
            <w:szCs w:val="20"/>
          </w:rPr>
          <w:t>www.fbla.org</w:t>
        </w:r>
      </w:hyperlink>
      <w:r w:rsidRPr="00CD01FD">
        <w:rPr>
          <w:rFonts w:ascii="Apercu Light" w:hAnsi="Apercu Light"/>
          <w:i/>
          <w:iCs/>
          <w:noProof/>
          <w:sz w:val="20"/>
          <w:szCs w:val="20"/>
        </w:rPr>
        <w:t>.</w:t>
      </w:r>
    </w:p>
    <w:p w14:paraId="5504D20B" w14:textId="77777777" w:rsidR="00CD01FD" w:rsidRPr="00CD01FD" w:rsidRDefault="00CD01FD" w:rsidP="00CD01FD">
      <w:pPr>
        <w:spacing w:after="0" w:line="240" w:lineRule="auto"/>
        <w:rPr>
          <w:rFonts w:ascii="Apercu Light" w:hAnsi="Apercu Light" w:cstheme="minorHAnsi"/>
          <w:b/>
          <w:bCs/>
        </w:rPr>
      </w:pPr>
    </w:p>
    <w:p w14:paraId="34FAE230" w14:textId="27394874" w:rsidR="00CD01FD" w:rsidRPr="00CD01FD" w:rsidRDefault="00CD01FD" w:rsidP="00CD01FD">
      <w:pPr>
        <w:spacing w:after="0" w:line="240" w:lineRule="auto"/>
        <w:ind w:left="720" w:hanging="720"/>
        <w:rPr>
          <w:rFonts w:ascii="Apercu Light" w:hAnsi="Apercu Light" w:cstheme="minorHAnsi"/>
          <w:b/>
          <w:bCs/>
        </w:rPr>
      </w:pPr>
      <w:r w:rsidRPr="00CD01FD">
        <w:rPr>
          <w:rFonts w:ascii="Apercu Light" w:hAnsi="Apercu Light" w:cstheme="minorHAnsi"/>
          <w:b/>
          <w:bCs/>
        </w:rPr>
        <w:t xml:space="preserve">COMPETITOR </w:t>
      </w:r>
      <w:r w:rsidRPr="00CD01FD">
        <w:rPr>
          <w:rFonts w:ascii="Apercu Light" w:hAnsi="Apercu Light" w:cstheme="minorHAnsi"/>
          <w:b/>
          <w:bCs/>
        </w:rPr>
        <w:t>INSTRUCTIONS</w:t>
      </w:r>
    </w:p>
    <w:p w14:paraId="59CE725D" w14:textId="77777777" w:rsidR="00CD01FD" w:rsidRPr="00CD01FD" w:rsidRDefault="00CD01FD" w:rsidP="00CD01FD">
      <w:pPr>
        <w:numPr>
          <w:ilvl w:val="0"/>
          <w:numId w:val="11"/>
        </w:numPr>
        <w:spacing w:after="0" w:line="240" w:lineRule="auto"/>
        <w:rPr>
          <w:rFonts w:ascii="Apercu Light" w:hAnsi="Apercu Light"/>
          <w:noProof/>
        </w:rPr>
      </w:pPr>
      <w:r w:rsidRPr="00CD01FD">
        <w:rPr>
          <w:rFonts w:ascii="Apercu Light" w:hAnsi="Apercu Light"/>
          <w:noProof/>
        </w:rPr>
        <w:t xml:space="preserve">You have </w:t>
      </w:r>
      <w:r w:rsidRPr="00CD01FD">
        <w:rPr>
          <w:rFonts w:ascii="Apercu Light" w:hAnsi="Apercu Light"/>
          <w:b/>
          <w:noProof/>
        </w:rPr>
        <w:t>20 minutes</w:t>
      </w:r>
      <w:r w:rsidRPr="00CD01FD">
        <w:rPr>
          <w:rFonts w:ascii="Apercu Light" w:hAnsi="Apercu Light"/>
          <w:noProof/>
        </w:rPr>
        <w:t xml:space="preserve"> to review the role play scenario and prepare your presentation.</w:t>
      </w:r>
    </w:p>
    <w:p w14:paraId="60062EAD" w14:textId="77777777" w:rsidR="00CD01FD" w:rsidRPr="00CD01FD" w:rsidRDefault="00CD01FD" w:rsidP="00CD01FD">
      <w:pPr>
        <w:numPr>
          <w:ilvl w:val="0"/>
          <w:numId w:val="11"/>
        </w:numPr>
        <w:spacing w:after="0" w:line="240" w:lineRule="auto"/>
        <w:rPr>
          <w:rFonts w:ascii="Apercu Light" w:hAnsi="Apercu Light"/>
          <w:noProof/>
        </w:rPr>
      </w:pPr>
      <w:r w:rsidRPr="00CD01FD">
        <w:rPr>
          <w:rFonts w:ascii="Apercu Light" w:hAnsi="Apercu Light"/>
          <w:noProof/>
        </w:rPr>
        <w:t xml:space="preserve">Presentation time is </w:t>
      </w:r>
      <w:r w:rsidRPr="00CD01FD">
        <w:rPr>
          <w:rFonts w:ascii="Apercu Light" w:hAnsi="Apercu Light"/>
          <w:b/>
          <w:noProof/>
        </w:rPr>
        <w:t>seven minutes</w:t>
      </w:r>
      <w:r w:rsidRPr="00CD01FD">
        <w:rPr>
          <w:rFonts w:ascii="Apercu Light" w:hAnsi="Apercu Light"/>
          <w:noProof/>
        </w:rPr>
        <w:t>. Competitors will be given a one-minute warning indicated by the timekeeper standing and holding up a card. At time, the timekeeper will stand and hold up a card indicating time is up. Competitors must stop when time is up.</w:t>
      </w:r>
    </w:p>
    <w:p w14:paraId="4FAB88D5" w14:textId="77777777" w:rsidR="008C318D" w:rsidRPr="00CD01FD" w:rsidRDefault="008C318D">
      <w:pPr>
        <w:spacing w:after="0" w:line="240" w:lineRule="auto"/>
        <w:rPr>
          <w:b/>
        </w:rPr>
      </w:pPr>
    </w:p>
    <w:p w14:paraId="4FAB88D6" w14:textId="77777777" w:rsidR="008C318D" w:rsidRPr="00CD01FD" w:rsidRDefault="00F04233">
      <w:pPr>
        <w:spacing w:after="0" w:line="240" w:lineRule="auto"/>
        <w:rPr>
          <w:rFonts w:ascii="Apercu Light" w:hAnsi="Apercu Light"/>
          <w:b/>
        </w:rPr>
      </w:pPr>
      <w:r w:rsidRPr="00CD01FD">
        <w:rPr>
          <w:rFonts w:ascii="Apercu Light" w:hAnsi="Apercu Light"/>
          <w:b/>
        </w:rPr>
        <w:t>ROLE PLAY SCENARIO</w:t>
      </w:r>
    </w:p>
    <w:tbl>
      <w:tblPr>
        <w:tblStyle w:val="a0"/>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8C318D" w:rsidRPr="00CD01FD" w14:paraId="4FAB88DC" w14:textId="77777777">
        <w:tc>
          <w:tcPr>
            <w:tcW w:w="9504" w:type="dxa"/>
            <w:tcMar>
              <w:top w:w="100" w:type="dxa"/>
              <w:left w:w="100" w:type="dxa"/>
              <w:bottom w:w="100" w:type="dxa"/>
              <w:right w:w="100" w:type="dxa"/>
            </w:tcMar>
          </w:tcPr>
          <w:p w14:paraId="2BE8823C" w14:textId="23347153" w:rsidR="00013AD0" w:rsidRPr="00CD01FD" w:rsidRDefault="00013AD0" w:rsidP="00013AD0">
            <w:pPr>
              <w:rPr>
                <w:rFonts w:ascii="Apercu Light" w:hAnsi="Apercu Light" w:cstheme="minorHAnsi"/>
              </w:rPr>
            </w:pPr>
            <w:r w:rsidRPr="00CD01FD">
              <w:rPr>
                <w:rFonts w:ascii="Apercu Light" w:hAnsi="Apercu Light" w:cstheme="minorHAnsi"/>
              </w:rPr>
              <w:t>This is a regular meeting of your FBLA chapter.</w:t>
            </w:r>
          </w:p>
          <w:p w14:paraId="4C3951E8" w14:textId="38A9EE54" w:rsidR="00013AD0" w:rsidRPr="00CD01FD" w:rsidRDefault="00013AD0" w:rsidP="00013AD0">
            <w:pPr>
              <w:rPr>
                <w:rFonts w:ascii="Apercu Light" w:hAnsi="Apercu Light" w:cstheme="minorHAnsi"/>
              </w:rPr>
            </w:pPr>
            <w:r w:rsidRPr="00CD01FD">
              <w:rPr>
                <w:rFonts w:ascii="Apercu Light" w:hAnsi="Apercu Light" w:cstheme="minorHAnsi"/>
              </w:rPr>
              <w:t xml:space="preserve">Below is a list of parliamentary procedure motions, concepts, or principles that you are to incorporate into your performance.  Use situations typical of a </w:t>
            </w:r>
            <w:r w:rsidRPr="00CD01FD">
              <w:rPr>
                <w:rFonts w:ascii="Apercu Light" w:hAnsi="Apercu Light" w:cstheme="minorHAnsi"/>
                <w:b/>
                <w:u w:val="single"/>
              </w:rPr>
              <w:t>regular</w:t>
            </w:r>
            <w:r w:rsidRPr="00CD01FD">
              <w:rPr>
                <w:rFonts w:ascii="Apercu Light" w:hAnsi="Apercu Light" w:cstheme="minorHAnsi"/>
              </w:rPr>
              <w:t xml:space="preserve"> chapter meeting to illustrate </w:t>
            </w:r>
            <w:proofErr w:type="gramStart"/>
            <w:r w:rsidRPr="00CD01FD">
              <w:rPr>
                <w:rFonts w:ascii="Apercu Light" w:hAnsi="Apercu Light" w:cstheme="minorHAnsi"/>
              </w:rPr>
              <w:t>all of</w:t>
            </w:r>
            <w:proofErr w:type="gramEnd"/>
            <w:r w:rsidRPr="00CD01FD">
              <w:rPr>
                <w:rFonts w:ascii="Apercu Light" w:hAnsi="Apercu Light" w:cstheme="minorHAnsi"/>
              </w:rPr>
              <w:t xml:space="preserve"> the items below.</w:t>
            </w:r>
          </w:p>
          <w:p w14:paraId="28E6D02C" w14:textId="409CD26C" w:rsidR="00013AD0" w:rsidRPr="00CD01FD" w:rsidRDefault="00013AD0" w:rsidP="00013AD0">
            <w:pPr>
              <w:rPr>
                <w:rFonts w:ascii="Apercu Light" w:hAnsi="Apercu Light" w:cstheme="minorHAnsi"/>
              </w:rPr>
            </w:pPr>
            <w:r w:rsidRPr="00CD01FD">
              <w:rPr>
                <w:rFonts w:ascii="Apercu Light" w:hAnsi="Apercu Light" w:cstheme="minorHAnsi"/>
              </w:rPr>
              <w:t xml:space="preserve">The items are listed randomly.  You may present them in any sequence you wish </w:t>
            </w:r>
            <w:proofErr w:type="gramStart"/>
            <w:r w:rsidRPr="00CD01FD">
              <w:rPr>
                <w:rFonts w:ascii="Apercu Light" w:hAnsi="Apercu Light" w:cstheme="minorHAnsi"/>
              </w:rPr>
              <w:t>as long as</w:t>
            </w:r>
            <w:proofErr w:type="gramEnd"/>
            <w:r w:rsidRPr="00CD01FD">
              <w:rPr>
                <w:rFonts w:ascii="Apercu Light" w:hAnsi="Apercu Light" w:cstheme="minorHAnsi"/>
              </w:rPr>
              <w:t xml:space="preserve"> their use conforms to correct procedures.</w:t>
            </w:r>
          </w:p>
          <w:p w14:paraId="7318B982" w14:textId="76BD3878" w:rsidR="00013AD0" w:rsidRPr="00CD01FD" w:rsidRDefault="00013AD0" w:rsidP="00072770">
            <w:pPr>
              <w:rPr>
                <w:rFonts w:ascii="Apercu Light" w:hAnsi="Apercu Light" w:cstheme="minorHAnsi"/>
              </w:rPr>
            </w:pPr>
            <w:r w:rsidRPr="00CD01FD">
              <w:rPr>
                <w:rFonts w:ascii="Apercu Light" w:hAnsi="Apercu Light" w:cstheme="minorHAnsi"/>
                <w:b/>
              </w:rPr>
              <w:t>Part of the evaluation by the judges will be the quality of discussion.</w:t>
            </w:r>
            <w:r w:rsidRPr="00CD01FD">
              <w:rPr>
                <w:rFonts w:ascii="Apercu Light" w:hAnsi="Apercu Light" w:cstheme="minorHAnsi"/>
              </w:rPr>
              <w:t xml:space="preserve">  Motions should be clearly stated and complete.  Debate should be logical, natural, concise, germane, and enthusiastic.</w:t>
            </w:r>
          </w:p>
          <w:p w14:paraId="4C166470" w14:textId="77777777" w:rsidR="00072770" w:rsidRPr="00CD01FD" w:rsidRDefault="00072770" w:rsidP="00072770">
            <w:pPr>
              <w:pStyle w:val="ListParagraph"/>
              <w:numPr>
                <w:ilvl w:val="0"/>
                <w:numId w:val="8"/>
              </w:numPr>
              <w:rPr>
                <w:rFonts w:ascii="Apercu Light" w:hAnsi="Apercu Light"/>
                <w:sz w:val="22"/>
                <w:szCs w:val="22"/>
              </w:rPr>
            </w:pPr>
            <w:r w:rsidRPr="00CD01FD">
              <w:rPr>
                <w:rFonts w:ascii="Apercu Light" w:hAnsi="Apercu Light"/>
                <w:sz w:val="22"/>
                <w:szCs w:val="22"/>
              </w:rPr>
              <w:t xml:space="preserve">The meeting has been prolonged due to extensive discussion.  The members haven’t had a bathroom break in 3 hours.  Demonstrate the motion a member would make to have a 15-minute intermission in the meeting and then return to the business at hand. (for the sake of time this role play you can mock 15 minutes) </w:t>
            </w:r>
          </w:p>
          <w:p w14:paraId="1217F628" w14:textId="77777777" w:rsidR="00072770" w:rsidRPr="00CD01FD" w:rsidRDefault="00072770" w:rsidP="00072770">
            <w:pPr>
              <w:pStyle w:val="ListParagraph"/>
              <w:numPr>
                <w:ilvl w:val="0"/>
                <w:numId w:val="8"/>
              </w:numPr>
              <w:rPr>
                <w:rFonts w:ascii="Apercu Light" w:hAnsi="Apercu Light"/>
                <w:sz w:val="22"/>
                <w:szCs w:val="22"/>
              </w:rPr>
            </w:pPr>
            <w:r w:rsidRPr="00CD01FD">
              <w:rPr>
                <w:rFonts w:ascii="Apercu Light" w:hAnsi="Apercu Light"/>
                <w:sz w:val="22"/>
                <w:szCs w:val="22"/>
              </w:rPr>
              <w:t xml:space="preserve">The organization would like to participate in the community parade and wear </w:t>
            </w:r>
            <w:proofErr w:type="gramStart"/>
            <w:r w:rsidRPr="00CD01FD">
              <w:rPr>
                <w:rFonts w:ascii="Apercu Light" w:hAnsi="Apercu Light"/>
                <w:sz w:val="22"/>
                <w:szCs w:val="22"/>
              </w:rPr>
              <w:t>black t</w:t>
            </w:r>
            <w:proofErr w:type="gramEnd"/>
            <w:r w:rsidRPr="00CD01FD">
              <w:rPr>
                <w:rFonts w:ascii="Apercu Light" w:hAnsi="Apercu Light"/>
                <w:sz w:val="22"/>
                <w:szCs w:val="22"/>
              </w:rPr>
              <w:t>-shirts and jeans during the parade.</w:t>
            </w:r>
          </w:p>
          <w:p w14:paraId="3C4B0B5D" w14:textId="77777777" w:rsidR="00072770" w:rsidRPr="00CD01FD" w:rsidRDefault="00072770" w:rsidP="00072770">
            <w:pPr>
              <w:pStyle w:val="ListParagraph"/>
              <w:numPr>
                <w:ilvl w:val="0"/>
                <w:numId w:val="8"/>
              </w:numPr>
              <w:rPr>
                <w:rFonts w:ascii="Apercu Light" w:hAnsi="Apercu Light"/>
                <w:sz w:val="22"/>
                <w:szCs w:val="22"/>
              </w:rPr>
            </w:pPr>
            <w:r w:rsidRPr="00CD01FD">
              <w:rPr>
                <w:rFonts w:ascii="Apercu Light" w:hAnsi="Apercu Light"/>
                <w:sz w:val="22"/>
                <w:szCs w:val="22"/>
              </w:rPr>
              <w:t xml:space="preserve">It was discovered that many of the members do not have a </w:t>
            </w:r>
            <w:proofErr w:type="gramStart"/>
            <w:r w:rsidRPr="00CD01FD">
              <w:rPr>
                <w:rFonts w:ascii="Apercu Light" w:hAnsi="Apercu Light"/>
                <w:sz w:val="22"/>
                <w:szCs w:val="22"/>
              </w:rPr>
              <w:t>black t</w:t>
            </w:r>
            <w:proofErr w:type="gramEnd"/>
            <w:r w:rsidRPr="00CD01FD">
              <w:rPr>
                <w:rFonts w:ascii="Apercu Light" w:hAnsi="Apercu Light"/>
                <w:sz w:val="22"/>
                <w:szCs w:val="22"/>
              </w:rPr>
              <w:t xml:space="preserve">-shirt, but they all do own a </w:t>
            </w:r>
            <w:proofErr w:type="gramStart"/>
            <w:r w:rsidRPr="00CD01FD">
              <w:rPr>
                <w:rFonts w:ascii="Apercu Light" w:hAnsi="Apercu Light"/>
                <w:sz w:val="22"/>
                <w:szCs w:val="22"/>
              </w:rPr>
              <w:t>white t</w:t>
            </w:r>
            <w:proofErr w:type="gramEnd"/>
            <w:r w:rsidRPr="00CD01FD">
              <w:rPr>
                <w:rFonts w:ascii="Apercu Light" w:hAnsi="Apercu Light"/>
                <w:sz w:val="22"/>
                <w:szCs w:val="22"/>
              </w:rPr>
              <w:t xml:space="preserve">-shirt.  Demonstrate an amendment to the main motion to wear </w:t>
            </w:r>
            <w:proofErr w:type="gramStart"/>
            <w:r w:rsidRPr="00CD01FD">
              <w:rPr>
                <w:rFonts w:ascii="Apercu Light" w:hAnsi="Apercu Light"/>
                <w:sz w:val="22"/>
                <w:szCs w:val="22"/>
              </w:rPr>
              <w:t>white t</w:t>
            </w:r>
            <w:proofErr w:type="gramEnd"/>
            <w:r w:rsidRPr="00CD01FD">
              <w:rPr>
                <w:rFonts w:ascii="Apercu Light" w:hAnsi="Apercu Light"/>
                <w:sz w:val="22"/>
                <w:szCs w:val="22"/>
              </w:rPr>
              <w:t xml:space="preserve">-shirts instead of </w:t>
            </w:r>
            <w:proofErr w:type="gramStart"/>
            <w:r w:rsidRPr="00CD01FD">
              <w:rPr>
                <w:rFonts w:ascii="Apercu Light" w:hAnsi="Apercu Light"/>
                <w:sz w:val="22"/>
                <w:szCs w:val="22"/>
              </w:rPr>
              <w:t>black t</w:t>
            </w:r>
            <w:proofErr w:type="gramEnd"/>
            <w:r w:rsidRPr="00CD01FD">
              <w:rPr>
                <w:rFonts w:ascii="Apercu Light" w:hAnsi="Apercu Light"/>
                <w:sz w:val="22"/>
                <w:szCs w:val="22"/>
              </w:rPr>
              <w:t xml:space="preserve">-shirts. </w:t>
            </w:r>
          </w:p>
          <w:p w14:paraId="25FFB66B" w14:textId="77777777" w:rsidR="00072770" w:rsidRPr="00CD01FD" w:rsidRDefault="00072770" w:rsidP="00072770">
            <w:pPr>
              <w:pStyle w:val="ListParagraph"/>
              <w:numPr>
                <w:ilvl w:val="0"/>
                <w:numId w:val="8"/>
              </w:numPr>
              <w:rPr>
                <w:rFonts w:ascii="Apercu Light" w:hAnsi="Apercu Light"/>
                <w:sz w:val="22"/>
                <w:szCs w:val="22"/>
              </w:rPr>
            </w:pPr>
            <w:r w:rsidRPr="00CD01FD">
              <w:rPr>
                <w:rFonts w:ascii="Apercu Light" w:hAnsi="Apercu Light"/>
                <w:sz w:val="22"/>
                <w:szCs w:val="22"/>
              </w:rPr>
              <w:t xml:space="preserve">A motion has been </w:t>
            </w:r>
            <w:proofErr w:type="gramStart"/>
            <w:r w:rsidRPr="00CD01FD">
              <w:rPr>
                <w:rFonts w:ascii="Apercu Light" w:hAnsi="Apercu Light"/>
                <w:sz w:val="22"/>
                <w:szCs w:val="22"/>
              </w:rPr>
              <w:t>made</w:t>
            </w:r>
            <w:proofErr w:type="gramEnd"/>
            <w:r w:rsidRPr="00CD01FD">
              <w:rPr>
                <w:rFonts w:ascii="Apercu Light" w:hAnsi="Apercu Light"/>
                <w:sz w:val="22"/>
                <w:szCs w:val="22"/>
              </w:rPr>
              <w:t xml:space="preserve"> and other members </w:t>
            </w:r>
            <w:proofErr w:type="gramStart"/>
            <w:r w:rsidRPr="00CD01FD">
              <w:rPr>
                <w:rFonts w:ascii="Apercu Light" w:hAnsi="Apercu Light"/>
                <w:sz w:val="22"/>
                <w:szCs w:val="22"/>
              </w:rPr>
              <w:t>believes</w:t>
            </w:r>
            <w:proofErr w:type="gramEnd"/>
            <w:r w:rsidRPr="00CD01FD">
              <w:rPr>
                <w:rFonts w:ascii="Apercu Light" w:hAnsi="Apercu Light"/>
                <w:sz w:val="22"/>
                <w:szCs w:val="22"/>
              </w:rPr>
              <w:t xml:space="preserve"> that it would do harm for the motion to be discussed in the meeting. Demonstrate the motion that the other members can make to prevent discussion of the motion.</w:t>
            </w:r>
          </w:p>
          <w:p w14:paraId="4FAB88DB" w14:textId="5E05F339" w:rsidR="008C318D" w:rsidRPr="00CD01FD" w:rsidRDefault="00072770" w:rsidP="00072770">
            <w:pPr>
              <w:pStyle w:val="ListParagraph"/>
              <w:numPr>
                <w:ilvl w:val="0"/>
                <w:numId w:val="8"/>
              </w:numPr>
              <w:shd w:val="clear" w:color="auto" w:fill="FFFFFF"/>
              <w:spacing w:line="205" w:lineRule="atLeast"/>
              <w:rPr>
                <w:rFonts w:ascii="Apercu Light" w:hAnsi="Apercu Light"/>
                <w:sz w:val="22"/>
                <w:szCs w:val="22"/>
              </w:rPr>
            </w:pPr>
            <w:r w:rsidRPr="00CD01FD">
              <w:rPr>
                <w:rFonts w:ascii="Apercu Light" w:hAnsi="Apercu Light"/>
                <w:sz w:val="22"/>
                <w:szCs w:val="22"/>
              </w:rPr>
              <w:t xml:space="preserve">The group </w:t>
            </w:r>
            <w:proofErr w:type="gramStart"/>
            <w:r w:rsidRPr="00CD01FD">
              <w:rPr>
                <w:rFonts w:ascii="Apercu Light" w:hAnsi="Apercu Light"/>
                <w:sz w:val="22"/>
                <w:szCs w:val="22"/>
              </w:rPr>
              <w:t>has adopted</w:t>
            </w:r>
            <w:proofErr w:type="gramEnd"/>
            <w:r w:rsidRPr="00CD01FD">
              <w:rPr>
                <w:rFonts w:ascii="Apercu Light" w:hAnsi="Apercu Light"/>
                <w:sz w:val="22"/>
                <w:szCs w:val="22"/>
              </w:rPr>
              <w:t xml:space="preserve"> a motion in a previous meeting to donate $1000 to a children’s shelter. You received further information that there are pending expenses to be paid and, knowing this information, you are concerned that the donation was too high.  The donation has not occurred.  Demonstrate a motion you could make at this meeting to reduce the donation amount to $500.</w:t>
            </w:r>
          </w:p>
        </w:tc>
      </w:tr>
    </w:tbl>
    <w:p w14:paraId="4FAB890A" w14:textId="77777777" w:rsidR="008C318D" w:rsidRPr="003B0648" w:rsidRDefault="008C318D">
      <w:pPr>
        <w:rPr>
          <w:rFonts w:ascii="Apercu Light" w:hAnsi="Apercu Light"/>
        </w:rPr>
      </w:pPr>
    </w:p>
    <w:sectPr w:rsidR="008C318D" w:rsidRPr="003B0648" w:rsidSect="000F5088">
      <w:headerReference w:type="default" r:id="rId13"/>
      <w:footerReference w:type="default" r:id="rId14"/>
      <w:pgSz w:w="12240" w:h="15840"/>
      <w:pgMar w:top="1440" w:right="1440" w:bottom="108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B8928" w14:textId="77777777" w:rsidR="00F04233" w:rsidRDefault="00F04233">
      <w:pPr>
        <w:spacing w:after="0" w:line="240" w:lineRule="auto"/>
      </w:pPr>
      <w:r>
        <w:separator/>
      </w:r>
    </w:p>
  </w:endnote>
  <w:endnote w:type="continuationSeparator" w:id="0">
    <w:p w14:paraId="4FAB892A" w14:textId="77777777" w:rsidR="00F04233" w:rsidRDefault="00F04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0A3E8" w14:textId="6B62B348" w:rsidR="000F5A41" w:rsidRPr="000F5A41" w:rsidRDefault="000F5A41" w:rsidP="000F5A41">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B8924" w14:textId="77777777" w:rsidR="00F04233" w:rsidRDefault="00F04233">
      <w:pPr>
        <w:spacing w:after="0" w:line="240" w:lineRule="auto"/>
      </w:pPr>
      <w:r>
        <w:separator/>
      </w:r>
    </w:p>
  </w:footnote>
  <w:footnote w:type="continuationSeparator" w:id="0">
    <w:p w14:paraId="4FAB8926" w14:textId="77777777" w:rsidR="00F04233" w:rsidRDefault="00F04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B891D" w14:textId="77777777" w:rsidR="008C318D" w:rsidRDefault="008C318D">
    <w:pPr>
      <w:widowControl w:val="0"/>
      <w:pBdr>
        <w:top w:val="nil"/>
        <w:left w:val="nil"/>
        <w:bottom w:val="nil"/>
        <w:right w:val="nil"/>
        <w:between w:val="nil"/>
      </w:pBdr>
      <w:spacing w:after="0" w:line="276" w:lineRule="auto"/>
      <w:rPr>
        <w:rFonts w:ascii="Apercu Light" w:eastAsia="Apercu Light" w:hAnsi="Apercu Light" w:cs="Apercu Light"/>
        <w:b/>
        <w:color w:val="000000"/>
      </w:rPr>
    </w:pPr>
  </w:p>
  <w:tbl>
    <w:tblPr>
      <w:tblStyle w:val="a3"/>
      <w:tblW w:w="954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5310"/>
      <w:gridCol w:w="2453"/>
      <w:gridCol w:w="1777"/>
    </w:tblGrid>
    <w:tr w:rsidR="008C318D" w14:paraId="4FAB8921" w14:textId="77777777" w:rsidTr="00CD01FD">
      <w:tc>
        <w:tcPr>
          <w:tcW w:w="5310" w:type="dxa"/>
        </w:tcPr>
        <w:p w14:paraId="4FAB891E" w14:textId="7A19E4E2" w:rsidR="008C318D" w:rsidRPr="0082128C" w:rsidRDefault="004475DA">
          <w:pPr>
            <w:pBdr>
              <w:top w:val="nil"/>
              <w:left w:val="nil"/>
              <w:bottom w:val="nil"/>
              <w:right w:val="nil"/>
              <w:between w:val="nil"/>
            </w:pBdr>
            <w:tabs>
              <w:tab w:val="center" w:pos="4680"/>
              <w:tab w:val="right" w:pos="9360"/>
            </w:tabs>
            <w:spacing w:after="0"/>
            <w:rPr>
              <w:rFonts w:ascii="Apercu Light" w:hAnsi="Apercu Light"/>
              <w:color w:val="000000"/>
              <w:sz w:val="24"/>
              <w:szCs w:val="24"/>
            </w:rPr>
          </w:pPr>
          <w:r>
            <w:rPr>
              <w:rFonts w:ascii="Apercu Light" w:hAnsi="Apercu Light"/>
              <w:sz w:val="24"/>
              <w:szCs w:val="24"/>
            </w:rPr>
            <w:t>Parliamentary Procedure</w:t>
          </w:r>
          <w:r w:rsidR="00CD01FD">
            <w:rPr>
              <w:rFonts w:ascii="Apercu Light" w:hAnsi="Apercu Light"/>
              <w:sz w:val="24"/>
              <w:szCs w:val="24"/>
            </w:rPr>
            <w:t xml:space="preserve"> Sample Role Play</w:t>
          </w:r>
        </w:p>
      </w:tc>
      <w:tc>
        <w:tcPr>
          <w:tcW w:w="2453" w:type="dxa"/>
        </w:tcPr>
        <w:p w14:paraId="4FAB891F" w14:textId="77777777" w:rsidR="008C318D" w:rsidRPr="0082128C" w:rsidRDefault="008C318D">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1777" w:type="dxa"/>
        </w:tcPr>
        <w:p w14:paraId="4FAB8920" w14:textId="173BAE18" w:rsidR="008C318D" w:rsidRPr="0082128C" w:rsidRDefault="008C318D">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4FAB8922" w14:textId="77777777" w:rsidR="008C318D" w:rsidRDefault="008C318D">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B7962"/>
    <w:multiLevelType w:val="multilevel"/>
    <w:tmpl w:val="05A0385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2FB5EA4"/>
    <w:multiLevelType w:val="multilevel"/>
    <w:tmpl w:val="15000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3D7679"/>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2AFA6F0C"/>
    <w:multiLevelType w:val="multilevel"/>
    <w:tmpl w:val="E996C7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34777FBC"/>
    <w:multiLevelType w:val="hybridMultilevel"/>
    <w:tmpl w:val="487C4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1A3B74"/>
    <w:multiLevelType w:val="hybridMultilevel"/>
    <w:tmpl w:val="40C63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C22743"/>
    <w:multiLevelType w:val="hybridMultilevel"/>
    <w:tmpl w:val="DA5A5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7C77AF"/>
    <w:multiLevelType w:val="multilevel"/>
    <w:tmpl w:val="A1A23A9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9" w15:restartNumberingAfterBreak="0">
    <w:nsid w:val="6F055B42"/>
    <w:multiLevelType w:val="hybridMultilevel"/>
    <w:tmpl w:val="B052D69A"/>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start w:val="1"/>
      <w:numFmt w:val="lowerRoman"/>
      <w:lvlText w:val="%3."/>
      <w:lvlJc w:val="right"/>
      <w:pPr>
        <w:ind w:left="1080" w:hanging="180"/>
      </w:pPr>
    </w:lvl>
    <w:lvl w:ilvl="3" w:tplc="0409000F">
      <w:start w:val="1"/>
      <w:numFmt w:val="decimal"/>
      <w:lvlText w:val="%4."/>
      <w:lvlJc w:val="left"/>
      <w:pPr>
        <w:ind w:left="1800" w:hanging="360"/>
      </w:pPr>
    </w:lvl>
    <w:lvl w:ilvl="4" w:tplc="04090019">
      <w:start w:val="1"/>
      <w:numFmt w:val="lowerLetter"/>
      <w:lvlText w:val="%5."/>
      <w:lvlJc w:val="left"/>
      <w:pPr>
        <w:ind w:left="2520" w:hanging="360"/>
      </w:pPr>
    </w:lvl>
    <w:lvl w:ilvl="5" w:tplc="0409001B">
      <w:start w:val="1"/>
      <w:numFmt w:val="lowerRoman"/>
      <w:lvlText w:val="%6."/>
      <w:lvlJc w:val="right"/>
      <w:pPr>
        <w:ind w:left="3240" w:hanging="180"/>
      </w:pPr>
    </w:lvl>
    <w:lvl w:ilvl="6" w:tplc="0409000F">
      <w:start w:val="1"/>
      <w:numFmt w:val="decimal"/>
      <w:lvlText w:val="%7."/>
      <w:lvlJc w:val="left"/>
      <w:pPr>
        <w:ind w:left="3960" w:hanging="360"/>
      </w:pPr>
    </w:lvl>
    <w:lvl w:ilvl="7" w:tplc="04090019">
      <w:start w:val="1"/>
      <w:numFmt w:val="lowerLetter"/>
      <w:lvlText w:val="%8."/>
      <w:lvlJc w:val="left"/>
      <w:pPr>
        <w:ind w:left="4680" w:hanging="360"/>
      </w:pPr>
    </w:lvl>
    <w:lvl w:ilvl="8" w:tplc="0409001B">
      <w:start w:val="1"/>
      <w:numFmt w:val="lowerRoman"/>
      <w:lvlText w:val="%9."/>
      <w:lvlJc w:val="right"/>
      <w:pPr>
        <w:ind w:left="5400" w:hanging="180"/>
      </w:pPr>
    </w:lvl>
  </w:abstractNum>
  <w:abstractNum w:abstractNumId="10" w15:restartNumberingAfterBreak="0">
    <w:nsid w:val="75DF36AE"/>
    <w:multiLevelType w:val="hybridMultilevel"/>
    <w:tmpl w:val="034A9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954185">
    <w:abstractNumId w:val="0"/>
  </w:num>
  <w:num w:numId="2" w16cid:durableId="639529845">
    <w:abstractNumId w:val="8"/>
  </w:num>
  <w:num w:numId="3" w16cid:durableId="359598615">
    <w:abstractNumId w:val="4"/>
  </w:num>
  <w:num w:numId="4" w16cid:durableId="1250234719">
    <w:abstractNumId w:val="2"/>
  </w:num>
  <w:num w:numId="5" w16cid:durableId="9789182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15518227">
    <w:abstractNumId w:val="7"/>
  </w:num>
  <w:num w:numId="7" w16cid:durableId="2031905176">
    <w:abstractNumId w:val="9"/>
  </w:num>
  <w:num w:numId="8" w16cid:durableId="702289038">
    <w:abstractNumId w:val="5"/>
  </w:num>
  <w:num w:numId="9" w16cid:durableId="806970187">
    <w:abstractNumId w:val="10"/>
  </w:num>
  <w:num w:numId="10" w16cid:durableId="1612784710">
    <w:abstractNumId w:val="6"/>
  </w:num>
  <w:num w:numId="11" w16cid:durableId="13023417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318D"/>
    <w:rsid w:val="00013AD0"/>
    <w:rsid w:val="00021DAC"/>
    <w:rsid w:val="00072770"/>
    <w:rsid w:val="000C1431"/>
    <w:rsid w:val="000E2E26"/>
    <w:rsid w:val="000F5088"/>
    <w:rsid w:val="000F5A41"/>
    <w:rsid w:val="001342C3"/>
    <w:rsid w:val="00137116"/>
    <w:rsid w:val="00180C0D"/>
    <w:rsid w:val="00182266"/>
    <w:rsid w:val="001C4785"/>
    <w:rsid w:val="001E2010"/>
    <w:rsid w:val="00227813"/>
    <w:rsid w:val="00287D62"/>
    <w:rsid w:val="00357FF7"/>
    <w:rsid w:val="00371567"/>
    <w:rsid w:val="003B0648"/>
    <w:rsid w:val="004475DA"/>
    <w:rsid w:val="00484CDB"/>
    <w:rsid w:val="00500BB0"/>
    <w:rsid w:val="00504D23"/>
    <w:rsid w:val="005F6A15"/>
    <w:rsid w:val="00675D6A"/>
    <w:rsid w:val="00764914"/>
    <w:rsid w:val="007A7C71"/>
    <w:rsid w:val="00800DAB"/>
    <w:rsid w:val="0080667E"/>
    <w:rsid w:val="0082128C"/>
    <w:rsid w:val="008C318D"/>
    <w:rsid w:val="008E33C2"/>
    <w:rsid w:val="00916F64"/>
    <w:rsid w:val="009D015F"/>
    <w:rsid w:val="009D445F"/>
    <w:rsid w:val="00B11378"/>
    <w:rsid w:val="00B409CF"/>
    <w:rsid w:val="00CD01FD"/>
    <w:rsid w:val="00D975E2"/>
    <w:rsid w:val="00DA7616"/>
    <w:rsid w:val="00DF0A5C"/>
    <w:rsid w:val="00E07EE5"/>
    <w:rsid w:val="00E3154B"/>
    <w:rsid w:val="00F04233"/>
    <w:rsid w:val="00F1204B"/>
    <w:rsid w:val="00F932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88C7"/>
  <w15:docId w15:val="{BE60DE0B-7B00-420E-A0BA-81063AFEA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paragraph" w:styleId="BodyText">
    <w:name w:val="Body Text"/>
    <w:basedOn w:val="Normal"/>
    <w:link w:val="BodyTextChar"/>
    <w:uiPriority w:val="99"/>
    <w:semiHidden/>
    <w:unhideWhenUsed/>
    <w:rsid w:val="009D445F"/>
    <w:pPr>
      <w:spacing w:after="120"/>
    </w:pPr>
  </w:style>
  <w:style w:type="character" w:customStyle="1" w:styleId="BodyTextChar">
    <w:name w:val="Body Text Char"/>
    <w:basedOn w:val="DefaultParagraphFont"/>
    <w:link w:val="BodyText"/>
    <w:uiPriority w:val="99"/>
    <w:semiHidden/>
    <w:rsid w:val="009D445F"/>
  </w:style>
  <w:style w:type="character" w:styleId="Hyperlink">
    <w:name w:val="Hyperlink"/>
    <w:basedOn w:val="DefaultParagraphFont"/>
    <w:uiPriority w:val="99"/>
    <w:unhideWhenUsed/>
    <w:rsid w:val="00CD01F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MFQoRCNyd/A2B5y99by0C3JlRQ==">CgMxLjAyCWguMzBqMHpsbDIJaC4yZXQ5MnAwOAByITFsN3hRR2VHWVV4RkE0UGVra0ZmTlZyV0VnQ0RhSWRTbQ==</go:docsCustomData>
</go:gDocsCustomXmlDataStorage>
</file>

<file path=customXml/itemProps1.xml><?xml version="1.0" encoding="utf-8"?>
<ds:datastoreItem xmlns:ds="http://schemas.openxmlformats.org/officeDocument/2006/customXml" ds:itemID="{242CC104-7954-4DF0-A549-93FB25E9D832}">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2.xml><?xml version="1.0" encoding="utf-8"?>
<ds:datastoreItem xmlns:ds="http://schemas.openxmlformats.org/officeDocument/2006/customXml" ds:itemID="{75ECDBBA-AF1C-431B-9A82-B23C6BD3F195}">
  <ds:schemaRefs>
    <ds:schemaRef ds:uri="http://schemas.microsoft.com/sharepoint/v3/contenttype/forms"/>
  </ds:schemaRefs>
</ds:datastoreItem>
</file>

<file path=customXml/itemProps3.xml><?xml version="1.0" encoding="utf-8"?>
<ds:datastoreItem xmlns:ds="http://schemas.openxmlformats.org/officeDocument/2006/customXml" ds:itemID="{19A2E263-65B0-4623-A2BB-D07CE3F54A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370</Words>
  <Characters>2114</Characters>
  <Application>Microsoft Office Word</Application>
  <DocSecurity>0</DocSecurity>
  <Lines>17</Lines>
  <Paragraphs>4</Paragraphs>
  <ScaleCrop>false</ScaleCrop>
  <Company/>
  <LinksUpToDate>false</LinksUpToDate>
  <CharactersWithSpaces>2480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5</cp:revision>
  <dcterms:created xsi:type="dcterms:W3CDTF">2025-08-22T02:45:00Z</dcterms:created>
  <dcterms:modified xsi:type="dcterms:W3CDTF">2025-08-22T02:47:00Z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